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3E1E" w14:paraId="01EEA85B" w14:textId="77777777">
      <w:pPr>
        <w:ind w:firstLine="480"/>
        <w:rPr>
          <w:rFonts w:ascii="Times" w:eastAsia="Beijing" w:hAnsi="Times" w:hint="eastAsia"/>
          <w:szCs w:val="20"/>
          <w:lang w:eastAsia="zh-TW"/>
        </w:rPr>
      </w:pPr>
    </w:p>
    <w:p w:rsidR="00003E1E" w14:paraId="3BBD5672" w14:textId="77777777">
      <w:pPr>
        <w:ind w:firstLine="480"/>
        <w:rPr>
          <w:rFonts w:ascii="Times" w:eastAsia="Beijing" w:hAnsi="Times" w:hint="eastAsia"/>
          <w:szCs w:val="20"/>
          <w:lang w:eastAsia="zh-TW"/>
        </w:rPr>
      </w:pPr>
    </w:p>
    <w:p w:rsidR="00003E1E" w14:paraId="69AA2468" w14:textId="77777777">
      <w:pPr>
        <w:ind w:firstLine="482"/>
        <w:rPr>
          <w:rFonts w:ascii="宋体" w:hAnsi="宋体" w:cs="宋体"/>
          <w:b/>
          <w:bCs/>
          <w:szCs w:val="24"/>
        </w:rPr>
      </w:pPr>
    </w:p>
    <w:p w:rsidR="00003E1E" w14:paraId="3F43898A" w14:textId="77777777">
      <w:pPr>
        <w:ind w:firstLine="482"/>
        <w:rPr>
          <w:rFonts w:ascii="宋体" w:hAnsi="宋体" w:cs="宋体"/>
          <w:b/>
          <w:bCs/>
          <w:szCs w:val="24"/>
        </w:rPr>
      </w:pPr>
    </w:p>
    <w:p w:rsidR="00003E1E" w14:paraId="1D005238" w14:textId="77777777">
      <w:pPr>
        <w:ind w:firstLine="482"/>
        <w:rPr>
          <w:rFonts w:ascii="宋体" w:hAnsi="宋体" w:cs="宋体"/>
          <w:b/>
          <w:bCs/>
          <w:szCs w:val="24"/>
        </w:rPr>
      </w:pPr>
    </w:p>
    <w:p w:rsidR="00003E1E" w14:paraId="305EF514" w14:textId="77777777">
      <w:pPr>
        <w:ind w:firstLine="482"/>
        <w:rPr>
          <w:rFonts w:ascii="宋体" w:hAnsi="宋体" w:cs="宋体"/>
          <w:b/>
          <w:bCs/>
          <w:szCs w:val="24"/>
        </w:rPr>
      </w:pPr>
    </w:p>
    <w:p w:rsidR="00003E1E" w14:paraId="45ECC5B9" w14:textId="77777777">
      <w:pPr>
        <w:ind w:firstLine="0" w:firstLineChars="0"/>
        <w:rPr>
          <w:rFonts w:ascii="宋体" w:hAnsi="宋体" w:cs="宋体"/>
          <w:b/>
          <w:bCs/>
          <w:szCs w:val="24"/>
        </w:rPr>
      </w:pPr>
    </w:p>
    <w:p w:rsidR="00003E1E" w14:paraId="276A32A9" w14:textId="77777777">
      <w:pPr>
        <w:ind w:firstLine="482"/>
        <w:rPr>
          <w:rFonts w:ascii="宋体" w:hAnsi="宋体" w:cs="宋体"/>
          <w:b/>
          <w:bCs/>
          <w:szCs w:val="24"/>
        </w:rPr>
        <w:sectPr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003E1E" w14:paraId="302638D0" w14:textId="77777777">
      <w:pPr>
        <w:ind w:firstLine="482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b/>
          <w:bCs/>
          <w:szCs w:val="24"/>
        </w:rPr>
        <w:t>摘要</w:t>
      </w:r>
      <w:r>
        <w:rPr>
          <w:rFonts w:hint="eastAsia"/>
          <w:szCs w:val="24"/>
        </w:rPr>
        <w:t>：</w:t>
      </w:r>
      <w:r>
        <w:rPr>
          <w:rFonts w:ascii="宋体" w:hAnsi="宋体" w:cs="宋体" w:hint="eastAsia"/>
          <w:b/>
          <w:szCs w:val="24"/>
        </w:rPr>
        <w:t>在高速发展的</w:t>
      </w:r>
      <w:r>
        <w:rPr>
          <w:rFonts w:ascii="宋体" w:hAnsi="宋体" w:cs="宋体" w:hint="eastAsia"/>
          <w:b/>
          <w:szCs w:val="24"/>
        </w:rPr>
        <w:t>21</w:t>
      </w:r>
      <w:r>
        <w:rPr>
          <w:rFonts w:ascii="宋体" w:hAnsi="宋体" w:cs="宋体" w:hint="eastAsia"/>
          <w:b/>
          <w:szCs w:val="24"/>
        </w:rPr>
        <w:t>世纪中，全球经济一体化进展不断加快，劳动密集型经济正逐步升级为技术密集型经济，知识经济在整个社会经济体中的地位不断上升。</w:t>
      </w:r>
      <w:r>
        <w:rPr>
          <w:rFonts w:ascii="宋体" w:hAnsi="宋体" w:cs="宋体" w:hint="eastAsia"/>
          <w:b/>
          <w:szCs w:val="24"/>
        </w:rPr>
        <w:t>本文基于此背景，通过对比高校经费投入与教育经费投入的差异，指出高校经费投入对经济发展与科技创新更具影响，同时在耗散结构理论的基础上，</w:t>
      </w:r>
      <w:r>
        <w:rPr>
          <w:rFonts w:ascii="宋体" w:hAnsi="宋体" w:cs="宋体" w:hint="eastAsia"/>
          <w:b/>
          <w:szCs w:val="24"/>
        </w:rPr>
        <w:t>运用协整检验</w:t>
      </w:r>
      <w:r>
        <w:rPr>
          <w:rFonts w:ascii="宋体" w:hAnsi="宋体" w:cs="宋体" w:hint="eastAsia"/>
          <w:b/>
          <w:szCs w:val="24"/>
        </w:rPr>
        <w:t>研究方法，</w:t>
      </w:r>
      <w:r>
        <w:rPr>
          <w:rFonts w:ascii="宋体" w:hAnsi="宋体" w:cs="宋体" w:hint="eastAsia"/>
          <w:b/>
          <w:szCs w:val="24"/>
        </w:rPr>
        <w:t>实证分析</w:t>
      </w:r>
      <w:r>
        <w:rPr>
          <w:rFonts w:ascii="宋体" w:hAnsi="宋体" w:cs="宋体" w:hint="eastAsia"/>
          <w:b/>
          <w:szCs w:val="24"/>
        </w:rPr>
        <w:t>1995</w:t>
      </w:r>
      <w:r>
        <w:rPr>
          <w:rFonts w:ascii="宋体" w:hAnsi="宋体" w:cs="宋体" w:hint="eastAsia"/>
          <w:b/>
          <w:szCs w:val="24"/>
        </w:rPr>
        <w:t>至</w:t>
      </w:r>
      <w:r>
        <w:rPr>
          <w:rFonts w:ascii="宋体" w:hAnsi="宋体" w:cs="宋体" w:hint="eastAsia"/>
          <w:b/>
          <w:szCs w:val="24"/>
        </w:rPr>
        <w:t>2017</w:t>
      </w:r>
      <w:r>
        <w:rPr>
          <w:rFonts w:ascii="宋体" w:hAnsi="宋体" w:cs="宋体" w:hint="eastAsia"/>
          <w:b/>
          <w:szCs w:val="24"/>
        </w:rPr>
        <w:t>年期间</w:t>
      </w:r>
      <w:r>
        <w:rPr>
          <w:rFonts w:ascii="宋体" w:hAnsi="宋体" w:cs="宋体" w:hint="eastAsia"/>
          <w:b/>
          <w:szCs w:val="24"/>
        </w:rPr>
        <w:t>四川省高校区域经济增长与经费投入之间的关系。</w:t>
      </w:r>
      <w:r>
        <w:rPr>
          <w:rFonts w:ascii="宋体" w:hAnsi="宋体" w:cs="宋体" w:hint="eastAsia"/>
          <w:b/>
          <w:szCs w:val="24"/>
        </w:rPr>
        <w:t>调查发现</w:t>
      </w:r>
      <w:r>
        <w:rPr>
          <w:rFonts w:ascii="宋体" w:hAnsi="宋体" w:cs="宋体" w:hint="eastAsia"/>
          <w:b/>
          <w:szCs w:val="24"/>
        </w:rPr>
        <w:t>，四川省</w:t>
      </w:r>
      <w:r>
        <w:rPr>
          <w:rFonts w:ascii="宋体" w:hAnsi="宋体" w:cs="宋体" w:hint="eastAsia"/>
          <w:b/>
          <w:szCs w:val="24"/>
        </w:rPr>
        <w:t>的</w:t>
      </w:r>
      <w:r>
        <w:rPr>
          <w:rFonts w:ascii="宋体" w:hAnsi="宋体" w:cs="宋体" w:hint="eastAsia"/>
          <w:b/>
          <w:szCs w:val="24"/>
        </w:rPr>
        <w:t>高校</w:t>
      </w:r>
      <w:r>
        <w:rPr>
          <w:rFonts w:ascii="宋体" w:hAnsi="宋体" w:cs="宋体" w:hint="eastAsia"/>
          <w:b/>
          <w:szCs w:val="24"/>
        </w:rPr>
        <w:t>科研</w:t>
      </w:r>
      <w:r>
        <w:rPr>
          <w:rFonts w:ascii="宋体" w:hAnsi="宋体" w:cs="宋体" w:hint="eastAsia"/>
          <w:b/>
          <w:szCs w:val="24"/>
        </w:rPr>
        <w:t>经费投入对四川经济增长具有一定</w:t>
      </w:r>
      <w:r>
        <w:rPr>
          <w:rFonts w:ascii="宋体" w:hAnsi="宋体" w:cs="宋体" w:hint="eastAsia"/>
          <w:b/>
          <w:szCs w:val="24"/>
        </w:rPr>
        <w:t>程度地促进</w:t>
      </w:r>
      <w:r>
        <w:rPr>
          <w:rFonts w:ascii="宋体" w:hAnsi="宋体" w:cs="宋体" w:hint="eastAsia"/>
          <w:b/>
          <w:szCs w:val="24"/>
        </w:rPr>
        <w:t>作用，并且长期影响效果更为显著。并通过指出四川省高校经费投入管理过程中的一系列问题，针对性提出了相应政策建议。最后得出结论，发展高等教育是实现科技创新与区域经济增长不可缺少的一环。</w:t>
      </w:r>
    </w:p>
    <w:p w:rsidR="00003E1E" w14:paraId="455E5EFA" w14:textId="77777777">
      <w:pPr>
        <w:ind w:firstLine="482"/>
        <w:rPr>
          <w:szCs w:val="24"/>
        </w:rPr>
      </w:pPr>
      <w:r>
        <w:rPr>
          <w:rFonts w:ascii="Times New Roman" w:hint="eastAsia"/>
          <w:b/>
          <w:szCs w:val="24"/>
        </w:rPr>
        <w:t>关键词：</w:t>
      </w:r>
      <w:r>
        <w:rPr>
          <w:rFonts w:ascii="Times New Roman" w:hint="eastAsia"/>
          <w:b/>
          <w:szCs w:val="24"/>
        </w:rPr>
        <w:t>高校</w:t>
      </w:r>
      <w:r>
        <w:rPr>
          <w:rFonts w:ascii="Times New Roman" w:hint="eastAsia"/>
          <w:b/>
          <w:szCs w:val="24"/>
        </w:rPr>
        <w:t>经费投入；经济增长；</w:t>
      </w:r>
      <w:r>
        <w:rPr>
          <w:rFonts w:ascii="Times New Roman" w:hint="eastAsia"/>
          <w:b/>
          <w:szCs w:val="24"/>
        </w:rPr>
        <w:t>协整检验</w:t>
      </w:r>
    </w:p>
    <w:p w:rsidR="00003E1E" w14:paraId="506E6760" w14:textId="77777777">
      <w:pPr>
        <w:ind w:firstLine="480"/>
        <w:rPr>
          <w:szCs w:val="24"/>
        </w:rPr>
      </w:pPr>
    </w:p>
    <w:p w:rsidR="00003E1E" w14:paraId="36809D73" w14:textId="77777777">
      <w:pPr>
        <w:ind w:firstLine="480"/>
      </w:pPr>
    </w:p>
    <w:p w:rsidR="00003E1E" w14:paraId="7F251ADE" w14:textId="77777777">
      <w:pPr>
        <w:ind w:firstLine="482"/>
        <w:rPr>
          <w:rFonts w:ascii="Times New Roman" w:hAnsi="Times New Roman"/>
          <w:b/>
          <w:bCs/>
          <w:lang w:val="zh-CN"/>
        </w:rPr>
      </w:pPr>
      <w:r>
        <w:rPr>
          <w:rFonts w:ascii="Times New Roman" w:hAnsi="Times New Roman"/>
          <w:b/>
          <w:bCs/>
          <w:lang w:val="zh-CN"/>
        </w:rPr>
        <w:br/>
      </w:r>
      <w:r>
        <w:rPr>
          <w:rFonts w:ascii="Times New Roman" w:hAnsi="Times New Roman"/>
          <w:b/>
          <w:bCs/>
          <w:lang w:val="zh-CN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https://d.book118.com/876055001230010034</w:t>
        </w:r>
      </w:hyperlink>
    </w:p>
    <w:p w:rsidR="00003E1E">
      <w:pPr>
        <w:ind w:firstLine="482"/>
        <w:rPr>
          <w:rFonts w:ascii="Times New Roman" w:hAnsi="Times New Roman"/>
          <w:b/>
          <w:bCs/>
          <w:lang w:val="zh-CN"/>
        </w:rPr>
      </w:pPr>
    </w:p>
    <w:sectPr>
      <w:footerReference w:type="default" r:id="rId9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9B05EE" w14:paraId="48B53D07" w14:textId="77777777">
      <w:pPr>
        <w:spacing w:line="240" w:lineRule="auto"/>
        <w:ind w:firstLine="480"/>
      </w:pPr>
      <w:r>
        <w:separator/>
      </w:r>
    </w:p>
  </w:endnote>
  <w:endnote w:type="continuationSeparator" w:id="1">
    <w:p w:rsidR="009B05EE" w14:paraId="664BB827" w14:textId="7777777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Beijing">
    <w:altName w:val="黑体"/>
    <w:charset w:val="86"/>
    <w:family w:val="auto"/>
    <w:pitch w:val="default"/>
    <w:sig w:usb0="00000000" w:usb1="00000000" w:usb2="1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3E1E" w14:paraId="4CDD3214" w14:textId="77777777">
    <w:pPr>
      <w:pStyle w:val="Footer"/>
      <w:ind w:firstLine="0" w:firstLineChars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3E1E" w14:paraId="4267D468" w14:textId="77777777">
    <w:pPr>
      <w:pStyle w:val="Footer"/>
      <w:ind w:firstLine="0" w:firstLineChars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03E1E" w14:textId="77777777">
                          <w:pPr>
                            <w:pStyle w:val="Footer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003E1E" w14:paraId="64D3EC35" w14:textId="77777777">
                    <w:pPr>
                      <w:pStyle w:val="Footer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9B05EE" w14:paraId="36C0B328" w14:textId="77777777">
      <w:pPr>
        <w:spacing w:line="240" w:lineRule="auto"/>
        <w:ind w:firstLine="480"/>
      </w:pPr>
      <w:r>
        <w:separator/>
      </w:r>
    </w:p>
  </w:footnote>
  <w:footnote w:type="continuationSeparator" w:id="1">
    <w:p w:rsidR="009B05EE" w14:paraId="0C29492B" w14:textId="77777777"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86BB6CC"/>
    <w:multiLevelType w:val="singleLevel"/>
    <w:tmpl w:val="B86BB6CC"/>
    <w:lvl w:ilvl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34EF6ACA"/>
    <w:multiLevelType w:val="singleLevel"/>
    <w:tmpl w:val="34EF6AC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003E1E"/>
    <w:rsid w:val="00003E1E"/>
    <w:rsid w:val="009B05EE"/>
    <w:rsid w:val="00AF68C0"/>
    <w:rsid w:val="06A946E9"/>
    <w:rsid w:val="157D0D0B"/>
    <w:rsid w:val="1A40288C"/>
    <w:rsid w:val="204A2B50"/>
    <w:rsid w:val="252F1754"/>
    <w:rsid w:val="2ED30684"/>
    <w:rsid w:val="34194F99"/>
    <w:rsid w:val="34515C51"/>
    <w:rsid w:val="36DF1916"/>
    <w:rsid w:val="539478AC"/>
    <w:rsid w:val="69930585"/>
    <w:rsid w:val="772417EE"/>
    <w:rsid w:val="772474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509F4E"/>
  <w15:docId w15:val="{2C7ABFAB-EF20-4BAB-8101-593B36B9E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pacing w:line="360" w:lineRule="auto"/>
      <w:ind w:firstLine="200" w:firstLineChars="200"/>
      <w:jc w:val="both"/>
    </w:pPr>
    <w:rPr>
      <w:rFonts w:ascii="Calibri" w:hAnsi="Calibri"/>
      <w:kern w:val="2"/>
      <w:sz w:val="24"/>
      <w:szCs w:val="22"/>
    </w:rPr>
  </w:style>
  <w:style w:type="paragraph" w:styleId="Heading1">
    <w:name w:val="heading 1"/>
    <w:basedOn w:val="Normal"/>
    <w:next w:val="Normal"/>
    <w:link w:val="10"/>
    <w:uiPriority w:val="9"/>
    <w:qFormat/>
    <w:pPr>
      <w:keepNext/>
      <w:keepLines/>
      <w:widowControl/>
      <w:spacing w:before="300" w:beforeLines="300" w:after="200" w:afterLines="200"/>
      <w:ind w:firstLine="0" w:firstLineChars="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widowControl/>
      <w:ind w:firstLine="0" w:firstLineChars="0"/>
      <w:jc w:val="left"/>
      <w:outlineLvl w:val="1"/>
    </w:pPr>
    <w:rPr>
      <w:rFonts w:ascii="Cambria" w:eastAsia="黑体" w:hAnsi="Cambria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spacing w:before="100" w:beforeLines="100" w:after="100" w:afterLines="100"/>
      <w:outlineLvl w:val="2"/>
    </w:pPr>
    <w:rPr>
      <w:rFonts w:eastAsia="黑体"/>
      <w:b/>
    </w:rPr>
  </w:style>
  <w:style w:type="paragraph" w:styleId="Heading4">
    <w:name w:val="heading 4"/>
    <w:basedOn w:val="Normal"/>
    <w:next w:val="Normal"/>
    <w:link w:val="40"/>
    <w:uiPriority w:val="9"/>
    <w:unhideWhenUsed/>
    <w:qFormat/>
    <w:pPr>
      <w:keepNext/>
      <w:keepLines/>
      <w:outlineLvl w:val="3"/>
    </w:pPr>
    <w:rPr>
      <w:rFonts w:ascii="Cambria" w:hAnsi="Cambria"/>
      <w:b/>
      <w:bCs/>
      <w:szCs w:val="28"/>
    </w:rPr>
  </w:style>
  <w:style w:type="paragraph" w:styleId="Heading5">
    <w:name w:val="heading 5"/>
    <w:basedOn w:val="Normal"/>
    <w:next w:val="Normal"/>
    <w:link w:val="5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6"/>
    <w:uiPriority w:val="9"/>
    <w:unhideWhenUsed/>
    <w:qFormat/>
    <w:pPr>
      <w:keepNext/>
      <w:keepLines/>
      <w:spacing w:before="240" w:after="64" w:line="320" w:lineRule="atLeast"/>
      <w:outlineLvl w:val="5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a1"/>
    <w:uiPriority w:val="99"/>
    <w:unhideWhenUsed/>
    <w:qFormat/>
  </w:style>
  <w:style w:type="paragraph" w:styleId="TOC3">
    <w:name w:val="toc 3"/>
    <w:basedOn w:val="Normal"/>
    <w:next w:val="Normal"/>
    <w:uiPriority w:val="39"/>
    <w:qFormat/>
    <w:pPr>
      <w:tabs>
        <w:tab w:val="center" w:leader="dot" w:pos="8505"/>
      </w:tabs>
      <w:ind w:left="840" w:leftChars="400"/>
    </w:pPr>
  </w:style>
  <w:style w:type="paragraph" w:styleId="Footer">
    <w:name w:val="foot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1">
    <w:name w:val="toc 1"/>
    <w:basedOn w:val="Normal"/>
    <w:next w:val="Normal"/>
    <w:uiPriority w:val="39"/>
    <w:qFormat/>
    <w:pPr>
      <w:tabs>
        <w:tab w:val="center" w:leader="dot" w:pos="8296"/>
      </w:tabs>
    </w:pPr>
    <w:rPr>
      <w:rFonts w:eastAsia="黑体"/>
    </w:rPr>
  </w:style>
  <w:style w:type="paragraph" w:styleId="Subtitle">
    <w:name w:val="Subtitle"/>
    <w:basedOn w:val="Normal"/>
    <w:next w:val="Normal"/>
    <w:link w:val="a2"/>
    <w:qFormat/>
    <w:pPr>
      <w:jc w:val="center"/>
      <w:outlineLvl w:val="1"/>
    </w:pPr>
    <w:rPr>
      <w:rFonts w:ascii="Cambria" w:hAnsi="Cambria"/>
      <w:bCs/>
      <w:kern w:val="28"/>
      <w:szCs w:val="32"/>
    </w:rPr>
  </w:style>
  <w:style w:type="paragraph" w:styleId="TOC2">
    <w:name w:val="toc 2"/>
    <w:basedOn w:val="Normal"/>
    <w:next w:val="Normal"/>
    <w:uiPriority w:val="39"/>
    <w:qFormat/>
    <w:pPr>
      <w:tabs>
        <w:tab w:val="center" w:leader="dot" w:pos="8461"/>
      </w:tabs>
      <w:ind w:left="420" w:leftChars="200"/>
    </w:pPr>
  </w:style>
  <w:style w:type="paragraph" w:styleId="Title">
    <w:name w:val="Title"/>
    <w:basedOn w:val="Normal"/>
    <w:next w:val="Normal"/>
    <w:link w:val="a3"/>
    <w:uiPriority w:val="10"/>
    <w:qFormat/>
    <w:pPr>
      <w:outlineLvl w:val="0"/>
    </w:pPr>
    <w:rPr>
      <w:rFonts w:ascii="Cambria" w:eastAsia="黑体" w:hAnsi="Cambria"/>
      <w:bCs/>
      <w:sz w:val="30"/>
      <w:szCs w:val="32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24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Cs w:val="32"/>
    </w:rPr>
  </w:style>
  <w:style w:type="paragraph" w:customStyle="1" w:styleId="a">
    <w:name w:val="二级标题"/>
    <w:basedOn w:val="Normal"/>
    <w:link w:val="Char"/>
    <w:qFormat/>
    <w:pPr>
      <w:outlineLvl w:val="1"/>
    </w:pPr>
    <w:rPr>
      <w:b/>
      <w:szCs w:val="28"/>
    </w:rPr>
  </w:style>
  <w:style w:type="paragraph" w:customStyle="1" w:styleId="21">
    <w:name w:val="标题 21"/>
    <w:basedOn w:val="Normal"/>
    <w:next w:val="Normal"/>
    <w:uiPriority w:val="9"/>
    <w:unhideWhenUsed/>
    <w:qFormat/>
    <w:pPr>
      <w:keepNext/>
      <w:keepLines/>
      <w:outlineLvl w:val="1"/>
    </w:pPr>
    <w:rPr>
      <w:rFonts w:eastAsia="黑体"/>
      <w:b/>
      <w:bCs/>
      <w:sz w:val="28"/>
      <w:szCs w:val="32"/>
    </w:rPr>
  </w:style>
  <w:style w:type="paragraph" w:customStyle="1" w:styleId="a0">
    <w:name w:val="一级标题"/>
    <w:basedOn w:val="Normal"/>
    <w:link w:val="Char0"/>
    <w:qFormat/>
    <w:pPr>
      <w:spacing w:line="480" w:lineRule="auto"/>
      <w:outlineLvl w:val="0"/>
    </w:pPr>
    <w:rPr>
      <w:b/>
      <w:sz w:val="32"/>
    </w:rPr>
  </w:style>
  <w:style w:type="paragraph" w:customStyle="1" w:styleId="1">
    <w:name w:val="标题1"/>
    <w:basedOn w:val="Heading1"/>
    <w:link w:val="1Char"/>
    <w:qFormat/>
    <w:rPr>
      <w:szCs w:val="52"/>
    </w:rPr>
  </w:style>
  <w:style w:type="paragraph" w:customStyle="1" w:styleId="4">
    <w:name w:val="标题4"/>
    <w:basedOn w:val="Normal"/>
    <w:link w:val="4Char"/>
    <w:qFormat/>
    <w:rPr>
      <w:b/>
    </w:rPr>
  </w:style>
  <w:style w:type="character" w:customStyle="1" w:styleId="Char">
    <w:name w:val="二级标题 Char"/>
    <w:link w:val="a"/>
    <w:qFormat/>
    <w:rPr>
      <w:b/>
      <w:color w:val="000000"/>
      <w:sz w:val="28"/>
      <w:szCs w:val="28"/>
    </w:rPr>
  </w:style>
  <w:style w:type="character" w:customStyle="1" w:styleId="2">
    <w:name w:val="标题 2 字符"/>
    <w:link w:val="Heading2"/>
    <w:uiPriority w:val="9"/>
    <w:qFormat/>
    <w:rPr>
      <w:rFonts w:ascii="Cambria" w:eastAsia="黑体" w:hAnsi="Cambria" w:cs="Times New Roman"/>
      <w:b/>
      <w:bCs/>
      <w:sz w:val="30"/>
      <w:szCs w:val="32"/>
    </w:rPr>
  </w:style>
  <w:style w:type="character" w:customStyle="1" w:styleId="5">
    <w:name w:val="标题 5 字符"/>
    <w:link w:val="Heading5"/>
    <w:uiPriority w:val="9"/>
    <w:semiHidden/>
    <w:qFormat/>
    <w:rPr>
      <w:b/>
      <w:bCs/>
      <w:sz w:val="28"/>
      <w:szCs w:val="28"/>
    </w:rPr>
  </w:style>
  <w:style w:type="character" w:customStyle="1" w:styleId="a1">
    <w:name w:val="批注文字 字符"/>
    <w:basedOn w:val="DefaultParagraphFont"/>
    <w:link w:val="CommentText"/>
    <w:uiPriority w:val="99"/>
    <w:semiHidden/>
    <w:qFormat/>
  </w:style>
  <w:style w:type="character" w:customStyle="1" w:styleId="4Char">
    <w:name w:val="标题4 Char"/>
    <w:link w:val="4"/>
    <w:qFormat/>
    <w:rPr>
      <w:rFonts w:eastAsia="黑体"/>
      <w:b/>
    </w:rPr>
  </w:style>
  <w:style w:type="character" w:customStyle="1" w:styleId="10">
    <w:name w:val="标题 1 字符"/>
    <w:link w:val="Heading1"/>
    <w:uiPriority w:val="9"/>
    <w:qFormat/>
    <w:rPr>
      <w:rFonts w:eastAsia="宋体"/>
      <w:b/>
      <w:bCs/>
      <w:kern w:val="44"/>
      <w:sz w:val="44"/>
      <w:szCs w:val="44"/>
    </w:rPr>
  </w:style>
  <w:style w:type="character" w:customStyle="1" w:styleId="a2">
    <w:name w:val="副标题 字符"/>
    <w:link w:val="Subtitle"/>
    <w:qFormat/>
    <w:rPr>
      <w:rFonts w:ascii="Cambria" w:hAnsi="Cambria" w:cs="Times New Roman"/>
      <w:bCs/>
      <w:kern w:val="28"/>
      <w:szCs w:val="32"/>
    </w:rPr>
  </w:style>
  <w:style w:type="character" w:customStyle="1" w:styleId="2Char1">
    <w:name w:val="标题 2 Char1"/>
    <w:qFormat/>
    <w:rPr>
      <w:rFonts w:eastAsia="黑体"/>
      <w:bCs/>
      <w:sz w:val="28"/>
      <w:szCs w:val="28"/>
    </w:rPr>
  </w:style>
  <w:style w:type="character" w:customStyle="1" w:styleId="1Char">
    <w:name w:val="标题1 Char"/>
    <w:link w:val="1"/>
    <w:qFormat/>
    <w:rPr>
      <w:rFonts w:ascii="Calibri" w:eastAsia="黑体" w:hAnsi="Calibri"/>
      <w:bCs/>
      <w:kern w:val="44"/>
      <w:sz w:val="28"/>
      <w:szCs w:val="52"/>
    </w:rPr>
  </w:style>
  <w:style w:type="character" w:customStyle="1" w:styleId="3">
    <w:name w:val="标题 3 字符"/>
    <w:link w:val="Heading3"/>
    <w:uiPriority w:val="9"/>
    <w:qFormat/>
    <w:rPr>
      <w:rFonts w:eastAsia="黑体"/>
      <w:b/>
      <w:sz w:val="24"/>
      <w:szCs w:val="22"/>
    </w:rPr>
  </w:style>
  <w:style w:type="character" w:customStyle="1" w:styleId="a3">
    <w:name w:val="标题 字符"/>
    <w:link w:val="Title"/>
    <w:uiPriority w:val="10"/>
    <w:qFormat/>
    <w:rPr>
      <w:rFonts w:ascii="Cambria" w:eastAsia="黑体" w:hAnsi="Cambria" w:cs="Times New Roman"/>
      <w:bCs/>
      <w:sz w:val="30"/>
      <w:szCs w:val="32"/>
    </w:rPr>
  </w:style>
  <w:style w:type="character" w:customStyle="1" w:styleId="Char0">
    <w:name w:val="一级标题 Char"/>
    <w:link w:val="a0"/>
    <w:qFormat/>
    <w:rPr>
      <w:b/>
      <w:sz w:val="32"/>
      <w:szCs w:val="30"/>
    </w:rPr>
  </w:style>
  <w:style w:type="character" w:customStyle="1" w:styleId="3Char1">
    <w:name w:val="标题 3 Char1"/>
    <w:qFormat/>
    <w:rPr>
      <w:rFonts w:eastAsia="黑体"/>
      <w:bCs/>
    </w:rPr>
  </w:style>
  <w:style w:type="character" w:customStyle="1" w:styleId="1Char1">
    <w:name w:val="标题 1 Char1"/>
    <w:qFormat/>
    <w:rPr>
      <w:rFonts w:eastAsia="黑体"/>
      <w:bCs/>
      <w:kern w:val="44"/>
      <w:sz w:val="30"/>
      <w:szCs w:val="28"/>
    </w:rPr>
  </w:style>
  <w:style w:type="character" w:customStyle="1" w:styleId="40">
    <w:name w:val="标题 4 字符"/>
    <w:link w:val="Heading4"/>
    <w:uiPriority w:val="9"/>
    <w:qFormat/>
    <w:rPr>
      <w:rFonts w:ascii="Cambria" w:eastAsia="宋体" w:hAnsi="Cambria" w:cs="Times New Roman"/>
      <w:b/>
      <w:bCs/>
      <w:szCs w:val="28"/>
    </w:rPr>
  </w:style>
  <w:style w:type="character" w:customStyle="1" w:styleId="6">
    <w:name w:val="标题 6 字符"/>
    <w:link w:val="Heading6"/>
    <w:uiPriority w:val="9"/>
    <w:semiHidden/>
    <w:qFormat/>
    <w:rPr>
      <w:rFonts w:ascii="Cambria" w:eastAsia="宋体" w:hAnsi="Cambria" w:cs="Times New Roman"/>
      <w:b/>
      <w:bCs/>
    </w:rPr>
  </w:style>
  <w:style w:type="table" w:customStyle="1" w:styleId="a4">
    <w:name w:val="三线表"/>
    <w:basedOn w:val="TableNormal"/>
    <w:uiPriority w:val="99"/>
    <w:qFormat/>
    <w:pPr>
      <w:jc w:val="both"/>
    </w:pPr>
    <w:tblPr>
      <w:tblBorders>
        <w:top w:val="single" w:sz="4" w:space="0" w:color="auto"/>
        <w:bottom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footer" Target="footer1.xml" /><Relationship Id="rId8" Type="http://schemas.openxmlformats.org/officeDocument/2006/relationships/hyperlink" Target="https://d.book118.com/876055001230010034" TargetMode="Externa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3971</Words>
  <Characters>22641</Characters>
  <Application>Microsoft Office Word</Application>
  <DocSecurity>0</DocSecurity>
  <Lines>188</Lines>
  <Paragraphs>53</Paragraphs>
  <ScaleCrop>false</ScaleCrop>
  <Company/>
  <LinksUpToDate>false</LinksUpToDate>
  <CharactersWithSpaces>26559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sd</cp:lastModifiedBy>
  <cp:revision>5</cp:revision>
  <dcterms:created xsi:type="dcterms:W3CDTF">2020-01-21T03:03:00Z</dcterms:created>
  <dcterms:modified xsi:type="dcterms:W3CDTF">2020-04-06T11:51:00Z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