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广东深圳市高级中学物理八年级下册期末考试章节测试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如图所示，水平桌面上有甲、乙两个相同的烧杯，分别装有两种不同的液体，将两个相 同的物块分别放在两烧杯中，物块静止时，两烧杯液面相平，下列判断正确的是（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1168400"/>
            <wp:effectExtent l="0" t="0" r="6350" b="12700"/>
            <wp:docPr id="26" name="图片 26" descr="图片_x0020_721052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721052138"/>
                    <pic:cNvPicPr>
                      <a:picLocks noChangeAspect="1"/>
                    </pic:cNvPicPr>
                  </pic:nvPicPr>
                  <pic:blipFill>
                    <a:blip xmlns:r="http://schemas.openxmlformats.org/officeDocument/2006/relationships" r:embed="rId4"/>
                    <a:stretch>
                      <a:fillRect/>
                    </a:stretch>
                  </pic:blipFill>
                  <pic:spPr>
                    <a:xfrm>
                      <a:off x="0" y="0"/>
                      <a:ext cx="2184400"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A．甲烧杯中液体的密度小于乙烧杯中液体的密度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B．甲烧杯中物块受到的浮力大于乙烧杯中小球受到的浮力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C．甲、乙两烧杯底受到液体的压强相等</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D．甲烧杯对水平桌面的压强大于乙烧杯对水平桌面的压强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2018年8月，教育部、国家卫生健康委等八部门联合印发《综合防控儿童青少年近视实施方案》，要求各地中小学强化学生体质，增强体育锻炼，并且规范电子产品使用，建立视力健康档案，综合施策全面防控青少年近视。下列四幅示意图中，表示近视眼成像和近视眼矫正后成像情况正确的分别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707255" cy="1016000"/>
            <wp:effectExtent l="0" t="0" r="17145" b="12700"/>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pic:cNvPicPr>
                      <a:picLocks noChangeAspect="1"/>
                    </pic:cNvPicPr>
                  </pic:nvPicPr>
                  <pic:blipFill>
                    <a:blip xmlns:r="http://schemas.openxmlformats.org/officeDocument/2006/relationships" r:embed="rId5"/>
                    <a:stretch>
                      <a:fillRect/>
                    </a:stretch>
                  </pic:blipFill>
                  <pic:spPr>
                    <a:xfrm>
                      <a:off x="0" y="0"/>
                      <a:ext cx="4707467" cy="1016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B．乙和丁</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C．甲和丙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如图所示，手用力F=10N把重量为5N的一木块压在竖直墙面上静止，以下分析（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032510"/>
            <wp:effectExtent l="0" t="0" r="4445" b="1524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xmlns:r="http://schemas.openxmlformats.org/officeDocument/2006/relationships" r:embed="rId6"/>
                    <a:stretch>
                      <a:fillRect/>
                    </a:stretch>
                  </pic:blipFill>
                  <pic:spPr>
                    <a:xfrm>
                      <a:off x="0" y="0"/>
                      <a:ext cx="948267"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手对木块的压力和木块对手的弹力是一对平衡力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手对木块的压力和墙对木块的弹力是一对平衡力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墙面对木块的摩擦力是5N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增大压力F，木块受到的摩擦力随之增加</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A．只有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B．只有</w:t>
      </w: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正确</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C．只有</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D．只有</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正确</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如图1所示，从P点发出的三条特殊光线经过凸透镜后会聚于P’点。现有一条光线也从P点发出，经过凸透镜后的传播路径，在图2的四种表示中，正确的是（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86510"/>
            <wp:effectExtent l="0" t="0" r="6350" b="8890"/>
            <wp:docPr id="19" name="图片 19" descr="图片_x0020_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02"/>
                    <pic:cNvPicPr>
                      <a:picLocks noChangeAspect="1"/>
                    </pic:cNvPicPr>
                  </pic:nvPicPr>
                  <pic:blipFill>
                    <a:blip xmlns:r="http://schemas.openxmlformats.org/officeDocument/2006/relationships" r:embed="rId7"/>
                    <a:stretch>
                      <a:fillRect/>
                    </a:stretch>
                  </pic:blipFill>
                  <pic:spPr>
                    <a:xfrm>
                      <a:off x="0" y="0"/>
                      <a:ext cx="1879600"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13200" cy="2438400"/>
            <wp:effectExtent l="0" t="0" r="6350" b="0"/>
            <wp:docPr id="20" name="图片 20"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3"/>
                    <pic:cNvPicPr>
                      <a:picLocks noChangeAspect="1"/>
                    </pic:cNvPicPr>
                  </pic:nvPicPr>
                  <pic:blipFill>
                    <a:blip xmlns:r="http://schemas.openxmlformats.org/officeDocument/2006/relationships" r:embed="rId8"/>
                    <a:stretch>
                      <a:fillRect/>
                    </a:stretch>
                  </pic:blipFill>
                  <pic:spPr>
                    <a:xfrm>
                      <a:off x="0" y="0"/>
                      <a:ext cx="4013200" cy="2438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下列叙述中 ,举重运动员对杠铃做了功的是（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A．使劲抓杠铃但没有举起来</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B．举着杠铃在水平地面行走</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C．将杠铃从地面举过头顶</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D．举着杠铃原地静止不动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如图所示，有两个相同的梯形物体，它们在力的作用下，以下列四种方式沿相同的水平面运动，下列对不同情况下物体所受摩擦力的比较，正确的是（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930910"/>
            <wp:effectExtent l="0" t="0" r="17145" b="254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9"/>
                    <a:stretch>
                      <a:fillRect/>
                    </a:stretch>
                  </pic:blipFill>
                  <pic:spPr>
                    <a:xfrm>
                      <a:off x="0" y="0"/>
                      <a:ext cx="3640667" cy="931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积极承担家务劳动是中学生应具有的品德。小明同学从超市购买了一箱质量为5kg的鸡蛋，并进行了下列估测，其中最符合事实的是（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642110"/>
            <wp:effectExtent l="0" t="0" r="0" b="15240"/>
            <wp:docPr id="16" name="图片 16" descr="图片_x0020_1258577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258577389"/>
                    <pic:cNvPicPr>
                      <a:picLocks noChangeAspect="1"/>
                    </pic:cNvPicPr>
                  </pic:nvPicPr>
                  <pic:blipFill>
                    <a:blip xmlns:r="http://schemas.openxmlformats.org/officeDocument/2006/relationships" r:embed="rId10"/>
                    <a:stretch>
                      <a:fillRect/>
                    </a:stretch>
                  </pic:blipFill>
                  <pic:spPr>
                    <a:xfrm>
                      <a:off x="0" y="0"/>
                      <a:ext cx="1676400" cy="16425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A．箱内约有80个鸡蛋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B．一个鸡蛋的直径约为6dm</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C．一个鸡蛋重约为5N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D．鸡蛋的密度约为2g/cm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如图所示为一种常用核桃夹，用大小相同的力垂直作用在B点比A点更易夹碎核桃，这说明为的作用效果与（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524510"/>
            <wp:effectExtent l="0" t="0" r="10795"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11"/>
                    <a:stretch>
                      <a:fillRect/>
                    </a:stretch>
                  </pic:blipFill>
                  <pic:spPr>
                    <a:xfrm>
                      <a:off x="0" y="0"/>
                      <a:ext cx="999067" cy="524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A．力的作用点有关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B．力的方向有关</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C．力的大小有关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D．受力面积有关</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人眼的晶状体和角膜的共同作用相当于凸透镜，如图中关于近视眼与远视眼的成因及矫正的说法中正确的是（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35200" cy="1032510"/>
            <wp:effectExtent l="0" t="0" r="12700" b="1524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12"/>
                    <a:stretch>
                      <a:fillRect/>
                    </a:stretch>
                  </pic:blipFill>
                  <pic:spPr>
                    <a:xfrm>
                      <a:off x="0" y="0"/>
                      <a:ext cx="2235200" cy="1032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A．甲为近视眼，可佩戴凹透镜矫正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B．甲为远视眼，可佩戴凸透镜矫正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C．乙为近视眼，可佩戴凸透镜矫正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D．乙为远视眼，可佩戴凹透镜矫正</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起重机吊着重 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 的物体</w:t>
      </w:r>
      <w:r>
        <w:rPr>
          <w:rFonts w:ascii="宋体" w:eastAsia="宋体" w:hAnsi="宋体" w:cs="宋体" w:hint="eastAsia"/>
          <w:color w:val="000000" w:themeColor="text1"/>
          <w:sz w:val="22"/>
          <w14:textFill>
            <w14:solidFill>
              <w14:schemeClr w14:val="tx1"/>
            </w14:solidFill>
          </w14:textFill>
        </w:rPr>
        <w:t>，以</w:t>
      </w:r>
      <w:r>
        <w:rPr>
          <w:rFonts w:ascii="宋体" w:eastAsia="宋体" w:hAnsi="宋体" w:cs="宋体" w:hint="eastAsia"/>
          <w:color w:val="000000" w:themeColor="text1"/>
          <w:sz w:val="22"/>
          <w14:textFill>
            <w14:solidFill>
              <w14:schemeClr w14:val="tx1"/>
            </w14:solidFill>
          </w14:textFill>
        </w:rPr>
        <w:t xml:space="preserve"> 0.5m/s</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的速度在空中匀速直线上升。若不计空气的阻力，则起重机钢丝绳对物体的拉力</w:t>
      </w:r>
      <w:r>
        <w:rPr>
          <w:rFonts w:ascii="宋体" w:eastAsia="宋体" w:hAnsi="宋体" w:cs="宋体" w:hint="eastAsia"/>
          <w:color w:val="000000" w:themeColor="text1"/>
          <w:sz w:val="22"/>
          <w14:textFill>
            <w14:solidFill>
              <w14:schemeClr w14:val="tx1"/>
            </w14:solidFill>
          </w14:textFill>
        </w:rPr>
        <w:t xml:space="preserve"> F的大小是（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将实心正方体甲、乙放在海绵上，凹陷程度如图，它们的质量分别为m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，则关于m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的关系，可能存在的情况有：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。（请再写出可能存在的两种情况）。</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948055"/>
            <wp:effectExtent l="0" t="0" r="4445" b="444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13"/>
                    <a:stretch>
                      <a:fillRect/>
                    </a:stretch>
                  </pic:blipFill>
                  <pic:spPr>
                    <a:xfrm>
                      <a:off x="0" y="0"/>
                      <a:ext cx="1710267"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在“探究凸透镜成像规律”的实验中，小明通过如图甲所示的实验操作，测出了该凸透镜的焦距为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cm。图乙中，烛焰在光屏上成清晰的像（未画出），此像是倒立、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的实像，随着蜡烛的燃烧变短，烛焰所成的像将向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（选填“上”或“下”）移动。若将蜡烛逐渐远离凸透镜，烛焰所成的像将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147310" cy="1811655"/>
            <wp:effectExtent l="0" t="0" r="15240" b="17145"/>
            <wp:docPr id="66" name="图片 66" descr="图片_x0020_1308611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308611146"/>
                    <pic:cNvPicPr>
                      <a:picLocks noChangeAspect="1"/>
                    </pic:cNvPicPr>
                  </pic:nvPicPr>
                  <pic:blipFill>
                    <a:blip xmlns:r="http://schemas.openxmlformats.org/officeDocument/2006/relationships" r:embed="rId14"/>
                    <a:stretch>
                      <a:fillRect/>
                    </a:stretch>
                  </pic:blipFill>
                  <pic:spPr>
                    <a:xfrm>
                      <a:off x="0" y="0"/>
                      <a:ext cx="5147733"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月球对它表面附近的物体也有引力，这个力大约是地球对地面附近同一物体引力的1/6。一个连同随身装备共90 kg的宇航员，在月球上质量为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N。(g取10 N/kg)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用大小为10Ｎ 的水平推力推静止在水平地面上的桌子，但没有推动，桌子受到的摩擦力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（小于／等于／大于）10Ｎ．假如运动的物体所受的一切外力同时消失，它将保持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运动状态。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如图所示，2013年我国首架自主研发的大型运输机“运20”试飞成功，飞机在飞行时其机翼</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（选填“上”或“下”）表面空气流速大；飞机在减速下降、准备着陆的过程中，其重力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948055"/>
            <wp:effectExtent l="0" t="0" r="8890" b="444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xmlns:r="http://schemas.openxmlformats.org/officeDocument/2006/relationships" r:embed="rId15"/>
                    <a:stretch>
                      <a:fillRect/>
                    </a:stretch>
                  </pic:blipFill>
                  <pic:spPr>
                    <a:xfrm>
                      <a:off x="0" y="0"/>
                      <a:ext cx="1896533"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16"/>
                    <a:stretch>
                      <a:fillRect/>
                    </a:stretch>
                  </pic:blipFill>
                  <pic:spPr>
                    <a:xfrm>
                      <a:off x="0" y="0"/>
                      <a:ext cx="3064933"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两个完全相同的圆柱形容器放在水平桌面上，分别装有质量相等的水和酒精，液面高度如图所示，则甲容器中液体对容器底部的压强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乙容器中液体对容器底部的压强；甲容器中点A和乙容器中点B在同一水平线上，则p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（两空均选填“&lt;”、“&gt;”或“=”）。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303655"/>
            <wp:effectExtent l="0" t="0" r="0" b="10795"/>
            <wp:docPr id="70" name="图片 70" descr="图片_x0020_1321220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321220121"/>
                    <pic:cNvPicPr>
                      <a:picLocks noChangeAspect="1"/>
                    </pic:cNvPicPr>
                  </pic:nvPicPr>
                  <pic:blipFill>
                    <a:blip xmlns:r="http://schemas.openxmlformats.org/officeDocument/2006/relationships" r:embed="rId17"/>
                    <a:stretch>
                      <a:fillRect/>
                    </a:stretch>
                  </pic:blipFill>
                  <pic:spPr>
                    <a:xfrm>
                      <a:off x="0" y="0"/>
                      <a:ext cx="1981200" cy="1303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轻质木杆AB可以绕O点转动，OA∶OB＝3∶1，A端细线下挂300N的重物静止在水平地面上，若使木杆保持水平位置，且重物对水平地面的压力为零，在B点要用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N的力竖直向下拉。此木杆为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（填“省力”或“费力”或“等臂”）杠杆。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2021年5月15日，我国首次火星探测任务天问一号探测器在火星乌托邦平原南部预选着陆区着陆，在火星上首次留下中国印迹，迈出了我国星际探测征程的重要一步。5月22日，天问一号着陆器打开，我国火星探洲车 “祝融号”（如图所示）展开太阳能翼板，驶离着陆器开始了火星漫步之旅。火星车有六个宽大的车轮，这是为了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压强；车轮表面有凹凸不平的纹路，这是为了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1151255"/>
            <wp:effectExtent l="0" t="0" r="15240" b="1079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18"/>
                    <a:stretch>
                      <a:fillRect/>
                    </a:stretch>
                  </pic:blipFill>
                  <pic:spPr>
                    <a:xfrm>
                      <a:off x="0" y="0"/>
                      <a:ext cx="1490133"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小明是个科幻迷，他创作了一篇科幻题材的短篇小说——《我是超人》。小说中有这样的故事情节：超人小明上天入海无所不能，有次为营救小伙伴，情急之下让地球骤然停止自转，结果小伙伴却被甩向了天空。他这样幻想的科学依据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。地球骤然停止自转，你认为可能发生的现象还有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（写出一条即可）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如图甲所示，物体A重为16N置于水平桌面上，在拉力F的作用下，5s内匀速直线运动了0.5m，如图乙是绳子末端拉力F做的功随时间变化的图像。物体A在水平桌面上运动时受到的摩擦力f为物重G的0.2倍。求：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12110" cy="1422400"/>
            <wp:effectExtent l="0" t="0" r="2540" b="6350"/>
            <wp:docPr id="3" name="图片 3" descr="图片_x0020_100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41"/>
                    <pic:cNvPicPr>
                      <a:picLocks noChangeAspect="1"/>
                    </pic:cNvPicPr>
                  </pic:nvPicPr>
                  <pic:blipFill>
                    <a:blip xmlns:r="http://schemas.openxmlformats.org/officeDocument/2006/relationships" r:embed="rId19"/>
                    <a:stretch>
                      <a:fillRect/>
                    </a:stretch>
                  </pic:blipFill>
                  <pic:spPr>
                    <a:xfrm>
                      <a:off x="0" y="0"/>
                      <a:ext cx="2912533" cy="1422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（1）5s内拉力F对物体A做的有用功。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（2）滑轮组的机械效率η。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如图所示是我国某型号主战坦克，其质量40t，高2m，每条履带与地面的接触面积是2 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，该坦克具有潜渡功能．已知水的密度为1.0×10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51255" cy="863600"/>
            <wp:effectExtent l="0" t="0" r="10795" b="12700"/>
            <wp:docPr id="49" name="图片 49" descr="图片_x0020_835978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图片_x0020_835978401"/>
                    <pic:cNvPicPr>
                      <a:picLocks noChangeAspect="1"/>
                    </pic:cNvPicPr>
                  </pic:nvPicPr>
                  <pic:blipFill>
                    <a:blip xmlns:r="http://schemas.openxmlformats.org/officeDocument/2006/relationships" r:embed="rId20"/>
                    <a:stretch>
                      <a:fillRect/>
                    </a:stretch>
                  </pic:blipFill>
                  <pic:spPr>
                    <a:xfrm>
                      <a:off x="0" y="0"/>
                      <a:ext cx="11514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（1）该坦克静止在水平地面上时，对地面的压强为多大？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（2）若坦克在深为7m的河流中潜渡时，坦克对水平河床的压力为1×10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 xml:space="preserve">N，则坦克所受的浮力为多大？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（3）若坦克在深为7m的河流中潜渡时，坦克顶部面积为0.8m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的舱门受到水的压力为多大？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用如图所示的滑轮组将货物匀速向上提升3m，人的拉力F为200N ，这个过程中滑轮组提升货物的机械效率为80% ，求：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80110" cy="1608455"/>
            <wp:effectExtent l="0" t="0" r="15240" b="1079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21"/>
                    <a:stretch>
                      <a:fillRect/>
                    </a:stretch>
                  </pic:blipFill>
                  <pic:spPr>
                    <a:xfrm>
                      <a:off x="0" y="0"/>
                      <a:ext cx="880533" cy="1608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（1）绳子自由端移动的距离s；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（2）人的拉力F做的功；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（3）货物的重力。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蛟龙号载人潜水器是由我国自行设计、自主集成研制的潜水器，创造了下潜7062m的“中国深度”。小明想知道：</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A．蛟龙号在同一深度的不同方向受到的液体压强是否相同；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B．蛟龙号在不同海域（海水密度不同）的同一深度受到的液体压强是否相同；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C．蛟龙号在同一海域的不同深度受到的液体压强是否相同，于是小明学习小组利用实验室器材进行了如图所示的实验探究。</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03655" cy="1422400"/>
            <wp:effectExtent l="0" t="0" r="10795" b="6350"/>
            <wp:docPr id="80" name="图片 80" descr="图片_x0020_100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descr="图片_x0020_100021"/>
                    <pic:cNvPicPr>
                      <a:picLocks noChangeAspect="1"/>
                    </pic:cNvPicPr>
                  </pic:nvPicPr>
                  <pic:blipFill>
                    <a:blip xmlns:r="http://schemas.openxmlformats.org/officeDocument/2006/relationships" r:embed="rId22"/>
                    <a:stretch>
                      <a:fillRect/>
                    </a:stretch>
                  </pic:blipFill>
                  <pic:spPr>
                    <a:xfrm>
                      <a:off x="0" y="0"/>
                      <a:ext cx="1303867"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（1）本实验压强计是根据U形管两侧液面的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来反映被测液体压强大小的；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（2）实验前，小明检查压强计的气密性时，用手指轻轻按压压强计的橡皮膜，发现U形管两边液柱的高度差几乎不变化，原因可能是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（3）同组的小敏换用其他液体探究液体压强与液体密度的关系，当探头在液体中的深度相同时，U形管左右两侧液面的高度差对比不明显，则下面操作不能使两侧液面高度差对比更加明显的是______；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A．烧杯中换用比水的密度大很多的液体</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B．U形管中换用密度小的酒精</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C．换成更细的U形管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（4）有两只杯子，分别盛满水和盐水，但没有标签，同组的小聪想将它们区别开？于是利用压强计做了如下实验：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将压强计调节正常后，小聪将金属探头先后浸入到两杯液体中，如图a和图b所示。他发现图b中U形管两边的高度差较大，于是认为图b杯子中盛的是盐水。小聪的结论是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（选填“可靠”或“不可靠”）的。理由是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1235710"/>
            <wp:effectExtent l="0" t="0" r="8890" b="2540"/>
            <wp:docPr id="81" name="图片 81"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descr="图片_x0020_100022"/>
                    <pic:cNvPicPr>
                      <a:picLocks noChangeAspect="1"/>
                    </pic:cNvPicPr>
                  </pic:nvPicPr>
                  <pic:blipFill>
                    <a:blip xmlns:r="http://schemas.openxmlformats.org/officeDocument/2006/relationships" r:embed="rId23"/>
                    <a:stretch>
                      <a:fillRect/>
                    </a:stretch>
                  </pic:blipFill>
                  <pic:spPr>
                    <a:xfrm>
                      <a:off x="0" y="0"/>
                      <a:ext cx="2048933" cy="1236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（5）早在1648年，物理学家帕斯卡曾做过一个著名的实验，如图所示。结果，他只用了几杯水，就把木桶撑破了。此实验证明了液体的压强与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4" w:history="1">
        <w:r>
          <w:rPr>
            <w:rFonts w:ascii="SimSun" w:eastAsia="SimSun" w:hAnsi="SimSun" w:cs="SimSun"/>
            <w:b/>
            <w:bCs/>
            <w:color w:val="0000EE"/>
            <w:kern w:val="0"/>
            <w:sz w:val="30"/>
            <w:szCs w:val="30"/>
            <w:u w:val="single" w:color="0000EE"/>
          </w:rPr>
          <w:t>https://d.book118.com/876100044145010042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A25CC5"/>
    <w:rsid w:val="03A25C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hyperlink" Target="https://d.book118.com/876100044145010042" TargetMode="External" /><Relationship Id="rId25" Type="http://schemas.openxmlformats.org/officeDocument/2006/relationships/theme" Target="theme/theme1.xml" /><Relationship Id="rId26"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75</Words>
  <Characters>432</Characters>
  <Application>Microsoft Office Word</Application>
  <DocSecurity>0</DocSecurity>
  <Lines>3</Lines>
  <Paragraphs>1</Paragraphs>
  <ScaleCrop>false</ScaleCrop>
  <Company/>
  <LinksUpToDate>false</LinksUpToDate>
  <CharactersWithSpaces>506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2023-11-16T19:23:11Z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0AAFE097E4A44C23A1969E93445D18EB_11</vt:lpwstr>
  </property>
  <property fmtid="{D5CDD505-2E9C-101B-9397-08002B2CF9AE}" pid="3" name="KSOProductBuildVer">
    <vt:lpwstr>2052-11.1.0.14309</vt:lpwstr>
  </property>
</Properties>
</file>