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2024年泡丝剂行业趋势报告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1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_Toc14517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一、领导力发展与企业文化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_Toc11756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二、泡丝剂行业投资管理策略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(一)、泡丝剂行业投资估算主要内容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(二)、泡丝剂行业设备购置投资费用管理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(三)、泡丝剂行业装修施工投资费用管理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(四)、泡丝剂行业流动资金管理</w:t>
        </w:r>
        <w:r>
          <w:tab/>
        </w:r>
        <w:r>
          <w:fldChar w:fldCharType="begin"/>
        </w:r>
        <w:r>
          <w:instrText xml:space="preserve"> PAGEREF _Toc4304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三、项目实施与进度安排</w:t>
        </w:r>
        <w:r>
          <w:tab/>
        </w:r>
        <w:r>
          <w:fldChar w:fldCharType="begin"/>
        </w:r>
        <w:r>
          <w:instrText xml:space="preserve"> PAGEREF _Toc1768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_Toc4486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_Toc18476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四、制度运行与优化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_Toc8611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五、安全与劳动保护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_Toc7065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六、制度建设与管理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_Toc12871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_Toc22058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七、泡丝剂行业人力资源管理策略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(一)、泡丝剂行业人力资源管理原则</w:t>
        </w:r>
        <w:r>
          <w:tab/>
        </w:r>
        <w:r>
          <w:fldChar w:fldCharType="begin"/>
        </w:r>
        <w:r>
          <w:instrText xml:space="preserve"> PAGEREF _Toc24536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(二)、泡丝剂行业劳动关系管理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(三)、泡丝剂行业人员配置方案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(四)、泡丝剂行业员工招聘方案</w:t>
        </w:r>
        <w:r>
          <w:tab/>
        </w:r>
        <w:r>
          <w:fldChar w:fldCharType="begin"/>
        </w:r>
        <w:r>
          <w:instrText xml:space="preserve"> PAGEREF _Toc23334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(五)、泡丝剂行业绩效和薪酬管理方案</w:t>
        </w:r>
        <w:r>
          <w:tab/>
        </w:r>
        <w:r>
          <w:fldChar w:fldCharType="begin"/>
        </w:r>
        <w:r>
          <w:instrText xml:space="preserve"> PAGEREF _Toc11983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6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(六)、泡丝剂行业员工福利管理方案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八、泡丝剂行业制度建设与执行</w:t>
        </w:r>
        <w:r>
          <w:tab/>
        </w:r>
        <w:r>
          <w:fldChar w:fldCharType="begin"/>
        </w:r>
        <w:r>
          <w:instrText xml:space="preserve"> PAGEREF _Toc10269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_Toc26979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_Toc28274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_Toc11221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(四)、主要防范措施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九、泡丝剂行业财务管理分析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(一)、泡丝剂行业财务管理制度</w:t>
        </w:r>
        <w:r>
          <w:tab/>
        </w:r>
        <w:r>
          <w:fldChar w:fldCharType="begin"/>
        </w:r>
        <w:r>
          <w:instrText xml:space="preserve"> PAGEREF _Toc22050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(二)、泡丝剂行业经济效益分析</w:t>
        </w:r>
        <w:r>
          <w:tab/>
        </w:r>
        <w:r>
          <w:fldChar w:fldCharType="begin"/>
        </w:r>
        <w:r>
          <w:instrText xml:space="preserve"> PAGEREF _Toc31613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(三)、泡丝剂行业收入及成本核算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(四)、泡丝剂行业成本管理</w:t>
        </w:r>
        <w:r>
          <w:tab/>
        </w:r>
        <w:r>
          <w:fldChar w:fldCharType="begin"/>
        </w:r>
        <w:r>
          <w:instrText xml:space="preserve"> PAGEREF _Toc12704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十、项目管理与团队协作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_Toc4676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_Toc23480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十一、项目背景与概况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_Toc1802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(三)、泡丝剂行业及市场分析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十二、泡丝剂行业选址方案分析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(一)、泡丝剂行业选址影响因素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(二)、泡丝剂行业选址原则</w:t>
        </w:r>
        <w:r>
          <w:tab/>
        </w:r>
        <w:r>
          <w:fldChar w:fldCharType="begin"/>
        </w:r>
        <w:r>
          <w:instrText xml:space="preserve"> PAGEREF _Toc3176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(三)、消费习惯对泡丝剂行业选址的影响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(四)、消费能力对泡丝剂行业选址的影响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(五)、经营成本对泡丝剂行业选址的影响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(六)、交通条件对泡丝剂行业选址的影响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14517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泡丝剂行业研究报告是对泡丝剂行业深入剖析的结果，旨在为泡丝剂行业从业人员提供参考和借鉴。该报告所涉及的内容仅供学术研究和学习交流,不可用于商业用途。通过对泡丝剂行业现状、市场规模和发展趋势的综合分析,以及对竞争格局和影响因素的评估，本报告旨在为读者提供全面的行业了解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4158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一、领导力发展与企业文化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16721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(一)、高效团队建设原则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在进行高效团队建设时，我们秉持着一系列重要的原则，以确保团队能够协同合作、追求卓越。下面是我们团队建设的核心原则：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使命明确：团队的使命和目标需要清晰明确，让每位团队成员都能理解并为之努力。明确的使命能够激发团队成员的动力，使他们在共同的目标下更好地协同合作。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优势互补：我们鼓励团队成员发挥各自的优势，形成一个互补性强、多才多艺的团队。这种多元性有助于更好地应对各种任务和挑战，提高团队整体的综合素质。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开放沟通：沟通是团队协作的基石。我们倡导开放、透明的沟通机制，鼓励团队成员分享意见和建议。通过积极的沟通，团队能够更好地理解彼此，有效解决问题。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共同承担责任：每个团队成员都参与责任的分担，形成共同的责任感。这有助于建立团队协同工作的氛围，确保每个成员都为团队的目标负责。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激发创新：我们鼓励团队成员提出新的想法和方法，不怕犯错误。创新是推动团队发展的重要动力，我们致力于创造一个鼓励创新的团队文化。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4" w:name="_Toc26820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(二)、团队文化与价值观塑造</w:t>
      </w:r>
      <w:bookmarkEnd w:id="4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团队文化和价值观方面的塑造原则：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共同愿景：我们着眼于共同的愿景，通过共同的目标来激励团队成员。这一愿景能够为团队提供明确的方向，使每个成员在工作中能够感到使命必达。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信任与透明度：我们倡导建立一个基于信任和透明度的文化。成员间相互信任能够促使更好的合作,而透明度则有助于团队成员全面了解团队的决策过程和发展方向。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合作与共享：我们强调合作和共享的文化，鼓励团队成员彼此支持，共同努力。通过合作，团队成员能够发挥各自的优势，创造出更大的价值。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多元文化：我们重视多元文化的价值观，尊重不同背景和观点的存在。这有助于创造一个开放、包容的团队环境，鼓励成员间的多元化交流和合作。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持续学习：我们鼓励团队成员保持对新知识的渴求，持续学习和不断进步。这有助于形成积极向上、创新的文化氛围，推动团队不断提升综合素质。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通过这些原则,我们塑造了一个充满活力、积极向上的团队文化，使每位成员都能在共享的价值观下共同成长、共同进步。这有助于增强团队的凝聚力，推动团队不断向前发展。</w:t>
      </w:r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5" w:name="_Toc23900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(三)、领导力发展计划</w:t>
      </w:r>
      <w:bookmarkEnd w:id="5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https://d.book118.com/876101115014010041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  <w:rsid w:val="70C618B6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6101115014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2024-01-17T06:39:47Z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