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月桂醇聚醚磷酸钾项目规划设计蓝图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40" w:history="1">
        <w:r>
          <w:rPr>
            <w:rFonts w:ascii="仿宋" w:eastAsia="仿宋" w:hAnsi="仿宋" w:cs="仿宋" w:hint="eastAsia"/>
            <w:lang w:eastAsia="zh-CN"/>
          </w:rPr>
          <w:t>序言</w:t>
        </w:r>
        <w:r>
          <w:tab/>
        </w:r>
        <w:r>
          <w:fldChar w:fldCharType="begin"/>
        </w:r>
        <w:r>
          <w:instrText xml:space="preserve"> PAGEREF _Toc24940 \h </w:instrText>
        </w:r>
        <w:r>
          <w:fldChar w:fldCharType="separate"/>
        </w:r>
        <w:r>
          <w:t>3</w:t>
        </w:r>
        <w:r>
          <w:fldChar w:fldCharType="end"/>
        </w:r>
      </w:hyperlink>
    </w:p>
    <w:p>
      <w:pPr>
        <w:pStyle w:val="TOC1"/>
        <w:tabs>
          <w:tab w:val="right" w:leader="dot" w:pos="8306"/>
        </w:tabs>
      </w:pPr>
      <w:hyperlink w:anchor="_Toc16724" w:history="1">
        <w:r>
          <w:rPr>
            <w:rFonts w:ascii="仿宋" w:eastAsia="仿宋" w:hAnsi="仿宋" w:cs="仿宋" w:hint="eastAsia"/>
            <w:lang w:eastAsia="zh-CN"/>
          </w:rPr>
          <w:t>一、月桂醇聚醚磷酸钾项目绩效评估</w:t>
        </w:r>
        <w:r>
          <w:tab/>
        </w:r>
        <w:r>
          <w:fldChar w:fldCharType="begin"/>
        </w:r>
        <w:r>
          <w:instrText xml:space="preserve"> PAGEREF _Toc16724 \h </w:instrText>
        </w:r>
        <w:r>
          <w:fldChar w:fldCharType="separate"/>
        </w:r>
        <w:r>
          <w:t>3</w:t>
        </w:r>
        <w:r>
          <w:fldChar w:fldCharType="end"/>
        </w:r>
      </w:hyperlink>
    </w:p>
    <w:p>
      <w:pPr>
        <w:pStyle w:val="TOC2"/>
        <w:tabs>
          <w:tab w:val="right" w:leader="dot" w:pos="8306"/>
        </w:tabs>
      </w:pPr>
      <w:hyperlink w:anchor="_Toc23293" w:history="1">
        <w:r>
          <w:rPr>
            <w:rFonts w:ascii="仿宋" w:eastAsia="仿宋" w:hAnsi="仿宋" w:cs="仿宋" w:hint="eastAsia"/>
            <w:lang w:eastAsia="zh-CN"/>
          </w:rPr>
          <w:t>(一)、绩效评估指标</w:t>
        </w:r>
        <w:r>
          <w:tab/>
        </w:r>
        <w:r>
          <w:fldChar w:fldCharType="begin"/>
        </w:r>
        <w:r>
          <w:instrText xml:space="preserve"> PAGEREF _Toc23293 \h </w:instrText>
        </w:r>
        <w:r>
          <w:fldChar w:fldCharType="separate"/>
        </w:r>
        <w:r>
          <w:t>3</w:t>
        </w:r>
        <w:r>
          <w:fldChar w:fldCharType="end"/>
        </w:r>
      </w:hyperlink>
    </w:p>
    <w:p>
      <w:pPr>
        <w:pStyle w:val="TOC2"/>
        <w:tabs>
          <w:tab w:val="right" w:leader="dot" w:pos="8306"/>
        </w:tabs>
      </w:pPr>
      <w:hyperlink w:anchor="_Toc2323" w:history="1">
        <w:r>
          <w:rPr>
            <w:rFonts w:ascii="仿宋" w:eastAsia="仿宋" w:hAnsi="仿宋" w:cs="仿宋" w:hint="eastAsia"/>
            <w:lang w:eastAsia="zh-CN"/>
          </w:rPr>
          <w:t>(二)、绩效评估方法</w:t>
        </w:r>
        <w:r>
          <w:tab/>
        </w:r>
        <w:r>
          <w:fldChar w:fldCharType="begin"/>
        </w:r>
        <w:r>
          <w:instrText xml:space="preserve"> PAGEREF _Toc2323 \h </w:instrText>
        </w:r>
        <w:r>
          <w:fldChar w:fldCharType="separate"/>
        </w:r>
        <w:r>
          <w:t>4</w:t>
        </w:r>
        <w:r>
          <w:fldChar w:fldCharType="end"/>
        </w:r>
      </w:hyperlink>
    </w:p>
    <w:p>
      <w:pPr>
        <w:pStyle w:val="TOC2"/>
        <w:tabs>
          <w:tab w:val="right" w:leader="dot" w:pos="8306"/>
        </w:tabs>
      </w:pPr>
      <w:hyperlink w:anchor="_Toc22544" w:history="1">
        <w:r>
          <w:rPr>
            <w:rFonts w:ascii="仿宋" w:eastAsia="仿宋" w:hAnsi="仿宋" w:cs="仿宋" w:hint="eastAsia"/>
            <w:lang w:eastAsia="zh-CN"/>
          </w:rPr>
          <w:t>(三)、绩效评估周期</w:t>
        </w:r>
        <w:r>
          <w:tab/>
        </w:r>
        <w:r>
          <w:fldChar w:fldCharType="begin"/>
        </w:r>
        <w:r>
          <w:instrText xml:space="preserve"> PAGEREF _Toc22544 \h </w:instrText>
        </w:r>
        <w:r>
          <w:fldChar w:fldCharType="separate"/>
        </w:r>
        <w:r>
          <w:t>5</w:t>
        </w:r>
        <w:r>
          <w:fldChar w:fldCharType="end"/>
        </w:r>
      </w:hyperlink>
    </w:p>
    <w:p>
      <w:pPr>
        <w:pStyle w:val="TOC1"/>
        <w:tabs>
          <w:tab w:val="right" w:leader="dot" w:pos="8306"/>
        </w:tabs>
      </w:pPr>
      <w:hyperlink w:anchor="_Toc16393" w:history="1">
        <w:r>
          <w:rPr>
            <w:rFonts w:ascii="仿宋" w:eastAsia="仿宋" w:hAnsi="仿宋" w:cs="仿宋" w:hint="eastAsia"/>
            <w:lang w:eastAsia="zh-CN"/>
          </w:rPr>
          <w:t>二、月桂醇聚醚磷酸钾项目选址可行性分析</w:t>
        </w:r>
        <w:r>
          <w:tab/>
        </w:r>
        <w:r>
          <w:fldChar w:fldCharType="begin"/>
        </w:r>
        <w:r>
          <w:instrText xml:space="preserve"> PAGEREF _Toc16393 \h </w:instrText>
        </w:r>
        <w:r>
          <w:fldChar w:fldCharType="separate"/>
        </w:r>
        <w:r>
          <w:t>6</w:t>
        </w:r>
        <w:r>
          <w:fldChar w:fldCharType="end"/>
        </w:r>
      </w:hyperlink>
    </w:p>
    <w:p>
      <w:pPr>
        <w:pStyle w:val="TOC2"/>
        <w:tabs>
          <w:tab w:val="right" w:leader="dot" w:pos="8306"/>
        </w:tabs>
      </w:pPr>
      <w:hyperlink w:anchor="_Toc10050" w:history="1">
        <w:r>
          <w:rPr>
            <w:rFonts w:ascii="仿宋" w:eastAsia="仿宋" w:hAnsi="仿宋" w:cs="仿宋" w:hint="eastAsia"/>
            <w:lang w:eastAsia="zh-CN"/>
          </w:rPr>
          <w:t>(一)、月桂醇聚醚磷酸钾项目选址</w:t>
        </w:r>
        <w:r>
          <w:tab/>
        </w:r>
        <w:r>
          <w:fldChar w:fldCharType="begin"/>
        </w:r>
        <w:r>
          <w:instrText xml:space="preserve"> PAGEREF _Toc10050 \h </w:instrText>
        </w:r>
        <w:r>
          <w:fldChar w:fldCharType="separate"/>
        </w:r>
        <w:r>
          <w:t>6</w:t>
        </w:r>
        <w:r>
          <w:fldChar w:fldCharType="end"/>
        </w:r>
      </w:hyperlink>
    </w:p>
    <w:p>
      <w:pPr>
        <w:pStyle w:val="TOC2"/>
        <w:tabs>
          <w:tab w:val="right" w:leader="dot" w:pos="8306"/>
        </w:tabs>
      </w:pPr>
      <w:hyperlink w:anchor="_Toc31324" w:history="1">
        <w:r>
          <w:rPr>
            <w:rFonts w:ascii="仿宋" w:eastAsia="仿宋" w:hAnsi="仿宋" w:cs="仿宋" w:hint="eastAsia"/>
            <w:lang w:eastAsia="zh-CN"/>
          </w:rPr>
          <w:t>(二)、用地控制指标</w:t>
        </w:r>
        <w:r>
          <w:tab/>
        </w:r>
        <w:r>
          <w:fldChar w:fldCharType="begin"/>
        </w:r>
        <w:r>
          <w:instrText xml:space="preserve"> PAGEREF _Toc31324 \h </w:instrText>
        </w:r>
        <w:r>
          <w:fldChar w:fldCharType="separate"/>
        </w:r>
        <w:r>
          <w:t>6</w:t>
        </w:r>
        <w:r>
          <w:fldChar w:fldCharType="end"/>
        </w:r>
      </w:hyperlink>
    </w:p>
    <w:p>
      <w:pPr>
        <w:pStyle w:val="TOC2"/>
        <w:tabs>
          <w:tab w:val="right" w:leader="dot" w:pos="8306"/>
        </w:tabs>
      </w:pPr>
      <w:hyperlink w:anchor="_Toc29744" w:history="1">
        <w:r>
          <w:rPr>
            <w:rFonts w:ascii="仿宋" w:eastAsia="仿宋" w:hAnsi="仿宋" w:cs="仿宋" w:hint="eastAsia"/>
            <w:lang w:eastAsia="zh-CN"/>
          </w:rPr>
          <w:t>(三)、节约用地措施</w:t>
        </w:r>
        <w:r>
          <w:tab/>
        </w:r>
        <w:r>
          <w:fldChar w:fldCharType="begin"/>
        </w:r>
        <w:r>
          <w:instrText xml:space="preserve"> PAGEREF _Toc29744 \h </w:instrText>
        </w:r>
        <w:r>
          <w:fldChar w:fldCharType="separate"/>
        </w:r>
        <w:r>
          <w:t>8</w:t>
        </w:r>
        <w:r>
          <w:fldChar w:fldCharType="end"/>
        </w:r>
      </w:hyperlink>
    </w:p>
    <w:p>
      <w:pPr>
        <w:pStyle w:val="TOC2"/>
        <w:tabs>
          <w:tab w:val="right" w:leader="dot" w:pos="8306"/>
        </w:tabs>
      </w:pPr>
      <w:hyperlink w:anchor="_Toc17662" w:history="1">
        <w:r>
          <w:rPr>
            <w:rFonts w:ascii="仿宋" w:eastAsia="仿宋" w:hAnsi="仿宋" w:cs="仿宋" w:hint="eastAsia"/>
            <w:lang w:eastAsia="zh-CN"/>
          </w:rPr>
          <w:t>(四)、总图布置方案</w:t>
        </w:r>
        <w:r>
          <w:tab/>
        </w:r>
        <w:r>
          <w:fldChar w:fldCharType="begin"/>
        </w:r>
        <w:r>
          <w:instrText xml:space="preserve"> PAGEREF _Toc17662 \h </w:instrText>
        </w:r>
        <w:r>
          <w:fldChar w:fldCharType="separate"/>
        </w:r>
        <w:r>
          <w:t>10</w:t>
        </w:r>
        <w:r>
          <w:fldChar w:fldCharType="end"/>
        </w:r>
      </w:hyperlink>
    </w:p>
    <w:p>
      <w:pPr>
        <w:pStyle w:val="TOC2"/>
        <w:tabs>
          <w:tab w:val="right" w:leader="dot" w:pos="8306"/>
        </w:tabs>
      </w:pPr>
      <w:hyperlink w:anchor="_Toc4262" w:history="1">
        <w:r>
          <w:rPr>
            <w:rFonts w:ascii="仿宋" w:eastAsia="仿宋" w:hAnsi="仿宋" w:cs="仿宋" w:hint="eastAsia"/>
            <w:lang w:eastAsia="zh-CN"/>
          </w:rPr>
          <w:t>(五)、选址综合评价</w:t>
        </w:r>
        <w:r>
          <w:tab/>
        </w:r>
        <w:r>
          <w:fldChar w:fldCharType="begin"/>
        </w:r>
        <w:r>
          <w:instrText xml:space="preserve"> PAGEREF _Toc4262 \h </w:instrText>
        </w:r>
        <w:r>
          <w:fldChar w:fldCharType="separate"/>
        </w:r>
        <w:r>
          <w:t>11</w:t>
        </w:r>
        <w:r>
          <w:fldChar w:fldCharType="end"/>
        </w:r>
      </w:hyperlink>
    </w:p>
    <w:p>
      <w:pPr>
        <w:pStyle w:val="TOC1"/>
        <w:tabs>
          <w:tab w:val="right" w:leader="dot" w:pos="8306"/>
        </w:tabs>
      </w:pPr>
      <w:hyperlink w:anchor="_Toc18595" w:history="1">
        <w:r>
          <w:rPr>
            <w:rFonts w:ascii="仿宋" w:eastAsia="仿宋" w:hAnsi="仿宋" w:cs="仿宋" w:hint="eastAsia"/>
            <w:lang w:eastAsia="zh-CN"/>
          </w:rPr>
          <w:t>三、月桂醇聚醚磷酸钾项目土建工程</w:t>
        </w:r>
        <w:r>
          <w:tab/>
        </w:r>
        <w:r>
          <w:fldChar w:fldCharType="begin"/>
        </w:r>
        <w:r>
          <w:instrText xml:space="preserve"> PAGEREF _Toc18595 \h </w:instrText>
        </w:r>
        <w:r>
          <w:fldChar w:fldCharType="separate"/>
        </w:r>
        <w:r>
          <w:t>12</w:t>
        </w:r>
        <w:r>
          <w:fldChar w:fldCharType="end"/>
        </w:r>
      </w:hyperlink>
    </w:p>
    <w:p>
      <w:pPr>
        <w:pStyle w:val="TOC2"/>
        <w:tabs>
          <w:tab w:val="right" w:leader="dot" w:pos="8306"/>
        </w:tabs>
      </w:pPr>
      <w:hyperlink w:anchor="_Toc4156" w:history="1">
        <w:r>
          <w:rPr>
            <w:rFonts w:ascii="仿宋" w:eastAsia="仿宋" w:hAnsi="仿宋" w:cs="仿宋" w:hint="eastAsia"/>
            <w:lang w:eastAsia="zh-CN"/>
          </w:rPr>
          <w:t>(一)、建筑工程设计原则</w:t>
        </w:r>
        <w:r>
          <w:tab/>
        </w:r>
        <w:r>
          <w:fldChar w:fldCharType="begin"/>
        </w:r>
        <w:r>
          <w:instrText xml:space="preserve"> PAGEREF _Toc4156 \h </w:instrText>
        </w:r>
        <w:r>
          <w:fldChar w:fldCharType="separate"/>
        </w:r>
        <w:r>
          <w:t>12</w:t>
        </w:r>
        <w:r>
          <w:fldChar w:fldCharType="end"/>
        </w:r>
      </w:hyperlink>
    </w:p>
    <w:p>
      <w:pPr>
        <w:pStyle w:val="TOC2"/>
        <w:tabs>
          <w:tab w:val="right" w:leader="dot" w:pos="8306"/>
        </w:tabs>
      </w:pPr>
      <w:hyperlink w:anchor="_Toc26993" w:history="1">
        <w:r>
          <w:rPr>
            <w:rFonts w:ascii="仿宋" w:eastAsia="仿宋" w:hAnsi="仿宋" w:cs="仿宋" w:hint="eastAsia"/>
            <w:lang w:eastAsia="zh-CN"/>
          </w:rPr>
          <w:t>(二)、土建工程设计年限及安全等级</w:t>
        </w:r>
        <w:r>
          <w:tab/>
        </w:r>
        <w:r>
          <w:fldChar w:fldCharType="begin"/>
        </w:r>
        <w:r>
          <w:instrText xml:space="preserve"> PAGEREF _Toc26993 \h </w:instrText>
        </w:r>
        <w:r>
          <w:fldChar w:fldCharType="separate"/>
        </w:r>
        <w:r>
          <w:t>13</w:t>
        </w:r>
        <w:r>
          <w:fldChar w:fldCharType="end"/>
        </w:r>
      </w:hyperlink>
    </w:p>
    <w:p>
      <w:pPr>
        <w:pStyle w:val="TOC2"/>
        <w:tabs>
          <w:tab w:val="right" w:leader="dot" w:pos="8306"/>
        </w:tabs>
      </w:pPr>
      <w:hyperlink w:anchor="_Toc4546" w:history="1">
        <w:r>
          <w:rPr>
            <w:rFonts w:ascii="仿宋" w:eastAsia="仿宋" w:hAnsi="仿宋" w:cs="仿宋" w:hint="eastAsia"/>
            <w:lang w:eastAsia="zh-CN"/>
          </w:rPr>
          <w:t>(三)、建筑工程设计总体要求</w:t>
        </w:r>
        <w:r>
          <w:tab/>
        </w:r>
        <w:r>
          <w:fldChar w:fldCharType="begin"/>
        </w:r>
        <w:r>
          <w:instrText xml:space="preserve"> PAGEREF _Toc4546 \h </w:instrText>
        </w:r>
        <w:r>
          <w:fldChar w:fldCharType="separate"/>
        </w:r>
        <w:r>
          <w:t>14</w:t>
        </w:r>
        <w:r>
          <w:fldChar w:fldCharType="end"/>
        </w:r>
      </w:hyperlink>
    </w:p>
    <w:p>
      <w:pPr>
        <w:pStyle w:val="TOC2"/>
        <w:tabs>
          <w:tab w:val="right" w:leader="dot" w:pos="8306"/>
        </w:tabs>
      </w:pPr>
      <w:hyperlink w:anchor="_Toc28977" w:history="1">
        <w:r>
          <w:rPr>
            <w:rFonts w:ascii="仿宋" w:eastAsia="仿宋" w:hAnsi="仿宋" w:cs="仿宋" w:hint="eastAsia"/>
            <w:lang w:eastAsia="zh-CN"/>
          </w:rPr>
          <w:t>(四)、土建工程建设指标</w:t>
        </w:r>
        <w:r>
          <w:tab/>
        </w:r>
        <w:r>
          <w:fldChar w:fldCharType="begin"/>
        </w:r>
        <w:r>
          <w:instrText xml:space="preserve"> PAGEREF _Toc28977 \h </w:instrText>
        </w:r>
        <w:r>
          <w:fldChar w:fldCharType="separate"/>
        </w:r>
        <w:r>
          <w:t>15</w:t>
        </w:r>
        <w:r>
          <w:fldChar w:fldCharType="end"/>
        </w:r>
      </w:hyperlink>
    </w:p>
    <w:p>
      <w:pPr>
        <w:pStyle w:val="TOC1"/>
        <w:tabs>
          <w:tab w:val="right" w:leader="dot" w:pos="8306"/>
        </w:tabs>
      </w:pPr>
      <w:hyperlink w:anchor="_Toc11566" w:history="1">
        <w:r>
          <w:rPr>
            <w:rFonts w:ascii="仿宋" w:eastAsia="仿宋" w:hAnsi="仿宋" w:cs="仿宋" w:hint="eastAsia"/>
            <w:lang w:eastAsia="zh-CN"/>
          </w:rPr>
          <w:t>四、月桂醇聚醚磷酸钾项目可持续发展</w:t>
        </w:r>
        <w:r>
          <w:tab/>
        </w:r>
        <w:r>
          <w:fldChar w:fldCharType="begin"/>
        </w:r>
        <w:r>
          <w:instrText xml:space="preserve"> PAGEREF _Toc11566 \h </w:instrText>
        </w:r>
        <w:r>
          <w:fldChar w:fldCharType="separate"/>
        </w:r>
        <w:r>
          <w:t>15</w:t>
        </w:r>
        <w:r>
          <w:fldChar w:fldCharType="end"/>
        </w:r>
      </w:hyperlink>
    </w:p>
    <w:p>
      <w:pPr>
        <w:pStyle w:val="TOC2"/>
        <w:tabs>
          <w:tab w:val="right" w:leader="dot" w:pos="8306"/>
        </w:tabs>
      </w:pPr>
      <w:hyperlink w:anchor="_Toc9" w:history="1">
        <w:r>
          <w:rPr>
            <w:rFonts w:ascii="仿宋" w:eastAsia="仿宋" w:hAnsi="仿宋" w:cs="仿宋" w:hint="eastAsia"/>
            <w:lang w:eastAsia="zh-CN"/>
          </w:rPr>
          <w:t>(一)、可持续战略与实践</w:t>
        </w:r>
        <w:r>
          <w:tab/>
        </w:r>
        <w:r>
          <w:fldChar w:fldCharType="begin"/>
        </w:r>
        <w:r>
          <w:instrText xml:space="preserve"> PAGEREF _Toc9 \h </w:instrText>
        </w:r>
        <w:r>
          <w:fldChar w:fldCharType="separate"/>
        </w:r>
        <w:r>
          <w:t>15</w:t>
        </w:r>
        <w:r>
          <w:fldChar w:fldCharType="end"/>
        </w:r>
      </w:hyperlink>
    </w:p>
    <w:p>
      <w:pPr>
        <w:pStyle w:val="TOC2"/>
        <w:tabs>
          <w:tab w:val="right" w:leader="dot" w:pos="8306"/>
        </w:tabs>
      </w:pPr>
      <w:hyperlink w:anchor="_Toc29167" w:history="1">
        <w:r>
          <w:rPr>
            <w:rFonts w:ascii="仿宋" w:eastAsia="仿宋" w:hAnsi="仿宋" w:cs="仿宋" w:hint="eastAsia"/>
            <w:lang w:eastAsia="zh-CN"/>
          </w:rPr>
          <w:t>(二)、环保与社会责任</w:t>
        </w:r>
        <w:r>
          <w:tab/>
        </w:r>
        <w:r>
          <w:fldChar w:fldCharType="begin"/>
        </w:r>
        <w:r>
          <w:instrText xml:space="preserve"> PAGEREF _Toc29167 \h </w:instrText>
        </w:r>
        <w:r>
          <w:fldChar w:fldCharType="separate"/>
        </w:r>
        <w:r>
          <w:t>16</w:t>
        </w:r>
        <w:r>
          <w:fldChar w:fldCharType="end"/>
        </w:r>
      </w:hyperlink>
    </w:p>
    <w:p>
      <w:pPr>
        <w:pStyle w:val="TOC1"/>
        <w:tabs>
          <w:tab w:val="right" w:leader="dot" w:pos="8306"/>
        </w:tabs>
      </w:pPr>
      <w:hyperlink w:anchor="_Toc8202" w:history="1">
        <w:r>
          <w:rPr>
            <w:rFonts w:ascii="仿宋" w:eastAsia="仿宋" w:hAnsi="仿宋" w:cs="仿宋" w:hint="eastAsia"/>
            <w:lang w:eastAsia="zh-CN"/>
          </w:rPr>
          <w:t>五、月桂醇聚醚磷酸钾项目建设单位说明</w:t>
        </w:r>
        <w:r>
          <w:tab/>
        </w:r>
        <w:r>
          <w:fldChar w:fldCharType="begin"/>
        </w:r>
        <w:r>
          <w:instrText xml:space="preserve"> PAGEREF _Toc8202 \h </w:instrText>
        </w:r>
        <w:r>
          <w:fldChar w:fldCharType="separate"/>
        </w:r>
        <w:r>
          <w:t>17</w:t>
        </w:r>
        <w:r>
          <w:fldChar w:fldCharType="end"/>
        </w:r>
      </w:hyperlink>
    </w:p>
    <w:p>
      <w:pPr>
        <w:pStyle w:val="TOC2"/>
        <w:tabs>
          <w:tab w:val="right" w:leader="dot" w:pos="8306"/>
        </w:tabs>
      </w:pPr>
      <w:hyperlink w:anchor="_Toc201" w:history="1">
        <w:r>
          <w:rPr>
            <w:rFonts w:ascii="仿宋" w:eastAsia="仿宋" w:hAnsi="仿宋" w:cs="仿宋" w:hint="eastAsia"/>
            <w:lang w:eastAsia="zh-CN"/>
          </w:rPr>
          <w:t>(一)、月桂醇聚醚磷酸钾项目承办单位基本情况</w:t>
        </w:r>
        <w:r>
          <w:tab/>
        </w:r>
        <w:r>
          <w:fldChar w:fldCharType="begin"/>
        </w:r>
        <w:r>
          <w:instrText xml:space="preserve"> PAGEREF _Toc201 \h </w:instrText>
        </w:r>
        <w:r>
          <w:fldChar w:fldCharType="separate"/>
        </w:r>
        <w:r>
          <w:t>17</w:t>
        </w:r>
        <w:r>
          <w:fldChar w:fldCharType="end"/>
        </w:r>
      </w:hyperlink>
    </w:p>
    <w:p>
      <w:pPr>
        <w:pStyle w:val="TOC2"/>
        <w:tabs>
          <w:tab w:val="right" w:leader="dot" w:pos="8306"/>
        </w:tabs>
      </w:pPr>
      <w:hyperlink w:anchor="_Toc31245" w:history="1">
        <w:r>
          <w:rPr>
            <w:rFonts w:ascii="仿宋" w:eastAsia="仿宋" w:hAnsi="仿宋" w:cs="仿宋" w:hint="eastAsia"/>
            <w:lang w:eastAsia="zh-CN"/>
          </w:rPr>
          <w:t>(二)、公司经济效益分析</w:t>
        </w:r>
        <w:r>
          <w:tab/>
        </w:r>
        <w:r>
          <w:fldChar w:fldCharType="begin"/>
        </w:r>
        <w:r>
          <w:instrText xml:space="preserve"> PAGEREF _Toc31245 \h </w:instrText>
        </w:r>
        <w:r>
          <w:fldChar w:fldCharType="separate"/>
        </w:r>
        <w:r>
          <w:t>17</w:t>
        </w:r>
        <w:r>
          <w:fldChar w:fldCharType="end"/>
        </w:r>
      </w:hyperlink>
    </w:p>
    <w:p>
      <w:pPr>
        <w:pStyle w:val="TOC1"/>
        <w:tabs>
          <w:tab w:val="right" w:leader="dot" w:pos="8306"/>
        </w:tabs>
      </w:pPr>
      <w:hyperlink w:anchor="_Toc26027" w:history="1">
        <w:r>
          <w:rPr>
            <w:rFonts w:ascii="仿宋" w:eastAsia="仿宋" w:hAnsi="仿宋" w:cs="仿宋" w:hint="eastAsia"/>
            <w:lang w:eastAsia="zh-CN"/>
          </w:rPr>
          <w:t>六、产品规划分析</w:t>
        </w:r>
        <w:r>
          <w:tab/>
        </w:r>
        <w:r>
          <w:fldChar w:fldCharType="begin"/>
        </w:r>
        <w:r>
          <w:instrText xml:space="preserve"> PAGEREF _Toc26027 \h </w:instrText>
        </w:r>
        <w:r>
          <w:fldChar w:fldCharType="separate"/>
        </w:r>
        <w:r>
          <w:t>18</w:t>
        </w:r>
        <w:r>
          <w:fldChar w:fldCharType="end"/>
        </w:r>
      </w:hyperlink>
    </w:p>
    <w:p>
      <w:pPr>
        <w:pStyle w:val="TOC2"/>
        <w:tabs>
          <w:tab w:val="right" w:leader="dot" w:pos="8306"/>
        </w:tabs>
      </w:pPr>
      <w:hyperlink w:anchor="_Toc24257" w:history="1">
        <w:r>
          <w:rPr>
            <w:rFonts w:ascii="仿宋" w:eastAsia="仿宋" w:hAnsi="仿宋" w:cs="仿宋" w:hint="eastAsia"/>
            <w:lang w:eastAsia="zh-CN"/>
          </w:rPr>
          <w:t>(一)、产品规划</w:t>
        </w:r>
        <w:r>
          <w:tab/>
        </w:r>
        <w:r>
          <w:fldChar w:fldCharType="begin"/>
        </w:r>
        <w:r>
          <w:instrText xml:space="preserve"> PAGEREF _Toc24257 \h </w:instrText>
        </w:r>
        <w:r>
          <w:fldChar w:fldCharType="separate"/>
        </w:r>
        <w:r>
          <w:t>18</w:t>
        </w:r>
        <w:r>
          <w:fldChar w:fldCharType="end"/>
        </w:r>
      </w:hyperlink>
    </w:p>
    <w:p>
      <w:pPr>
        <w:pStyle w:val="TOC2"/>
        <w:tabs>
          <w:tab w:val="right" w:leader="dot" w:pos="8306"/>
        </w:tabs>
      </w:pPr>
      <w:hyperlink w:anchor="_Toc14622" w:history="1">
        <w:r>
          <w:rPr>
            <w:rFonts w:ascii="仿宋" w:eastAsia="仿宋" w:hAnsi="仿宋" w:cs="仿宋" w:hint="eastAsia"/>
            <w:lang w:eastAsia="zh-CN"/>
          </w:rPr>
          <w:t>(二)、建设规模</w:t>
        </w:r>
        <w:r>
          <w:tab/>
        </w:r>
        <w:r>
          <w:fldChar w:fldCharType="begin"/>
        </w:r>
        <w:r>
          <w:instrText xml:space="preserve"> PAGEREF _Toc14622 \h </w:instrText>
        </w:r>
        <w:r>
          <w:fldChar w:fldCharType="separate"/>
        </w:r>
        <w:r>
          <w:t>19</w:t>
        </w:r>
        <w:r>
          <w:fldChar w:fldCharType="end"/>
        </w:r>
      </w:hyperlink>
    </w:p>
    <w:p>
      <w:pPr>
        <w:pStyle w:val="TOC1"/>
        <w:tabs>
          <w:tab w:val="right" w:leader="dot" w:pos="8306"/>
        </w:tabs>
      </w:pPr>
      <w:hyperlink w:anchor="_Toc11476" w:history="1">
        <w:r>
          <w:rPr>
            <w:rFonts w:ascii="仿宋" w:eastAsia="仿宋" w:hAnsi="仿宋" w:cs="仿宋" w:hint="eastAsia"/>
            <w:lang w:eastAsia="zh-CN"/>
          </w:rPr>
          <w:t>七、月桂醇聚醚磷酸钾项目风险管理</w:t>
        </w:r>
        <w:r>
          <w:tab/>
        </w:r>
        <w:r>
          <w:fldChar w:fldCharType="begin"/>
        </w:r>
        <w:r>
          <w:instrText xml:space="preserve"> PAGEREF _Toc11476 \h </w:instrText>
        </w:r>
        <w:r>
          <w:fldChar w:fldCharType="separate"/>
        </w:r>
        <w:r>
          <w:t>20</w:t>
        </w:r>
        <w:r>
          <w:fldChar w:fldCharType="end"/>
        </w:r>
      </w:hyperlink>
    </w:p>
    <w:p>
      <w:pPr>
        <w:pStyle w:val="TOC2"/>
        <w:tabs>
          <w:tab w:val="right" w:leader="dot" w:pos="8306"/>
        </w:tabs>
      </w:pPr>
      <w:hyperlink w:anchor="_Toc3646" w:history="1">
        <w:r>
          <w:rPr>
            <w:rFonts w:ascii="仿宋" w:eastAsia="仿宋" w:hAnsi="仿宋" w:cs="仿宋" w:hint="eastAsia"/>
            <w:lang w:eastAsia="zh-CN"/>
          </w:rPr>
          <w:t>(一)、风险识别与评估</w:t>
        </w:r>
        <w:r>
          <w:tab/>
        </w:r>
        <w:r>
          <w:fldChar w:fldCharType="begin"/>
        </w:r>
        <w:r>
          <w:instrText xml:space="preserve"> PAGEREF _Toc3646 \h </w:instrText>
        </w:r>
        <w:r>
          <w:fldChar w:fldCharType="separate"/>
        </w:r>
        <w:r>
          <w:t>20</w:t>
        </w:r>
        <w:r>
          <w:fldChar w:fldCharType="end"/>
        </w:r>
      </w:hyperlink>
    </w:p>
    <w:p>
      <w:pPr>
        <w:pStyle w:val="TOC2"/>
        <w:tabs>
          <w:tab w:val="right" w:leader="dot" w:pos="8306"/>
        </w:tabs>
      </w:pPr>
      <w:hyperlink w:anchor="_Toc9617" w:history="1">
        <w:r>
          <w:rPr>
            <w:rFonts w:ascii="仿宋" w:eastAsia="仿宋" w:hAnsi="仿宋" w:cs="仿宋" w:hint="eastAsia"/>
            <w:lang w:eastAsia="zh-CN"/>
          </w:rPr>
          <w:t>(二)、风险应对策略</w:t>
        </w:r>
        <w:r>
          <w:tab/>
        </w:r>
        <w:r>
          <w:fldChar w:fldCharType="begin"/>
        </w:r>
        <w:r>
          <w:instrText xml:space="preserve"> PAGEREF _Toc9617 \h </w:instrText>
        </w:r>
        <w:r>
          <w:fldChar w:fldCharType="separate"/>
        </w:r>
        <w:r>
          <w:t>22</w:t>
        </w:r>
        <w:r>
          <w:fldChar w:fldCharType="end"/>
        </w:r>
      </w:hyperlink>
    </w:p>
    <w:p>
      <w:pPr>
        <w:pStyle w:val="TOC2"/>
        <w:tabs>
          <w:tab w:val="right" w:leader="dot" w:pos="8306"/>
        </w:tabs>
      </w:pPr>
      <w:hyperlink w:anchor="_Toc6485" w:history="1">
        <w:r>
          <w:rPr>
            <w:rFonts w:ascii="仿宋" w:eastAsia="仿宋" w:hAnsi="仿宋" w:cs="仿宋" w:hint="eastAsia"/>
            <w:lang w:eastAsia="zh-CN"/>
          </w:rPr>
          <w:t>(三)、风险监控与控制</w:t>
        </w:r>
        <w:r>
          <w:tab/>
        </w:r>
        <w:r>
          <w:fldChar w:fldCharType="begin"/>
        </w:r>
        <w:r>
          <w:instrText xml:space="preserve"> PAGEREF _Toc6485 \h </w:instrText>
        </w:r>
        <w:r>
          <w:fldChar w:fldCharType="separate"/>
        </w:r>
        <w:r>
          <w:t>23</w:t>
        </w:r>
        <w:r>
          <w:fldChar w:fldCharType="end"/>
        </w:r>
      </w:hyperlink>
    </w:p>
    <w:p>
      <w:pPr>
        <w:pStyle w:val="TOC1"/>
        <w:tabs>
          <w:tab w:val="right" w:leader="dot" w:pos="8306"/>
        </w:tabs>
      </w:pPr>
      <w:hyperlink w:anchor="_Toc2941" w:history="1">
        <w:r>
          <w:rPr>
            <w:rFonts w:ascii="仿宋" w:eastAsia="仿宋" w:hAnsi="仿宋" w:cs="仿宋" w:hint="eastAsia"/>
            <w:lang w:eastAsia="zh-CN"/>
          </w:rPr>
          <w:t>八、月桂醇聚醚磷酸钾项目社会影响</w:t>
        </w:r>
        <w:r>
          <w:tab/>
        </w:r>
        <w:r>
          <w:fldChar w:fldCharType="begin"/>
        </w:r>
        <w:r>
          <w:instrText xml:space="preserve"> PAGEREF _Toc2941 \h </w:instrText>
        </w:r>
        <w:r>
          <w:fldChar w:fldCharType="separate"/>
        </w:r>
        <w:r>
          <w:t>24</w:t>
        </w:r>
        <w:r>
          <w:fldChar w:fldCharType="end"/>
        </w:r>
      </w:hyperlink>
    </w:p>
    <w:p>
      <w:pPr>
        <w:pStyle w:val="TOC2"/>
        <w:tabs>
          <w:tab w:val="right" w:leader="dot" w:pos="8306"/>
        </w:tabs>
      </w:pPr>
      <w:hyperlink w:anchor="_Toc7325" w:history="1">
        <w:r>
          <w:rPr>
            <w:rFonts w:ascii="仿宋" w:eastAsia="仿宋" w:hAnsi="仿宋" w:cs="仿宋" w:hint="eastAsia"/>
            <w:lang w:eastAsia="zh-CN"/>
          </w:rPr>
          <w:t>(一)、社会责任与义务</w:t>
        </w:r>
        <w:r>
          <w:tab/>
        </w:r>
        <w:r>
          <w:fldChar w:fldCharType="begin"/>
        </w:r>
        <w:r>
          <w:instrText xml:space="preserve"> PAGEREF _Toc7325 \h </w:instrText>
        </w:r>
        <w:r>
          <w:fldChar w:fldCharType="separate"/>
        </w:r>
        <w:r>
          <w:t>24</w:t>
        </w:r>
        <w:r>
          <w:fldChar w:fldCharType="end"/>
        </w:r>
      </w:hyperlink>
    </w:p>
    <w:p>
      <w:pPr>
        <w:pStyle w:val="TOC2"/>
        <w:tabs>
          <w:tab w:val="right" w:leader="dot" w:pos="8306"/>
        </w:tabs>
      </w:pPr>
      <w:hyperlink w:anchor="_Toc682" w:history="1">
        <w:r>
          <w:rPr>
            <w:rFonts w:ascii="仿宋" w:eastAsia="仿宋" w:hAnsi="仿宋" w:cs="仿宋" w:hint="eastAsia"/>
            <w:lang w:eastAsia="zh-CN"/>
          </w:rPr>
          <w:t>(二)、社会参与与沟通</w:t>
        </w:r>
        <w:r>
          <w:tab/>
        </w:r>
        <w:r>
          <w:fldChar w:fldCharType="begin"/>
        </w:r>
        <w:r>
          <w:instrText xml:space="preserve"> PAGEREF _Toc682 \h </w:instrText>
        </w:r>
        <w:r>
          <w:fldChar w:fldCharType="separate"/>
        </w:r>
        <w:r>
          <w:t>25</w:t>
        </w:r>
        <w:r>
          <w:fldChar w:fldCharType="end"/>
        </w:r>
      </w:hyperlink>
    </w:p>
    <w:p>
      <w:pPr>
        <w:pStyle w:val="TOC1"/>
        <w:tabs>
          <w:tab w:val="right" w:leader="dot" w:pos="8306"/>
        </w:tabs>
      </w:pPr>
      <w:hyperlink w:anchor="_Toc21418" w:history="1">
        <w:r>
          <w:rPr>
            <w:rFonts w:ascii="仿宋" w:eastAsia="仿宋" w:hAnsi="仿宋" w:cs="仿宋" w:hint="eastAsia"/>
            <w:lang w:eastAsia="zh-CN"/>
          </w:rPr>
          <w:t>九、月桂醇聚醚磷酸钾项目环境影响分析</w:t>
        </w:r>
        <w:r>
          <w:tab/>
        </w:r>
        <w:r>
          <w:fldChar w:fldCharType="begin"/>
        </w:r>
        <w:r>
          <w:instrText xml:space="preserve"> PAGEREF _Toc21418 \h </w:instrText>
        </w:r>
        <w:r>
          <w:fldChar w:fldCharType="separate"/>
        </w:r>
        <w:r>
          <w:t>26</w:t>
        </w:r>
        <w:r>
          <w:fldChar w:fldCharType="end"/>
        </w:r>
      </w:hyperlink>
    </w:p>
    <w:p>
      <w:pPr>
        <w:pStyle w:val="TOC2"/>
        <w:tabs>
          <w:tab w:val="right" w:leader="dot" w:pos="8306"/>
        </w:tabs>
      </w:pPr>
      <w:hyperlink w:anchor="_Toc10464" w:history="1">
        <w:r>
          <w:rPr>
            <w:rFonts w:ascii="仿宋" w:eastAsia="仿宋" w:hAnsi="仿宋" w:cs="仿宋" w:hint="eastAsia"/>
            <w:lang w:eastAsia="zh-CN"/>
          </w:rPr>
          <w:t>(一)、建设区域环境质量现状</w:t>
        </w:r>
        <w:r>
          <w:tab/>
        </w:r>
        <w:r>
          <w:fldChar w:fldCharType="begin"/>
        </w:r>
        <w:r>
          <w:instrText xml:space="preserve"> PAGEREF _Toc10464 \h </w:instrText>
        </w:r>
        <w:r>
          <w:fldChar w:fldCharType="separate"/>
        </w:r>
        <w:r>
          <w:t>26</w:t>
        </w:r>
        <w:r>
          <w:fldChar w:fldCharType="end"/>
        </w:r>
      </w:hyperlink>
    </w:p>
    <w:p>
      <w:pPr>
        <w:pStyle w:val="TOC2"/>
        <w:tabs>
          <w:tab w:val="right" w:leader="dot" w:pos="8306"/>
        </w:tabs>
      </w:pPr>
      <w:hyperlink w:anchor="_Toc7054" w:history="1">
        <w:r>
          <w:rPr>
            <w:rFonts w:ascii="仿宋" w:eastAsia="仿宋" w:hAnsi="仿宋" w:cs="仿宋" w:hint="eastAsia"/>
            <w:lang w:eastAsia="zh-CN"/>
          </w:rPr>
          <w:t>(二)、建设期环境保护</w:t>
        </w:r>
        <w:r>
          <w:tab/>
        </w:r>
        <w:r>
          <w:fldChar w:fldCharType="begin"/>
        </w:r>
        <w:r>
          <w:instrText xml:space="preserve"> PAGEREF _Toc7054 \h </w:instrText>
        </w:r>
        <w:r>
          <w:fldChar w:fldCharType="separate"/>
        </w:r>
        <w:r>
          <w:t>27</w:t>
        </w:r>
        <w:r>
          <w:fldChar w:fldCharType="end"/>
        </w:r>
      </w:hyperlink>
    </w:p>
    <w:p>
      <w:pPr>
        <w:pStyle w:val="TOC2"/>
        <w:tabs>
          <w:tab w:val="right" w:leader="dot" w:pos="8306"/>
        </w:tabs>
      </w:pPr>
      <w:hyperlink w:anchor="_Toc19401" w:history="1">
        <w:r>
          <w:rPr>
            <w:rFonts w:ascii="仿宋" w:eastAsia="仿宋" w:hAnsi="仿宋" w:cs="仿宋" w:hint="eastAsia"/>
            <w:lang w:eastAsia="zh-CN"/>
          </w:rPr>
          <w:t>(三)、运营期环境保护</w:t>
        </w:r>
        <w:r>
          <w:tab/>
        </w:r>
        <w:r>
          <w:fldChar w:fldCharType="begin"/>
        </w:r>
        <w:r>
          <w:instrText xml:space="preserve"> PAGEREF _Toc19401 \h </w:instrText>
        </w:r>
        <w:r>
          <w:fldChar w:fldCharType="separate"/>
        </w:r>
        <w:r>
          <w:t>29</w:t>
        </w:r>
        <w:r>
          <w:fldChar w:fldCharType="end"/>
        </w:r>
      </w:hyperlink>
    </w:p>
    <w:p>
      <w:pPr>
        <w:pStyle w:val="TOC2"/>
        <w:tabs>
          <w:tab w:val="right" w:leader="dot" w:pos="8306"/>
        </w:tabs>
      </w:pPr>
      <w:hyperlink w:anchor="_Toc17590" w:history="1">
        <w:r>
          <w:rPr>
            <w:rFonts w:ascii="仿宋" w:eastAsia="仿宋" w:hAnsi="仿宋" w:cs="仿宋" w:hint="eastAsia"/>
            <w:lang w:eastAsia="zh-CN"/>
          </w:rPr>
          <w:t>(四)、月桂醇聚醚磷酸钾项目建设对区域经济的影响</w:t>
        </w:r>
        <w:r>
          <w:tab/>
        </w:r>
        <w:r>
          <w:fldChar w:fldCharType="begin"/>
        </w:r>
        <w:r>
          <w:instrText xml:space="preserve"> PAGEREF _Toc17590 \h </w:instrText>
        </w:r>
        <w:r>
          <w:fldChar w:fldCharType="separate"/>
        </w:r>
        <w:r>
          <w:t>30</w:t>
        </w:r>
        <w:r>
          <w:fldChar w:fldCharType="end"/>
        </w:r>
      </w:hyperlink>
    </w:p>
    <w:p>
      <w:pPr>
        <w:pStyle w:val="TOC2"/>
        <w:tabs>
          <w:tab w:val="right" w:leader="dot" w:pos="8306"/>
        </w:tabs>
      </w:pPr>
      <w:hyperlink w:anchor="_Toc5571" w:history="1">
        <w:r>
          <w:rPr>
            <w:rFonts w:ascii="仿宋" w:eastAsia="仿宋" w:hAnsi="仿宋" w:cs="仿宋" w:hint="eastAsia"/>
            <w:lang w:eastAsia="zh-CN"/>
          </w:rPr>
          <w:t>(五)、废弃物处理</w:t>
        </w:r>
        <w:r>
          <w:tab/>
        </w:r>
        <w:r>
          <w:fldChar w:fldCharType="begin"/>
        </w:r>
        <w:r>
          <w:instrText xml:space="preserve"> PAGEREF _Toc5571 \h </w:instrText>
        </w:r>
        <w:r>
          <w:fldChar w:fldCharType="separate"/>
        </w:r>
        <w:r>
          <w:t>32</w:t>
        </w:r>
        <w:r>
          <w:fldChar w:fldCharType="end"/>
        </w:r>
      </w:hyperlink>
    </w:p>
    <w:p>
      <w:pPr>
        <w:pStyle w:val="TOC2"/>
        <w:tabs>
          <w:tab w:val="right" w:leader="dot" w:pos="8306"/>
        </w:tabs>
      </w:pPr>
      <w:hyperlink w:anchor="_Toc9485" w:history="1">
        <w:r>
          <w:rPr>
            <w:rFonts w:ascii="仿宋" w:eastAsia="仿宋" w:hAnsi="仿宋" w:cs="仿宋" w:hint="eastAsia"/>
            <w:lang w:eastAsia="zh-CN"/>
          </w:rPr>
          <w:t>(六)、特殊环境影响分析</w:t>
        </w:r>
        <w:r>
          <w:tab/>
        </w:r>
        <w:r>
          <w:fldChar w:fldCharType="begin"/>
        </w:r>
        <w:r>
          <w:instrText xml:space="preserve"> PAGEREF _Toc9485 \h </w:instrText>
        </w:r>
        <w:r>
          <w:fldChar w:fldCharType="separate"/>
        </w:r>
        <w:r>
          <w:t>33</w:t>
        </w:r>
        <w:r>
          <w:fldChar w:fldCharType="end"/>
        </w:r>
      </w:hyperlink>
    </w:p>
    <w:p>
      <w:pPr>
        <w:pStyle w:val="TOC2"/>
        <w:tabs>
          <w:tab w:val="right" w:leader="dot" w:pos="8306"/>
        </w:tabs>
      </w:pPr>
      <w:hyperlink w:anchor="_Toc3595" w:history="1">
        <w:r>
          <w:rPr>
            <w:rFonts w:ascii="仿宋" w:eastAsia="仿宋" w:hAnsi="仿宋" w:cs="仿宋" w:hint="eastAsia"/>
            <w:lang w:eastAsia="zh-CN"/>
          </w:rPr>
          <w:t>(七)、清洁生产</w:t>
        </w:r>
        <w:r>
          <w:tab/>
        </w:r>
        <w:r>
          <w:fldChar w:fldCharType="begin"/>
        </w:r>
        <w:r>
          <w:instrText xml:space="preserve"> PAGEREF _Toc3595 \h </w:instrText>
        </w:r>
        <w:r>
          <w:fldChar w:fldCharType="separate"/>
        </w:r>
        <w:r>
          <w:t>35</w:t>
        </w:r>
        <w:r>
          <w:fldChar w:fldCharType="end"/>
        </w:r>
      </w:hyperlink>
    </w:p>
    <w:p>
      <w:pPr>
        <w:pStyle w:val="TOC2"/>
        <w:tabs>
          <w:tab w:val="right" w:leader="dot" w:pos="8306"/>
        </w:tabs>
      </w:pPr>
      <w:hyperlink w:anchor="_Toc29680" w:history="1">
        <w:r>
          <w:rPr>
            <w:rFonts w:ascii="仿宋" w:eastAsia="仿宋" w:hAnsi="仿宋" w:cs="仿宋" w:hint="eastAsia"/>
            <w:lang w:eastAsia="zh-CN"/>
          </w:rPr>
          <w:t>(八)、环境保护综合评价</w:t>
        </w:r>
        <w:r>
          <w:tab/>
        </w:r>
        <w:r>
          <w:fldChar w:fldCharType="begin"/>
        </w:r>
        <w:r>
          <w:instrText xml:space="preserve"> PAGEREF _Toc29680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98" w:history="1">
        <w:r>
          <w:rPr>
            <w:rFonts w:ascii="仿宋" w:eastAsia="仿宋" w:hAnsi="仿宋" w:cs="仿宋" w:hint="eastAsia"/>
            <w:lang w:eastAsia="zh-CN"/>
          </w:rPr>
          <w:t>十、月桂醇聚醚磷酸钾项目人力资源管理</w:t>
        </w:r>
        <w:r>
          <w:tab/>
        </w:r>
        <w:r>
          <w:fldChar w:fldCharType="begin"/>
        </w:r>
        <w:r>
          <w:instrText xml:space="preserve"> PAGEREF _Toc28498 \h </w:instrText>
        </w:r>
        <w:r>
          <w:fldChar w:fldCharType="separate"/>
        </w:r>
        <w:r>
          <w:t>37</w:t>
        </w:r>
        <w:r>
          <w:fldChar w:fldCharType="end"/>
        </w:r>
      </w:hyperlink>
    </w:p>
    <w:p>
      <w:pPr>
        <w:pStyle w:val="TOC2"/>
        <w:tabs>
          <w:tab w:val="right" w:leader="dot" w:pos="8306"/>
        </w:tabs>
      </w:pPr>
      <w:hyperlink w:anchor="_Toc1774" w:history="1">
        <w:r>
          <w:rPr>
            <w:rFonts w:ascii="仿宋" w:eastAsia="仿宋" w:hAnsi="仿宋" w:cs="仿宋" w:hint="eastAsia"/>
            <w:lang w:eastAsia="zh-CN"/>
          </w:rPr>
          <w:t>(一)、建立健全的预算管理制度</w:t>
        </w:r>
        <w:r>
          <w:tab/>
        </w:r>
        <w:r>
          <w:fldChar w:fldCharType="begin"/>
        </w:r>
        <w:r>
          <w:instrText xml:space="preserve"> PAGEREF _Toc1774 \h </w:instrText>
        </w:r>
        <w:r>
          <w:fldChar w:fldCharType="separate"/>
        </w:r>
        <w:r>
          <w:t>37</w:t>
        </w:r>
        <w:r>
          <w:fldChar w:fldCharType="end"/>
        </w:r>
      </w:hyperlink>
    </w:p>
    <w:p>
      <w:pPr>
        <w:pStyle w:val="TOC2"/>
        <w:tabs>
          <w:tab w:val="right" w:leader="dot" w:pos="8306"/>
        </w:tabs>
      </w:pPr>
      <w:hyperlink w:anchor="_Toc12291" w:history="1">
        <w:r>
          <w:rPr>
            <w:rFonts w:ascii="仿宋" w:eastAsia="仿宋" w:hAnsi="仿宋" w:cs="仿宋" w:hint="eastAsia"/>
            <w:lang w:eastAsia="zh-CN"/>
          </w:rPr>
          <w:t>(二)、加强资金流动监控</w:t>
        </w:r>
        <w:r>
          <w:tab/>
        </w:r>
        <w:r>
          <w:fldChar w:fldCharType="begin"/>
        </w:r>
        <w:r>
          <w:instrText xml:space="preserve"> PAGEREF _Toc12291 \h </w:instrText>
        </w:r>
        <w:r>
          <w:fldChar w:fldCharType="separate"/>
        </w:r>
        <w:r>
          <w:t>39</w:t>
        </w:r>
        <w:r>
          <w:fldChar w:fldCharType="end"/>
        </w:r>
      </w:hyperlink>
    </w:p>
    <w:p>
      <w:pPr>
        <w:pStyle w:val="TOC2"/>
        <w:tabs>
          <w:tab w:val="right" w:leader="dot" w:pos="8306"/>
        </w:tabs>
      </w:pPr>
      <w:hyperlink w:anchor="_Toc32115" w:history="1">
        <w:r>
          <w:rPr>
            <w:rFonts w:ascii="仿宋" w:eastAsia="仿宋" w:hAnsi="仿宋" w:cs="仿宋" w:hint="eastAsia"/>
            <w:lang w:eastAsia="zh-CN"/>
          </w:rPr>
          <w:t>(三)、制定完善的风险控制机制</w:t>
        </w:r>
        <w:r>
          <w:tab/>
        </w:r>
        <w:r>
          <w:fldChar w:fldCharType="begin"/>
        </w:r>
        <w:r>
          <w:instrText xml:space="preserve"> PAGEREF _Toc32115 \h </w:instrText>
        </w:r>
        <w:r>
          <w:fldChar w:fldCharType="separate"/>
        </w:r>
        <w:r>
          <w:t>40</w:t>
        </w:r>
        <w:r>
          <w:fldChar w:fldCharType="end"/>
        </w:r>
      </w:hyperlink>
    </w:p>
    <w:p>
      <w:pPr>
        <w:pStyle w:val="TOC2"/>
        <w:tabs>
          <w:tab w:val="right" w:leader="dot" w:pos="8306"/>
        </w:tabs>
      </w:pPr>
      <w:hyperlink w:anchor="_Toc12745" w:history="1">
        <w:r>
          <w:rPr>
            <w:rFonts w:ascii="仿宋" w:eastAsia="仿宋" w:hAnsi="仿宋" w:cs="仿宋" w:hint="eastAsia"/>
            <w:lang w:eastAsia="zh-CN"/>
          </w:rPr>
          <w:t>(四)、优化成本管理</w:t>
        </w:r>
        <w:r>
          <w:tab/>
        </w:r>
        <w:r>
          <w:fldChar w:fldCharType="begin"/>
        </w:r>
        <w:r>
          <w:instrText xml:space="preserve"> PAGEREF _Toc12745 \h </w:instrText>
        </w:r>
        <w:r>
          <w:fldChar w:fldCharType="separate"/>
        </w:r>
        <w:r>
          <w:t>42</w:t>
        </w:r>
        <w:r>
          <w:fldChar w:fldCharType="end"/>
        </w:r>
      </w:hyperlink>
    </w:p>
    <w:p>
      <w:pPr>
        <w:pStyle w:val="TOC1"/>
        <w:tabs>
          <w:tab w:val="right" w:leader="dot" w:pos="8306"/>
        </w:tabs>
      </w:pPr>
      <w:hyperlink w:anchor="_Toc6853" w:history="1">
        <w:r>
          <w:rPr>
            <w:rFonts w:ascii="仿宋" w:eastAsia="仿宋" w:hAnsi="仿宋" w:cs="仿宋" w:hint="eastAsia"/>
            <w:lang w:eastAsia="zh-CN"/>
          </w:rPr>
          <w:t>十一、月桂醇聚醚磷酸钾项目技术管理</w:t>
        </w:r>
        <w:r>
          <w:tab/>
        </w:r>
        <w:r>
          <w:fldChar w:fldCharType="begin"/>
        </w:r>
        <w:r>
          <w:instrText xml:space="preserve"> PAGEREF _Toc6853 \h </w:instrText>
        </w:r>
        <w:r>
          <w:fldChar w:fldCharType="separate"/>
        </w:r>
        <w:r>
          <w:t>43</w:t>
        </w:r>
        <w:r>
          <w:fldChar w:fldCharType="end"/>
        </w:r>
      </w:hyperlink>
    </w:p>
    <w:p>
      <w:pPr>
        <w:pStyle w:val="TOC2"/>
        <w:tabs>
          <w:tab w:val="right" w:leader="dot" w:pos="8306"/>
        </w:tabs>
      </w:pPr>
      <w:hyperlink w:anchor="_Toc31242" w:history="1">
        <w:r>
          <w:rPr>
            <w:rFonts w:ascii="仿宋" w:eastAsia="仿宋" w:hAnsi="仿宋" w:cs="仿宋" w:hint="eastAsia"/>
            <w:lang w:eastAsia="zh-CN"/>
          </w:rPr>
          <w:t>(一)、技术方案选用方向</w:t>
        </w:r>
        <w:r>
          <w:tab/>
        </w:r>
        <w:r>
          <w:fldChar w:fldCharType="begin"/>
        </w:r>
        <w:r>
          <w:instrText xml:space="preserve"> PAGEREF _Toc31242 \h </w:instrText>
        </w:r>
        <w:r>
          <w:fldChar w:fldCharType="separate"/>
        </w:r>
        <w:r>
          <w:t>43</w:t>
        </w:r>
        <w:r>
          <w:fldChar w:fldCharType="end"/>
        </w:r>
      </w:hyperlink>
    </w:p>
    <w:p>
      <w:pPr>
        <w:pStyle w:val="TOC2"/>
        <w:tabs>
          <w:tab w:val="right" w:leader="dot" w:pos="8306"/>
        </w:tabs>
      </w:pPr>
      <w:hyperlink w:anchor="_Toc18690" w:history="1">
        <w:r>
          <w:rPr>
            <w:rFonts w:ascii="仿宋" w:eastAsia="仿宋" w:hAnsi="仿宋" w:cs="仿宋" w:hint="eastAsia"/>
            <w:lang w:eastAsia="zh-CN"/>
          </w:rPr>
          <w:t>(二)、工艺技术方案选用原则</w:t>
        </w:r>
        <w:r>
          <w:tab/>
        </w:r>
        <w:r>
          <w:fldChar w:fldCharType="begin"/>
        </w:r>
        <w:r>
          <w:instrText xml:space="preserve"> PAGEREF _Toc18690 \h </w:instrText>
        </w:r>
        <w:r>
          <w:fldChar w:fldCharType="separate"/>
        </w:r>
        <w:r>
          <w:t>45</w:t>
        </w:r>
        <w:r>
          <w:fldChar w:fldCharType="end"/>
        </w:r>
      </w:hyperlink>
    </w:p>
    <w:p>
      <w:pPr>
        <w:pStyle w:val="TOC2"/>
        <w:tabs>
          <w:tab w:val="right" w:leader="dot" w:pos="8306"/>
        </w:tabs>
      </w:pPr>
      <w:hyperlink w:anchor="_Toc9076" w:history="1">
        <w:r>
          <w:rPr>
            <w:rFonts w:ascii="仿宋" w:eastAsia="仿宋" w:hAnsi="仿宋" w:cs="仿宋" w:hint="eastAsia"/>
            <w:lang w:eastAsia="zh-CN"/>
          </w:rPr>
          <w:t>(三)、工艺技术方案要求</w:t>
        </w:r>
        <w:r>
          <w:tab/>
        </w:r>
        <w:r>
          <w:fldChar w:fldCharType="begin"/>
        </w:r>
        <w:r>
          <w:instrText xml:space="preserve"> PAGEREF _Toc9076 \h </w:instrText>
        </w:r>
        <w:r>
          <w:fldChar w:fldCharType="separate"/>
        </w:r>
        <w:r>
          <w:t>47</w:t>
        </w:r>
        <w:r>
          <w:fldChar w:fldCharType="end"/>
        </w:r>
      </w:hyperlink>
    </w:p>
    <w:p>
      <w:pPr>
        <w:pStyle w:val="TOC1"/>
        <w:tabs>
          <w:tab w:val="right" w:leader="dot" w:pos="8306"/>
        </w:tabs>
      </w:pPr>
      <w:hyperlink w:anchor="_Toc21763" w:history="1">
        <w:r>
          <w:rPr>
            <w:rFonts w:ascii="仿宋" w:eastAsia="仿宋" w:hAnsi="仿宋" w:cs="仿宋" w:hint="eastAsia"/>
            <w:lang w:eastAsia="zh-CN"/>
          </w:rPr>
          <w:t>十二、月桂醇聚醚磷酸钾项目财务管理</w:t>
        </w:r>
        <w:r>
          <w:tab/>
        </w:r>
        <w:r>
          <w:fldChar w:fldCharType="begin"/>
        </w:r>
        <w:r>
          <w:instrText xml:space="preserve"> PAGEREF _Toc21763 \h </w:instrText>
        </w:r>
        <w:r>
          <w:fldChar w:fldCharType="separate"/>
        </w:r>
        <w:r>
          <w:t>49</w:t>
        </w:r>
        <w:r>
          <w:fldChar w:fldCharType="end"/>
        </w:r>
      </w:hyperlink>
    </w:p>
    <w:p>
      <w:pPr>
        <w:pStyle w:val="TOC2"/>
        <w:tabs>
          <w:tab w:val="right" w:leader="dot" w:pos="8306"/>
        </w:tabs>
      </w:pPr>
      <w:hyperlink w:anchor="_Toc30934" w:history="1">
        <w:r>
          <w:rPr>
            <w:rFonts w:ascii="仿宋" w:eastAsia="仿宋" w:hAnsi="仿宋" w:cs="仿宋" w:hint="eastAsia"/>
            <w:lang w:eastAsia="zh-CN"/>
          </w:rPr>
          <w:t>(一)、资金需求大</w:t>
        </w:r>
        <w:r>
          <w:tab/>
        </w:r>
        <w:r>
          <w:fldChar w:fldCharType="begin"/>
        </w:r>
        <w:r>
          <w:instrText xml:space="preserve"> PAGEREF _Toc30934 \h </w:instrText>
        </w:r>
        <w:r>
          <w:fldChar w:fldCharType="separate"/>
        </w:r>
        <w:r>
          <w:t>49</w:t>
        </w:r>
        <w:r>
          <w:fldChar w:fldCharType="end"/>
        </w:r>
      </w:hyperlink>
    </w:p>
    <w:p>
      <w:pPr>
        <w:pStyle w:val="TOC2"/>
        <w:tabs>
          <w:tab w:val="right" w:leader="dot" w:pos="8306"/>
        </w:tabs>
      </w:pPr>
      <w:hyperlink w:anchor="_Toc12873" w:history="1">
        <w:r>
          <w:rPr>
            <w:rFonts w:ascii="仿宋" w:eastAsia="仿宋" w:hAnsi="仿宋" w:cs="仿宋" w:hint="eastAsia"/>
            <w:lang w:eastAsia="zh-CN"/>
          </w:rPr>
          <w:t>(二)、研发周期长</w:t>
        </w:r>
        <w:r>
          <w:tab/>
        </w:r>
        <w:r>
          <w:fldChar w:fldCharType="begin"/>
        </w:r>
        <w:r>
          <w:instrText xml:space="preserve"> PAGEREF _Toc12873 \h </w:instrText>
        </w:r>
        <w:r>
          <w:fldChar w:fldCharType="separate"/>
        </w:r>
        <w:r>
          <w:t>51</w:t>
        </w:r>
        <w:r>
          <w:fldChar w:fldCharType="end"/>
        </w:r>
      </w:hyperlink>
    </w:p>
    <w:p>
      <w:pPr>
        <w:pStyle w:val="TOC2"/>
        <w:tabs>
          <w:tab w:val="right" w:leader="dot" w:pos="8306"/>
        </w:tabs>
      </w:pPr>
      <w:hyperlink w:anchor="_Toc27609" w:history="1">
        <w:r>
          <w:rPr>
            <w:rFonts w:ascii="仿宋" w:eastAsia="仿宋" w:hAnsi="仿宋" w:cs="仿宋" w:hint="eastAsia"/>
            <w:lang w:eastAsia="zh-CN"/>
          </w:rPr>
          <w:t>(三)、市场风险大</w:t>
        </w:r>
        <w:r>
          <w:tab/>
        </w:r>
        <w:r>
          <w:fldChar w:fldCharType="begin"/>
        </w:r>
        <w:r>
          <w:instrText xml:space="preserve"> PAGEREF _Toc27609 \h </w:instrText>
        </w:r>
        <w:r>
          <w:fldChar w:fldCharType="separate"/>
        </w:r>
        <w:r>
          <w:t>52</w:t>
        </w:r>
        <w:r>
          <w:fldChar w:fldCharType="end"/>
        </w:r>
      </w:hyperlink>
    </w:p>
    <w:p>
      <w:pPr>
        <w:pStyle w:val="TOC2"/>
        <w:tabs>
          <w:tab w:val="right" w:leader="dot" w:pos="8306"/>
        </w:tabs>
      </w:pPr>
      <w:hyperlink w:anchor="_Toc20321" w:history="1">
        <w:r>
          <w:rPr>
            <w:rFonts w:ascii="仿宋" w:eastAsia="仿宋" w:hAnsi="仿宋" w:cs="仿宋" w:hint="eastAsia"/>
            <w:lang w:eastAsia="zh-CN"/>
          </w:rPr>
          <w:t>(四)、利润率高</w:t>
        </w:r>
        <w:r>
          <w:tab/>
        </w:r>
        <w:r>
          <w:fldChar w:fldCharType="begin"/>
        </w:r>
        <w:r>
          <w:instrText xml:space="preserve"> PAGEREF _Toc20321 \h </w:instrText>
        </w:r>
        <w:r>
          <w:fldChar w:fldCharType="separate"/>
        </w:r>
        <w:r>
          <w:t>55</w:t>
        </w:r>
        <w:r>
          <w:fldChar w:fldCharType="end"/>
        </w:r>
      </w:hyperlink>
    </w:p>
    <w:p>
      <w:pPr>
        <w:pStyle w:val="TOC1"/>
        <w:tabs>
          <w:tab w:val="right" w:leader="dot" w:pos="8306"/>
        </w:tabs>
      </w:pPr>
      <w:hyperlink w:anchor="_Toc28239" w:history="1">
        <w:r>
          <w:rPr>
            <w:rFonts w:ascii="仿宋" w:eastAsia="仿宋" w:hAnsi="仿宋" w:cs="仿宋" w:hint="eastAsia"/>
            <w:lang w:eastAsia="zh-CN"/>
          </w:rPr>
          <w:t>十三、营销与推广策略</w:t>
        </w:r>
        <w:r>
          <w:tab/>
        </w:r>
        <w:r>
          <w:fldChar w:fldCharType="begin"/>
        </w:r>
        <w:r>
          <w:instrText xml:space="preserve"> PAGEREF _Toc28239 \h </w:instrText>
        </w:r>
        <w:r>
          <w:fldChar w:fldCharType="separate"/>
        </w:r>
        <w:r>
          <w:t>57</w:t>
        </w:r>
        <w:r>
          <w:fldChar w:fldCharType="end"/>
        </w:r>
      </w:hyperlink>
    </w:p>
    <w:p>
      <w:pPr>
        <w:pStyle w:val="TOC2"/>
        <w:tabs>
          <w:tab w:val="right" w:leader="dot" w:pos="8306"/>
        </w:tabs>
      </w:pPr>
      <w:hyperlink w:anchor="_Toc1637" w:history="1">
        <w:r>
          <w:rPr>
            <w:rFonts w:ascii="仿宋" w:eastAsia="仿宋" w:hAnsi="仿宋" w:cs="仿宋" w:hint="eastAsia"/>
            <w:lang w:eastAsia="zh-CN"/>
          </w:rPr>
          <w:t>(一)、产品/服务定位与特点</w:t>
        </w:r>
        <w:r>
          <w:tab/>
        </w:r>
        <w:r>
          <w:fldChar w:fldCharType="begin"/>
        </w:r>
        <w:r>
          <w:instrText xml:space="preserve"> PAGEREF _Toc1637 \h </w:instrText>
        </w:r>
        <w:r>
          <w:fldChar w:fldCharType="separate"/>
        </w:r>
        <w:r>
          <w:t>57</w:t>
        </w:r>
        <w:r>
          <w:fldChar w:fldCharType="end"/>
        </w:r>
      </w:hyperlink>
    </w:p>
    <w:p>
      <w:pPr>
        <w:pStyle w:val="TOC2"/>
        <w:tabs>
          <w:tab w:val="right" w:leader="dot" w:pos="8306"/>
        </w:tabs>
      </w:pPr>
      <w:hyperlink w:anchor="_Toc11060" w:history="1">
        <w:r>
          <w:rPr>
            <w:rFonts w:ascii="仿宋" w:eastAsia="仿宋" w:hAnsi="仿宋" w:cs="仿宋" w:hint="eastAsia"/>
            <w:lang w:eastAsia="zh-CN"/>
          </w:rPr>
          <w:t>(二)、市场定位与竞争分析</w:t>
        </w:r>
        <w:r>
          <w:tab/>
        </w:r>
        <w:r>
          <w:fldChar w:fldCharType="begin"/>
        </w:r>
        <w:r>
          <w:instrText xml:space="preserve"> PAGEREF _Toc11060 \h </w:instrText>
        </w:r>
        <w:r>
          <w:fldChar w:fldCharType="separate"/>
        </w:r>
        <w:r>
          <w:t>58</w:t>
        </w:r>
        <w:r>
          <w:fldChar w:fldCharType="end"/>
        </w:r>
      </w:hyperlink>
    </w:p>
    <w:p>
      <w:pPr>
        <w:pStyle w:val="TOC2"/>
        <w:tabs>
          <w:tab w:val="right" w:leader="dot" w:pos="8306"/>
        </w:tabs>
      </w:pPr>
      <w:hyperlink w:anchor="_Toc21122" w:history="1">
        <w:r>
          <w:rPr>
            <w:rFonts w:ascii="仿宋" w:eastAsia="仿宋" w:hAnsi="仿宋" w:cs="仿宋" w:hint="eastAsia"/>
            <w:lang w:eastAsia="zh-CN"/>
          </w:rPr>
          <w:t>(三)、营销渠道与策略</w:t>
        </w:r>
        <w:r>
          <w:tab/>
        </w:r>
        <w:r>
          <w:fldChar w:fldCharType="begin"/>
        </w:r>
        <w:r>
          <w:instrText xml:space="preserve"> PAGEREF _Toc21122 \h </w:instrText>
        </w:r>
        <w:r>
          <w:fldChar w:fldCharType="separate"/>
        </w:r>
        <w:r>
          <w:t>59</w:t>
        </w:r>
        <w:r>
          <w:fldChar w:fldCharType="end"/>
        </w:r>
      </w:hyperlink>
    </w:p>
    <w:p>
      <w:pPr>
        <w:pStyle w:val="TOC2"/>
        <w:tabs>
          <w:tab w:val="right" w:leader="dot" w:pos="8306"/>
        </w:tabs>
      </w:pPr>
      <w:hyperlink w:anchor="_Toc17565" w:history="1">
        <w:r>
          <w:rPr>
            <w:rFonts w:ascii="仿宋" w:eastAsia="仿宋" w:hAnsi="仿宋" w:cs="仿宋" w:hint="eastAsia"/>
            <w:lang w:eastAsia="zh-CN"/>
          </w:rPr>
          <w:t>(四)、推广与宣传活动</w:t>
        </w:r>
        <w:r>
          <w:tab/>
        </w:r>
        <w:r>
          <w:fldChar w:fldCharType="begin"/>
        </w:r>
        <w:r>
          <w:instrText xml:space="preserve"> PAGEREF _Toc17565 \h </w:instrText>
        </w:r>
        <w:r>
          <w:fldChar w:fldCharType="separate"/>
        </w:r>
        <w:r>
          <w:t>61</w:t>
        </w:r>
        <w:r>
          <w:fldChar w:fldCharType="end"/>
        </w:r>
      </w:hyperlink>
    </w:p>
    <w:p>
      <w:pPr>
        <w:pStyle w:val="TOC1"/>
        <w:tabs>
          <w:tab w:val="right" w:leader="dot" w:pos="8306"/>
        </w:tabs>
      </w:pPr>
      <w:hyperlink w:anchor="_Toc31399" w:history="1">
        <w:r>
          <w:rPr>
            <w:rFonts w:ascii="仿宋" w:eastAsia="仿宋" w:hAnsi="仿宋" w:cs="仿宋" w:hint="eastAsia"/>
            <w:lang w:eastAsia="zh-CN"/>
          </w:rPr>
          <w:t>十四、月桂醇聚醚磷酸钾项目变更管理</w:t>
        </w:r>
        <w:r>
          <w:tab/>
        </w:r>
        <w:r>
          <w:fldChar w:fldCharType="begin"/>
        </w:r>
        <w:r>
          <w:instrText xml:space="preserve"> PAGEREF _Toc31399 \h </w:instrText>
        </w:r>
        <w:r>
          <w:fldChar w:fldCharType="separate"/>
        </w:r>
        <w:r>
          <w:t>66</w:t>
        </w:r>
        <w:r>
          <w:fldChar w:fldCharType="end"/>
        </w:r>
      </w:hyperlink>
    </w:p>
    <w:p>
      <w:pPr>
        <w:pStyle w:val="TOC2"/>
        <w:tabs>
          <w:tab w:val="right" w:leader="dot" w:pos="8306"/>
        </w:tabs>
      </w:pPr>
      <w:hyperlink w:anchor="_Toc9763" w:history="1">
        <w:r>
          <w:rPr>
            <w:rFonts w:ascii="仿宋" w:eastAsia="仿宋" w:hAnsi="仿宋" w:cs="仿宋" w:hint="eastAsia"/>
            <w:lang w:eastAsia="zh-CN"/>
          </w:rPr>
          <w:t>(一)、变更申请与评估</w:t>
        </w:r>
        <w:r>
          <w:tab/>
        </w:r>
        <w:r>
          <w:fldChar w:fldCharType="begin"/>
        </w:r>
        <w:r>
          <w:instrText xml:space="preserve"> PAGEREF _Toc9763 \h </w:instrText>
        </w:r>
        <w:r>
          <w:fldChar w:fldCharType="separate"/>
        </w:r>
        <w:r>
          <w:t>66</w:t>
        </w:r>
        <w:r>
          <w:fldChar w:fldCharType="end"/>
        </w:r>
      </w:hyperlink>
    </w:p>
    <w:p>
      <w:pPr>
        <w:pStyle w:val="TOC2"/>
        <w:tabs>
          <w:tab w:val="right" w:leader="dot" w:pos="8306"/>
        </w:tabs>
      </w:pPr>
      <w:hyperlink w:anchor="_Toc8915" w:history="1">
        <w:r>
          <w:rPr>
            <w:rFonts w:ascii="仿宋" w:eastAsia="仿宋" w:hAnsi="仿宋" w:cs="仿宋" w:hint="eastAsia"/>
            <w:lang w:eastAsia="zh-CN"/>
          </w:rPr>
          <w:t>(二)、变更实施与控制</w:t>
        </w:r>
        <w:r>
          <w:tab/>
        </w:r>
        <w:r>
          <w:fldChar w:fldCharType="begin"/>
        </w:r>
        <w:r>
          <w:instrText xml:space="preserve"> PAGEREF _Toc8915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724"/>
      <w:r>
        <w:rPr>
          <w:rFonts w:ascii="仿宋" w:eastAsia="仿宋" w:hAnsi="仿宋" w:cs="仿宋" w:hint="eastAsia"/>
          <w:sz w:val="28"/>
          <w:lang w:eastAsia="zh-CN"/>
        </w:rPr>
        <w:t>一、月桂醇聚醚磷酸钾项目绩效评估</w:t>
      </w:r>
      <w:bookmarkEnd w:id="2"/>
    </w:p>
    <w:p>
      <w:pPr>
        <w:pStyle w:val="Heading2"/>
        <w:rPr>
          <w:rFonts w:ascii="仿宋" w:eastAsia="仿宋" w:hAnsi="仿宋" w:cs="仿宋" w:hint="eastAsia"/>
          <w:lang w:eastAsia="zh-CN"/>
        </w:rPr>
      </w:pPr>
      <w:bookmarkStart w:id="3" w:name="_Toc2329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中，我们设计了一套全面的绩效评估指标，以确保月桂醇聚醚磷酸钾项目的可控和成功交付。这些指标跨足月桂醇聚醚磷酸钾项目目标、成本、进度和质量等多个维度，为我们提供了全面洞察月桂醇聚醚磷酸钾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项目目标达成率是我们关注的首要指标。我们设定了明确的目标，并通过定期监测和评估，迅速发现并应对潜在的目标偏差。这为月桂醇聚醚磷酸钾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成本绩效是另一个核心关注点。通过实际成本与预算成本的对比分析，我们深入了解成本差异的原因，及时调整资源分配，保持月桂醇聚醚磷酸钾项目在经济效益方面的合理水平。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项目进度作为关键的绩效指标之一，得到了精心的关注。我们制定了详细的月桂醇聚醚磷酸钾项目进度计划，并设立了进度符合度指标，确保实际进度与计划进度保持一致。这使我们能够快速发现和解决潜在的进度问题，保持月桂醇聚醚磷酸钾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月桂醇聚醚磷酸钾项目绩效的不可或缺的一环。我们引入了一系列的质量标准和客户满意度指标，以确保月桂醇聚醚磷酸钾项目交付的成果在质量上达到或超越预期水平。通过持续监测这些指标，我们努力提升月桂醇聚醚磷酸钾项目整体质量水平，为月桂醇聚醚磷酸钾项目的成功交付提供有力保障。通过这些科学且全面的绩效评估，我们能够更好地引导月桂醇聚醚磷酸钾项目的持续改进，确保月桂醇聚醚磷酸钾项目目标的顺利达成。</w:t>
      </w:r>
    </w:p>
    <w:p>
      <w:pPr>
        <w:pStyle w:val="Heading2"/>
        <w:ind w:firstLine="560" w:firstLineChars="200"/>
        <w:rPr>
          <w:rFonts w:ascii="仿宋" w:eastAsia="仿宋" w:hAnsi="仿宋" w:cs="仿宋" w:hint="eastAsia"/>
          <w:sz w:val="28"/>
          <w:lang w:eastAsia="zh-CN"/>
        </w:rPr>
      </w:pPr>
      <w:bookmarkStart w:id="4" w:name="_Toc23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绩效评估是月桂醇聚醚磷酸钾项目中的关键环节，为确保月桂醇聚醚磷酸钾项目达到预期目标，我们采用了多层次、多维度的绩效评估方法。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月桂醇聚醚磷酸钾项目的战略目标对齐，确保每个决策和行动都与月桂醇聚醚磷酸钾项目整体目标保持一致。团队会定期召开战略对齐会议，审视当前工作与月桂醇聚醚磷酸钾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月桂醇聚醚磷酸钾项目进度、质量、成本和风险等方面。这些指标通过数据收集和分析，为月桂醇聚醚磷酸钾项目管理团队提供了客观的评估依据。例如，我们通过月桂醇聚醚磷酸钾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月桂醇聚醚磷酸钾项目内部，还考虑了月桂醇聚醚磷酸钾项目对外部环境的影响。我们定期进行干系人满意度调查，以了解各利益相关方对月桂醇聚醚磷酸钾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这种多层次、多角度的绩效评估方法，使得我们能够全面了解月桂醇聚醚磷酸钾项目的运行状态，及时做出调整，确保月桂醇聚醚磷酸钾项目在不断变化的环境中保持稳健前行。</w:t>
      </w:r>
    </w:p>
    <w:p>
      <w:pPr>
        <w:pStyle w:val="Heading2"/>
        <w:ind w:firstLine="560" w:firstLineChars="200"/>
        <w:rPr>
          <w:rFonts w:ascii="仿宋" w:eastAsia="仿宋" w:hAnsi="仿宋" w:cs="仿宋" w:hint="eastAsia"/>
          <w:sz w:val="28"/>
          <w:lang w:eastAsia="zh-CN"/>
        </w:rPr>
      </w:pPr>
      <w:bookmarkStart w:id="5" w:name="_Toc2254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为了确保月桂醇聚醚磷酸钾项目的有效管理和不断优化，我们采用了精心设计的绩效评估周期。这个周期旨在实现灵活、实时和全面的评估，以适应月桂醇聚醚磷酸钾项目执行中的各种挑战。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月桂醇聚醚磷酸钾项目的不同需求，分为短期、中期和长期。短期评估关注每个迭代或工作周期，以及时发现和解决当前任务中的问题。中期评估涵盖几个迭代，深入了解整体月桂醇聚醚磷酸钾项目的趋势和性能。长期评估则着眼于整个月桂醇聚醚磷酸钾项目阶段，确保月桂醇聚醚磷酸钾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月桂醇聚醚磷酸钾项目管理工具和协作平台，团队成员能够随时更新和分享月桂醇聚醚磷酸钾项目数据。这种实时性的反馈机制使我们能够及时察觉潜在问题，快速调整，保持月桂醇聚醚磷酸钾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月桂醇聚醚磷酸钾项目的决策制定密不可分。每个周期的月桂醇聚醚磷酸钾项目回顾会议成为集体总结经验、识别问题深层次原因并找到创新解决方案的平台。这种定期的反思与调整机制使月桂醇聚醚磷酸钾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393"/>
      <w:r>
        <w:rPr>
          <w:rFonts w:ascii="仿宋" w:eastAsia="仿宋" w:hAnsi="仿宋" w:cs="仿宋" w:hint="eastAsia"/>
          <w:sz w:val="28"/>
          <w:lang w:eastAsia="zh-CN"/>
        </w:rPr>
        <w:t>二、月桂醇聚醚磷酸钾项目选址可行性分析</w:t>
      </w:r>
      <w:bookmarkEnd w:id="6"/>
    </w:p>
    <w:p>
      <w:pPr>
        <w:pStyle w:val="Heading2"/>
        <w:rPr>
          <w:rFonts w:ascii="仿宋" w:eastAsia="仿宋" w:hAnsi="仿宋" w:cs="仿宋" w:hint="eastAsia"/>
          <w:lang w:eastAsia="zh-CN"/>
        </w:rPr>
      </w:pPr>
      <w:bookmarkStart w:id="7" w:name="_Toc10050"/>
      <w:r>
        <w:rPr>
          <w:rFonts w:ascii="仿宋" w:eastAsia="仿宋" w:hAnsi="仿宋" w:cs="仿宋" w:hint="eastAsia"/>
          <w:lang w:eastAsia="zh-CN"/>
        </w:rPr>
        <w:t>(一)、月桂醇聚醚磷酸钾项目选址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该月桂醇聚醚磷酸钾项目选址位于XX省XX市XX区XXX街道</w:t>
      </w:r>
    </w:p>
    <w:p>
      <w:pPr>
        <w:pStyle w:val="Heading2"/>
        <w:ind w:firstLine="560" w:firstLineChars="200"/>
        <w:rPr>
          <w:rFonts w:ascii="仿宋" w:eastAsia="仿宋" w:hAnsi="仿宋" w:cs="仿宋" w:hint="eastAsia"/>
          <w:sz w:val="28"/>
          <w:lang w:eastAsia="zh-CN"/>
        </w:rPr>
      </w:pPr>
      <w:bookmarkStart w:id="8" w:name="_Toc31324"/>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月桂醇聚醚磷酸钾项目的征地面积将根据月桂醇聚醚磷酸钾项目的实际规模和需求进行精确规划。具体面积XXX平方米，旨在确保月桂醇聚醚磷酸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净用地面积是在征地面积基础上去除不可利用面积后的实际可开发用地。具体面积XXX平方米，考虑到环保、交通、安全等多方面因素，以确保月桂醇聚醚磷酸钾项目在整体利用效率上达到最优。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月桂醇聚醚磷酸钾项目计划建设的建筑总规模具体面积XXX平方米。这一规模的确定综合考虑了月桂醇聚醚磷酸钾项目的性质、规模，以及城市规划的相关要求，确保建筑布局与周边环境协调一致。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绿地率是月桂醇聚醚磷酸钾项目用地中被规划为绿地的比例。具体面积XXX平方米，旨在通过合理规划绿地，改善月桂醇聚醚磷酸钾项目周边环境，提升居民生活质量，并符合城市整体绿化规划。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容积率是用地上可以建设的建筑总体积与用地面积之比。具体面积XXX，通过合理的容积率规划，确保月桂醇聚醚磷酸钾项目建筑规模与周边环境和谐共生。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月桂醇聚醚磷酸钾项目选址与当地城市规划相一致，具体面积XXX平方米。通过与城市规划部门深入沟通，确保月桂醇聚醚磷酸钾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月桂醇聚醚磷酸钾项目选址符合当地产业政策，具体面积XXX平方米。这包括月桂醇聚醚磷酸钾项目对当地经济的促进作用，以及对相关产业的带动效应，确保月桂醇聚醚磷酸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用地总体要求必须符合环保和可持续发展的原则，具体面积XXX平方米。通过采用绿色建筑设计、节能减排等措施，确保月桂醇聚醚磷酸钾项目在建设和运营过程中对环境的影响最小化，达到可持续发展的要求。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确保月桂醇聚醚磷酸钾项目选址具备必要的公共设施配套，具体面积XXX平方米。这包括交通便利性、教育、医疗等基础设施，以提高居民生活品质，使得月桂醇聚醚磷酸钾项目选址更具吸引力。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考虑用地总体要求对当地社会稳定性的影响，具体面积XXX平方米。通过深入了解当地社区反馈，确保月桂醇聚醚磷酸钾项目的选址和建设过程对当地社会和谐稳定产生积极作用。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月桂醇聚醚磷酸钾项目选址不仅符合法规和规划，还在实际操作中具有可行性。这一全面规划将为月桂醇聚醚磷酸钾项目的成功实施提供坚实的基础，确保月桂醇聚醚磷酸钾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974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月桂醇聚醚磷酸钾项目的设备规划和空间设计中，我们将采取灵活设备布局的措施。设备布局将根据实际需求进行灵活设计，避免不必要的浪费。通过合理规划设备摆放位置，我们将提高设备的利用率，减少设备间距，以确保月桂醇聚醚磷酸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月桂醇聚醚磷酸钾项目内部引入共享设施的概念，例如共享会议室、办公区等。通过这种方式，我们可以减少对资源的重复建设，提高资源共享效率，从而减小月桂醇聚醚磷酸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766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月桂醇聚醚磷酸钾项目的总图布置中，我们将不同功能区域进行明确的规划，以最大程度满足月桂醇聚醚磷酸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426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月桂醇聚醚磷酸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月桂醇聚醚磷酸钾项目对环境的影响是综合评价的重要因素之一。我们将详细考虑选址周边的自然环境、生态保护区、水源地等情况，确保月桂醇聚醚磷酸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对选址的评价还需充分考虑当地政府的产业政策和法规。我们将详细了解月桂醇聚醚磷酸钾项目所在地的相关政策，确保月桂醇聚醚磷酸钾项目的规划和运营与当地法规相符，降低不必要的法律风险。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考虑到社会稳定性对企业运营的重要性，我们将评估选址地区的社会安全情况、劳工关系、社区反馈等方面，以确保月桂醇聚醚磷酸钾项目的建设和运营不会受到社会稳定性的负面影响。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最后，我们将综合考虑用地成本，包括土地购置费用、土地开发成本等。通过对用地成本的详细评估，我们能够做出更为精确的经济效益分析，为月桂醇聚醚磷酸钾项目的投资决策提供有力支持。</w:t>
      </w:r>
    </w:p>
    <w:p>
      <w:pPr>
        <w:pStyle w:val="Heading1"/>
        <w:ind w:firstLine="560" w:firstLineChars="200"/>
        <w:rPr>
          <w:rFonts w:ascii="仿宋" w:eastAsia="仿宋" w:hAnsi="仿宋" w:cs="仿宋" w:hint="eastAsia"/>
          <w:sz w:val="28"/>
          <w:lang w:eastAsia="zh-CN"/>
        </w:rPr>
      </w:pPr>
      <w:bookmarkStart w:id="12" w:name="_Toc18595"/>
      <w:r>
        <w:rPr>
          <w:rFonts w:ascii="仿宋" w:eastAsia="仿宋" w:hAnsi="仿宋" w:cs="仿宋" w:hint="eastAsia"/>
          <w:sz w:val="28"/>
          <w:lang w:eastAsia="zh-CN"/>
        </w:rPr>
        <w:t>三、月桂醇聚醚磷酸钾项目土建工程</w:t>
      </w:r>
      <w:bookmarkEnd w:id="12"/>
    </w:p>
    <w:p>
      <w:pPr>
        <w:pStyle w:val="Heading2"/>
        <w:rPr>
          <w:rFonts w:ascii="仿宋" w:eastAsia="仿宋" w:hAnsi="仿宋" w:cs="仿宋" w:hint="eastAsia"/>
          <w:lang w:eastAsia="zh-CN"/>
        </w:rPr>
      </w:pPr>
      <w:bookmarkStart w:id="13" w:name="_Toc415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在月桂醇聚醚磷酸钾项目的建筑工程设计中，我们将秉承一系列重要的设计原则，以确保月桂醇聚醚磷酸钾项目建筑在功能、美观、可持续性等方面达到最佳效果。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首要原则是确保建筑的功能性得到最大化的发挥。我们将充分理解月桂醇聚醚磷酸钾项目的实际需求，合理布局各个功能区域，保证建筑在满足业务需求的同时，提供高效的工作环境。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在建筑设计中，我们将综合考虑建设和运营成本。通过精细的经济效益分析，确保设计方案在高效利用资源的同时，对月桂醇聚醚磷酸钾项目的长期盈利能力有积极的贡献。</w:t>
      </w:r>
    </w:p>
    <w:p>
      <w:pPr>
        <w:pStyle w:val="Heading2"/>
        <w:ind w:firstLine="560" w:firstLineChars="200"/>
        <w:rPr>
          <w:rFonts w:ascii="仿宋" w:eastAsia="仿宋" w:hAnsi="仿宋" w:cs="仿宋" w:hint="eastAsia"/>
          <w:sz w:val="28"/>
          <w:lang w:eastAsia="zh-CN"/>
        </w:rPr>
      </w:pPr>
      <w:bookmarkStart w:id="14" w:name="_Toc26993"/>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的土建工程设计中，我们将精准设定设计年限，结合月桂醇聚醚磷酸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月桂醇聚醚磷酸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4546"/>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月桂醇聚醚磷酸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月桂醇聚醚磷酸钾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月桂醇聚醚磷酸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8977"/>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本期工程月桂醇聚醚磷酸钾项目预计总建筑面积XXX平方米，其中：计容建筑面积XXX平方米，计划建筑工程投资XX万元，占月桂醇聚醚磷酸钾项目总投资的XX%。</w:t>
      </w:r>
    </w:p>
    <w:p>
      <w:pPr>
        <w:pStyle w:val="Heading1"/>
        <w:ind w:firstLine="560" w:firstLineChars="200"/>
        <w:rPr>
          <w:rFonts w:ascii="仿宋" w:eastAsia="仿宋" w:hAnsi="仿宋" w:cs="仿宋" w:hint="eastAsia"/>
          <w:sz w:val="28"/>
          <w:lang w:eastAsia="zh-CN"/>
        </w:rPr>
      </w:pPr>
      <w:bookmarkStart w:id="17" w:name="_Toc11566"/>
      <w:r>
        <w:rPr>
          <w:rFonts w:ascii="仿宋" w:eastAsia="仿宋" w:hAnsi="仿宋" w:cs="仿宋" w:hint="eastAsia"/>
          <w:sz w:val="28"/>
          <w:lang w:eastAsia="zh-CN"/>
        </w:rPr>
        <w:t>四、月桂醇聚醚磷酸钾项目可持续发展</w:t>
      </w:r>
      <w:bookmarkEnd w:id="17"/>
    </w:p>
    <w:p>
      <w:pPr>
        <w:pStyle w:val="Heading2"/>
        <w:rPr>
          <w:rFonts w:ascii="仿宋" w:eastAsia="仿宋" w:hAnsi="仿宋" w:cs="仿宋" w:hint="eastAsia"/>
          <w:lang w:eastAsia="zh-CN"/>
        </w:rPr>
      </w:pPr>
      <w:bookmarkStart w:id="18" w:name="_Toc9"/>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中，月桂醇聚醚磷酸钾项目团队着眼于未来，明确了可持续发展的战略方向。制定的具体可持续发展目标包括降低资源使用、采用环保技术、最大化社会效益等。这一步骤不仅有助于月桂醇聚醚磷酸钾项目在环保和社会责任方面达到最高标准，也为未来提供了明确的指引，确保月桂醇聚醚磷酸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可持续实践的融入月桂醇聚醚磷酸钾项目管理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月桂醇聚醚磷酸钾项目管理周期。从月桂醇聚醚磷酸钾项目规划开始，月桂醇聚醚磷酸钾项目团队就考虑了环境和社会的因素。在执行阶段，月桂醇聚醚磷酸钾项目团队积极推动绿色技术的应用，优化资源利用。此外，关注员工的社会责任，通过培训和沟通活动提高员工对可持续发展的认知，使他们能够在日常工作中践行可持续实践。这些举措不仅为月桂醇聚醚磷酸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9167"/>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月桂醇聚醚磷酸钾项目的可持续发展理念，我们深信环保与社会责任是月桂醇聚醚磷酸钾项目成功的关键支柱。在月桂醇聚醚磷酸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项目团队通过引入先进的环保技术、建立高效的废物处理系统以及推动能源节约措施，积极履行环保责任。定期的环保监测和评估确保月桂醇聚醚磷酸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https://d.book118.com/876140155231010035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A71973"/>
    <w:rsid w:val="0BA719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14015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2024-01-19T09:58:00Z</dcterms:created>
  <dcterms:modified xsi:type="dcterms:W3CDTF">2024-01-19T09:58:34Z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A3CD8AB2074047CD99610FCE1105CE9E_11</vt:lpwstr>
  </property>
  <property fmtid="{D5CDD505-2E9C-101B-9397-08002B2CF9AE}" pid="3" name="KSOProductBuildVer">
    <vt:lpwstr>2052-12.1.0.16120</vt:lpwstr>
  </property>
</Properties>
</file>