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行车压板行业企业战略发展规划及建议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0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_Toc30608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1" w:history="1">
        <w:r>
          <w:rPr>
            <w:rFonts w:ascii="仿宋" w:eastAsia="仿宋" w:hAnsi="仿宋" w:cs="仿宋" w:hint="eastAsia"/>
            <w:lang w:eastAsia="zh-CN"/>
          </w:rPr>
          <w:t>一、行车压板知识产权管理</w:t>
        </w:r>
        <w:r>
          <w:tab/>
        </w:r>
        <w:r>
          <w:fldChar w:fldCharType="begin"/>
        </w:r>
        <w:r>
          <w:instrText xml:space="preserve"> PAGEREF _Toc12401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(一)、知识产权管理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4" w:history="1">
        <w:r>
          <w:rPr>
            <w:rFonts w:ascii="仿宋" w:eastAsia="仿宋" w:hAnsi="仿宋" w:cs="仿宋" w:hint="eastAsia"/>
            <w:lang w:eastAsia="zh-CN"/>
          </w:rPr>
          <w:t>二、行车压板项目建设背景及必要性分析</w:t>
        </w:r>
        <w:r>
          <w:tab/>
        </w:r>
        <w:r>
          <w:fldChar w:fldCharType="begin"/>
        </w:r>
        <w:r>
          <w:instrText xml:space="preserve"> PAGEREF _Toc22904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3" w:history="1">
        <w:r>
          <w:rPr>
            <w:rFonts w:ascii="仿宋" w:eastAsia="仿宋" w:hAnsi="仿宋" w:cs="仿宋" w:hint="eastAsia"/>
            <w:lang w:eastAsia="zh-CN"/>
          </w:rPr>
          <w:t>(一)、行车压板项目承办单位背景分析</w:t>
        </w:r>
        <w:r>
          <w:tab/>
        </w:r>
        <w:r>
          <w:fldChar w:fldCharType="begin"/>
        </w:r>
        <w:r>
          <w:instrText xml:space="preserve"> PAGEREF _Toc26343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3" w:history="1">
        <w:r>
          <w:rPr>
            <w:rFonts w:ascii="仿宋" w:eastAsia="仿宋" w:hAnsi="仿宋" w:cs="仿宋" w:hint="eastAsia"/>
            <w:lang w:eastAsia="zh-CN"/>
          </w:rPr>
          <w:t>(二)、行车压板项目背景分析</w:t>
        </w:r>
        <w:r>
          <w:tab/>
        </w:r>
        <w:r>
          <w:fldChar w:fldCharType="begin"/>
        </w:r>
        <w:r>
          <w:instrText xml:space="preserve"> PAGEREF _Toc23113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7" w:history="1">
        <w:r>
          <w:rPr>
            <w:rFonts w:ascii="仿宋" w:eastAsia="仿宋" w:hAnsi="仿宋" w:cs="仿宋" w:hint="eastAsia"/>
            <w:lang w:eastAsia="zh-CN"/>
          </w:rPr>
          <w:t>(三)、行车压板项目建设必要性分析</w:t>
        </w:r>
        <w:r>
          <w:tab/>
        </w:r>
        <w:r>
          <w:fldChar w:fldCharType="begin"/>
        </w:r>
        <w:r>
          <w:instrText xml:space="preserve"> PAGEREF _Toc28607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6" w:history="1">
        <w:r>
          <w:rPr>
            <w:rFonts w:ascii="仿宋" w:eastAsia="仿宋" w:hAnsi="仿宋" w:cs="仿宋" w:hint="eastAsia"/>
            <w:lang w:eastAsia="zh-CN"/>
          </w:rPr>
          <w:t>三、土建工程方案</w:t>
        </w:r>
        <w:r>
          <w:tab/>
        </w:r>
        <w:r>
          <w:fldChar w:fldCharType="begin"/>
        </w:r>
        <w:r>
          <w:instrText xml:space="preserve"> PAGEREF _Toc22646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_Toc31546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5" w:history="1">
        <w:r>
          <w:rPr>
            <w:rFonts w:ascii="仿宋" w:eastAsia="仿宋" w:hAnsi="仿宋" w:cs="仿宋" w:hint="eastAsia"/>
            <w:lang w:eastAsia="zh-CN"/>
          </w:rPr>
          <w:t>(二)、行车压板项目总平面设计要求</w:t>
        </w:r>
        <w:r>
          <w:tab/>
        </w:r>
        <w:r>
          <w:fldChar w:fldCharType="begin"/>
        </w:r>
        <w:r>
          <w:instrText xml:space="preserve"> PAGEREF _Toc13225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8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_Toc16858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6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_Toc25526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70" w:history="1">
        <w:r>
          <w:rPr>
            <w:rFonts w:ascii="仿宋" w:eastAsia="仿宋" w:hAnsi="仿宋" w:cs="仿宋" w:hint="eastAsia"/>
            <w:lang w:eastAsia="zh-CN"/>
          </w:rPr>
          <w:t>四、技术贸易</w:t>
        </w:r>
        <w:r>
          <w:tab/>
        </w:r>
        <w:r>
          <w:fldChar w:fldCharType="begin"/>
        </w:r>
        <w:r>
          <w:instrText xml:space="preserve"> PAGEREF _Toc12270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6" w:history="1">
        <w:r>
          <w:rPr>
            <w:rFonts w:ascii="仿宋" w:eastAsia="仿宋" w:hAnsi="仿宋" w:cs="仿宋" w:hint="eastAsia"/>
            <w:lang w:eastAsia="zh-CN"/>
          </w:rPr>
          <w:t>(一)、技术贸易概述</w:t>
        </w:r>
        <w:r>
          <w:tab/>
        </w:r>
        <w:r>
          <w:fldChar w:fldCharType="begin"/>
        </w:r>
        <w:r>
          <w:instrText xml:space="preserve"> PAGEREF _Toc12906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5" w:history="1">
        <w:r>
          <w:rPr>
            <w:rFonts w:ascii="仿宋" w:eastAsia="仿宋" w:hAnsi="仿宋" w:cs="仿宋" w:hint="eastAsia"/>
            <w:lang w:eastAsia="zh-CN"/>
          </w:rPr>
          <w:t>(二)、技术贸易的国际合作</w:t>
        </w:r>
        <w:r>
          <w:tab/>
        </w:r>
        <w:r>
          <w:fldChar w:fldCharType="begin"/>
        </w:r>
        <w:r>
          <w:instrText xml:space="preserve"> PAGEREF _Toc21035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6" w:history="1">
        <w:r>
          <w:rPr>
            <w:rFonts w:ascii="仿宋" w:eastAsia="仿宋" w:hAnsi="仿宋" w:cs="仿宋" w:hint="eastAsia"/>
            <w:lang w:eastAsia="zh-CN"/>
          </w:rPr>
          <w:t>(三)、技术贸易风险管理</w:t>
        </w:r>
        <w:r>
          <w:tab/>
        </w:r>
        <w:r>
          <w:fldChar w:fldCharType="begin"/>
        </w:r>
        <w:r>
          <w:instrText xml:space="preserve"> PAGEREF _Toc9086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7" w:history="1">
        <w:r>
          <w:rPr>
            <w:rFonts w:ascii="仿宋" w:eastAsia="仿宋" w:hAnsi="仿宋" w:cs="仿宋" w:hint="eastAsia"/>
            <w:lang w:eastAsia="zh-CN"/>
          </w:rPr>
          <w:t>五、原辅材料供应</w:t>
        </w:r>
        <w:r>
          <w:tab/>
        </w:r>
        <w:r>
          <w:fldChar w:fldCharType="begin"/>
        </w:r>
        <w:r>
          <w:instrText xml:space="preserve"> PAGEREF _Toc27447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1" w:history="1">
        <w:r>
          <w:rPr>
            <w:rFonts w:ascii="仿宋" w:eastAsia="仿宋" w:hAnsi="仿宋" w:cs="仿宋" w:hint="eastAsia"/>
            <w:lang w:eastAsia="zh-CN"/>
          </w:rPr>
          <w:t>(一)、行车压板项目建设期原辅材料供应情况</w:t>
        </w:r>
        <w:r>
          <w:tab/>
        </w:r>
        <w:r>
          <w:fldChar w:fldCharType="begin"/>
        </w:r>
        <w:r>
          <w:instrText xml:space="preserve"> PAGEREF _Toc14501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7" w:history="1">
        <w:r>
          <w:rPr>
            <w:rFonts w:ascii="仿宋" w:eastAsia="仿宋" w:hAnsi="仿宋" w:cs="仿宋" w:hint="eastAsia"/>
            <w:lang w:eastAsia="zh-CN"/>
          </w:rPr>
          <w:t>(二)、行车压板项目运营期原辅材料供应及质量管理</w:t>
        </w:r>
        <w:r>
          <w:tab/>
        </w:r>
        <w:r>
          <w:fldChar w:fldCharType="begin"/>
        </w:r>
        <w:r>
          <w:instrText xml:space="preserve"> PAGEREF _Toc7037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14" w:history="1">
        <w:r>
          <w:rPr>
            <w:rFonts w:ascii="仿宋" w:eastAsia="仿宋" w:hAnsi="仿宋" w:cs="仿宋" w:hint="eastAsia"/>
            <w:lang w:eastAsia="zh-CN"/>
          </w:rPr>
          <w:t>六、申报单位及行车压板项目概论</w:t>
        </w:r>
        <w:r>
          <w:tab/>
        </w:r>
        <w:r>
          <w:fldChar w:fldCharType="begin"/>
        </w:r>
        <w:r>
          <w:instrText xml:space="preserve"> PAGEREF _Toc9914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1" w:history="1">
        <w:r>
          <w:rPr>
            <w:rFonts w:ascii="仿宋" w:eastAsia="仿宋" w:hAnsi="仿宋" w:cs="仿宋" w:hint="eastAsia"/>
            <w:lang w:eastAsia="zh-CN"/>
          </w:rPr>
          <w:t>(一)、行车压板项目概况</w:t>
        </w:r>
        <w:r>
          <w:tab/>
        </w:r>
        <w:r>
          <w:fldChar w:fldCharType="begin"/>
        </w:r>
        <w:r>
          <w:instrText xml:space="preserve"> PAGEREF _Toc27171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9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_Toc12089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4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_Toc13814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8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_Toc21488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6" w:history="1">
        <w:r>
          <w:rPr>
            <w:rFonts w:ascii="仿宋" w:eastAsia="仿宋" w:hAnsi="仿宋" w:cs="仿宋" w:hint="eastAsia"/>
            <w:lang w:eastAsia="zh-CN"/>
          </w:rPr>
          <w:t>七、行车压板项目概论</w:t>
        </w:r>
        <w:r>
          <w:tab/>
        </w:r>
        <w:r>
          <w:fldChar w:fldCharType="begin"/>
        </w:r>
        <w:r>
          <w:instrText xml:space="preserve"> PAGEREF _Toc1756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5" w:history="1">
        <w:r>
          <w:rPr>
            <w:rFonts w:ascii="仿宋" w:eastAsia="仿宋" w:hAnsi="仿宋" w:cs="仿宋" w:hint="eastAsia"/>
            <w:lang w:eastAsia="zh-CN"/>
          </w:rPr>
          <w:t>(一)、评价目的</w:t>
        </w:r>
        <w:r>
          <w:tab/>
        </w:r>
        <w:r>
          <w:fldChar w:fldCharType="begin"/>
        </w:r>
        <w:r>
          <w:instrText xml:space="preserve"> PAGEREF _Toc7485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" w:history="1">
        <w:r>
          <w:rPr>
            <w:rFonts w:ascii="仿宋" w:eastAsia="仿宋" w:hAnsi="仿宋" w:cs="仿宋" w:hint="eastAsia"/>
            <w:lang w:eastAsia="zh-CN"/>
          </w:rPr>
          <w:t>(二)、评价依据</w:t>
        </w:r>
        <w:r>
          <w:tab/>
        </w:r>
        <w:r>
          <w:fldChar w:fldCharType="begin"/>
        </w:r>
        <w:r>
          <w:instrText xml:space="preserve"> PAGEREF _Toc2975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3" w:history="1">
        <w:r>
          <w:rPr>
            <w:rFonts w:ascii="仿宋" w:eastAsia="仿宋" w:hAnsi="仿宋" w:cs="仿宋" w:hint="eastAsia"/>
            <w:lang w:eastAsia="zh-CN"/>
          </w:rPr>
          <w:t>(三)、相关安全生产法律、法规</w:t>
        </w:r>
        <w:r>
          <w:tab/>
        </w:r>
        <w:r>
          <w:fldChar w:fldCharType="begin"/>
        </w:r>
        <w:r>
          <w:instrText xml:space="preserve"> PAGEREF _Toc12053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6" w:history="1">
        <w:r>
          <w:rPr>
            <w:rFonts w:ascii="仿宋" w:eastAsia="仿宋" w:hAnsi="仿宋" w:cs="仿宋" w:hint="eastAsia"/>
            <w:lang w:eastAsia="zh-CN"/>
          </w:rPr>
          <w:t>(四)、相关安全技术标准、规范</w:t>
        </w:r>
        <w:r>
          <w:tab/>
        </w:r>
        <w:r>
          <w:fldChar w:fldCharType="begin"/>
        </w:r>
        <w:r>
          <w:instrText xml:space="preserve"> PAGEREF _Toc12116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" w:history="1">
        <w:r>
          <w:rPr>
            <w:rFonts w:ascii="仿宋" w:eastAsia="仿宋" w:hAnsi="仿宋" w:cs="仿宋" w:hint="eastAsia"/>
            <w:lang w:eastAsia="zh-CN"/>
          </w:rPr>
          <w:t>(五)、企业提供的资料</w:t>
        </w:r>
        <w:r>
          <w:tab/>
        </w:r>
        <w:r>
          <w:fldChar w:fldCharType="begin"/>
        </w:r>
        <w:r>
          <w:instrText xml:space="preserve"> PAGEREF _Toc2920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0" w:history="1">
        <w:r>
          <w:rPr>
            <w:rFonts w:ascii="仿宋" w:eastAsia="仿宋" w:hAnsi="仿宋" w:cs="仿宋" w:hint="eastAsia"/>
            <w:lang w:eastAsia="zh-CN"/>
          </w:rPr>
          <w:t>(六)、评价范围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1" w:history="1">
        <w:r>
          <w:rPr>
            <w:rFonts w:ascii="仿宋" w:eastAsia="仿宋" w:hAnsi="仿宋" w:cs="仿宋" w:hint="eastAsia"/>
            <w:lang w:eastAsia="zh-CN"/>
          </w:rPr>
          <w:t>(七)、评价程序</w:t>
        </w:r>
        <w:r>
          <w:tab/>
        </w:r>
        <w:r>
          <w:fldChar w:fldCharType="begin"/>
        </w:r>
        <w:r>
          <w:instrText xml:space="preserve"> PAGEREF _Toc5291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4" w:history="1">
        <w:r>
          <w:rPr>
            <w:rFonts w:ascii="仿宋" w:eastAsia="仿宋" w:hAnsi="仿宋" w:cs="仿宋" w:hint="eastAsia"/>
            <w:lang w:eastAsia="zh-CN"/>
          </w:rPr>
          <w:t>八、供应链管理方案</w:t>
        </w:r>
        <w:r>
          <w:tab/>
        </w:r>
        <w:r>
          <w:fldChar w:fldCharType="begin"/>
        </w:r>
        <w:r>
          <w:instrText xml:space="preserve"> PAGEREF _Toc22734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1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_Toc14721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9" w:history="1">
        <w:r>
          <w:rPr>
            <w:rFonts w:ascii="仿宋" w:eastAsia="仿宋" w:hAnsi="仿宋" w:cs="仿宋" w:hint="eastAsia"/>
            <w:lang w:eastAsia="zh-CN"/>
          </w:rPr>
          <w:t>(二)、物流管理与配送策略</w:t>
        </w:r>
        <w:r>
          <w:tab/>
        </w:r>
        <w:r>
          <w:fldChar w:fldCharType="begin"/>
        </w:r>
        <w:r>
          <w:instrText xml:space="preserve"> PAGEREF _Toc5379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8" w:history="1">
        <w:r>
          <w:rPr>
            <w:rFonts w:ascii="仿宋" w:eastAsia="仿宋" w:hAnsi="仿宋" w:cs="仿宋" w:hint="eastAsia"/>
            <w:lang w:eastAsia="zh-CN"/>
          </w:rPr>
          <w:t>(三)、库存管理与优化</w:t>
        </w:r>
        <w:r>
          <w:tab/>
        </w:r>
        <w:r>
          <w:fldChar w:fldCharType="begin"/>
        </w:r>
        <w:r>
          <w:instrText xml:space="preserve"> PAGEREF _Toc15068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7" w:history="1">
        <w:r>
          <w:rPr>
            <w:rFonts w:ascii="仿宋" w:eastAsia="仿宋" w:hAnsi="仿宋" w:cs="仿宋" w:hint="eastAsia"/>
            <w:lang w:eastAsia="zh-CN"/>
          </w:rPr>
          <w:t>(四)、采购管理与合同制定</w:t>
        </w:r>
        <w:r>
          <w:tab/>
        </w:r>
        <w:r>
          <w:fldChar w:fldCharType="begin"/>
        </w:r>
        <w:r>
          <w:instrText xml:space="preserve"> PAGEREF _Toc19617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9" w:history="1">
        <w:r>
          <w:rPr>
            <w:rFonts w:ascii="仿宋" w:eastAsia="仿宋" w:hAnsi="仿宋" w:cs="仿宋" w:hint="eastAsia"/>
            <w:lang w:eastAsia="zh-CN"/>
          </w:rPr>
          <w:t>九、行车压板新型运营方式</w:t>
        </w:r>
        <w:r>
          <w:tab/>
        </w:r>
        <w:r>
          <w:fldChar w:fldCharType="begin"/>
        </w:r>
        <w:r>
          <w:instrText xml:space="preserve"> PAGEREF _Toc21339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3" w:history="1">
        <w:r>
          <w:rPr>
            <w:rFonts w:ascii="仿宋" w:eastAsia="仿宋" w:hAnsi="仿宋" w:cs="仿宋" w:hint="eastAsia"/>
            <w:lang w:eastAsia="zh-CN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_Toc18633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856" w:history="1">
        <w:r>
          <w:rPr>
            <w:rFonts w:ascii="仿宋" w:eastAsia="仿宋" w:hAnsi="仿宋" w:cs="仿宋" w:hint="eastAsia"/>
            <w:lang w:eastAsia="zh-CN"/>
          </w:rPr>
          <w:t>(二)、数字化运营</w:t>
        </w:r>
        <w:r>
          <w:tab/>
        </w:r>
        <w:r>
          <w:fldChar w:fldCharType="begin"/>
        </w:r>
        <w:r>
          <w:instrText xml:space="preserve"> PAGEREF _Toc12856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5" w:history="1">
        <w:r>
          <w:rPr>
            <w:rFonts w:ascii="仿宋" w:eastAsia="仿宋" w:hAnsi="仿宋" w:cs="仿宋" w:hint="eastAsia"/>
            <w:lang w:eastAsia="zh-CN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_Toc10865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9" w:history="1">
        <w:r>
          <w:rPr>
            <w:rFonts w:ascii="仿宋" w:eastAsia="仿宋" w:hAnsi="仿宋" w:cs="仿宋" w:hint="eastAsia"/>
            <w:lang w:eastAsia="zh-CN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_Toc12069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52" w:history="1">
        <w:r>
          <w:rPr>
            <w:rFonts w:ascii="仿宋" w:eastAsia="仿宋" w:hAnsi="仿宋" w:cs="仿宋" w:hint="eastAsia"/>
            <w:lang w:eastAsia="zh-CN"/>
          </w:rPr>
          <w:t>十、沟通与利益相关者关系</w:t>
        </w:r>
        <w:r>
          <w:tab/>
        </w:r>
        <w:r>
          <w:fldChar w:fldCharType="begin"/>
        </w:r>
        <w:r>
          <w:instrText xml:space="preserve"> PAGEREF _Toc30752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6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_Toc31326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6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_Toc29896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1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_Toc30731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2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_Toc29932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24" w:history="1">
        <w:r>
          <w:rPr>
            <w:rFonts w:ascii="仿宋" w:eastAsia="仿宋" w:hAnsi="仿宋" w:cs="仿宋" w:hint="eastAsia"/>
            <w:lang w:eastAsia="zh-CN"/>
          </w:rPr>
          <w:t>十一、投资方案计划</w:t>
        </w:r>
        <w:r>
          <w:tab/>
        </w:r>
        <w:r>
          <w:fldChar w:fldCharType="begin"/>
        </w:r>
        <w:r>
          <w:instrText xml:space="preserve"> PAGEREF _Toc4024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0" w:history="1">
        <w:r>
          <w:rPr>
            <w:rFonts w:ascii="仿宋" w:eastAsia="仿宋" w:hAnsi="仿宋" w:cs="仿宋" w:hint="eastAsia"/>
            <w:lang w:eastAsia="zh-CN"/>
          </w:rPr>
          <w:t>(一)、行车压板项目估算说明</w:t>
        </w:r>
        <w:r>
          <w:tab/>
        </w:r>
        <w:r>
          <w:fldChar w:fldCharType="begin"/>
        </w:r>
        <w:r>
          <w:instrText xml:space="preserve"> PAGEREF _Toc23220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7" w:history="1">
        <w:r>
          <w:rPr>
            <w:rFonts w:ascii="仿宋" w:eastAsia="仿宋" w:hAnsi="仿宋" w:cs="仿宋" w:hint="eastAsia"/>
            <w:lang w:eastAsia="zh-CN"/>
          </w:rPr>
          <w:t>(二)、行车压板项目总投资估算</w:t>
        </w:r>
        <w:r>
          <w:tab/>
        </w:r>
        <w:r>
          <w:fldChar w:fldCharType="begin"/>
        </w:r>
        <w:r>
          <w:instrText xml:space="preserve"> PAGEREF _Toc30867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_Toc28594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9" w:history="1">
        <w:r>
          <w:rPr>
            <w:rFonts w:ascii="仿宋" w:eastAsia="仿宋" w:hAnsi="仿宋" w:cs="仿宋" w:hint="eastAsia"/>
            <w:lang w:eastAsia="zh-CN"/>
          </w:rPr>
          <w:t>十二、环境影响评估</w:t>
        </w:r>
        <w:r>
          <w:tab/>
        </w:r>
        <w:r>
          <w:fldChar w:fldCharType="begin"/>
        </w:r>
        <w:r>
          <w:instrText xml:space="preserve"> PAGEREF _Toc28819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6" w:history="1">
        <w:r>
          <w:rPr>
            <w:rFonts w:ascii="仿宋" w:eastAsia="仿宋" w:hAnsi="仿宋" w:cs="仿宋" w:hint="eastAsia"/>
            <w:lang w:eastAsia="zh-CN"/>
          </w:rPr>
          <w:t>(一)、环境影响评估目的</w:t>
        </w:r>
        <w:r>
          <w:tab/>
        </w:r>
        <w:r>
          <w:fldChar w:fldCharType="begin"/>
        </w:r>
        <w:r>
          <w:instrText xml:space="preserve"> PAGEREF _Toc29156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4" w:history="1">
        <w:r>
          <w:rPr>
            <w:rFonts w:ascii="仿宋" w:eastAsia="仿宋" w:hAnsi="仿宋" w:cs="仿宋" w:hint="eastAsia"/>
            <w:lang w:eastAsia="zh-CN"/>
          </w:rPr>
          <w:t>(二)、环境影响评估法律法规依据</w:t>
        </w:r>
        <w:r>
          <w:tab/>
        </w:r>
        <w:r>
          <w:fldChar w:fldCharType="begin"/>
        </w:r>
        <w:r>
          <w:instrText xml:space="preserve"> PAGEREF _Toc32254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1" w:history="1">
        <w:r>
          <w:rPr>
            <w:rFonts w:ascii="仿宋" w:eastAsia="仿宋" w:hAnsi="仿宋" w:cs="仿宋" w:hint="eastAsia"/>
            <w:lang w:eastAsia="zh-CN"/>
          </w:rPr>
          <w:t>(三)、行车压板项目对环境的主要影响</w:t>
        </w:r>
        <w:r>
          <w:tab/>
        </w:r>
        <w:r>
          <w:fldChar w:fldCharType="begin"/>
        </w:r>
        <w:r>
          <w:instrText xml:space="preserve"> PAGEREF _Toc5561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1" w:history="1">
        <w:r>
          <w:rPr>
            <w:rFonts w:ascii="仿宋" w:eastAsia="仿宋" w:hAnsi="仿宋" w:cs="仿宋" w:hint="eastAsia"/>
            <w:lang w:eastAsia="zh-CN"/>
          </w:rPr>
          <w:t>(四)、环境保护措施</w:t>
        </w:r>
        <w:r>
          <w:tab/>
        </w:r>
        <w:r>
          <w:fldChar w:fldCharType="begin"/>
        </w:r>
        <w:r>
          <w:instrText xml:space="preserve"> PAGEREF _Toc5601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7" w:history="1">
        <w:r>
          <w:rPr>
            <w:rFonts w:ascii="仿宋" w:eastAsia="仿宋" w:hAnsi="仿宋" w:cs="仿宋" w:hint="eastAsia"/>
            <w:lang w:eastAsia="zh-CN"/>
          </w:rPr>
          <w:t>(五)、环境监测与管理计划</w:t>
        </w:r>
        <w:r>
          <w:tab/>
        </w:r>
        <w:r>
          <w:fldChar w:fldCharType="begin"/>
        </w:r>
        <w:r>
          <w:instrText xml:space="preserve"> PAGEREF _Toc3347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1" w:history="1">
        <w:r>
          <w:rPr>
            <w:rFonts w:ascii="仿宋" w:eastAsia="仿宋" w:hAnsi="仿宋" w:cs="仿宋" w:hint="eastAsia"/>
            <w:lang w:eastAsia="zh-CN"/>
          </w:rPr>
          <w:t>(六)、环境影响评估报告编制要求</w:t>
        </w:r>
        <w:r>
          <w:tab/>
        </w:r>
        <w:r>
          <w:fldChar w:fldCharType="begin"/>
        </w:r>
        <w:r>
          <w:instrText xml:space="preserve"> PAGEREF _Toc6001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3" w:history="1">
        <w:r>
          <w:rPr>
            <w:rFonts w:ascii="仿宋" w:eastAsia="仿宋" w:hAnsi="仿宋" w:cs="仿宋" w:hint="eastAsia"/>
            <w:lang w:eastAsia="zh-CN"/>
          </w:rPr>
          <w:t>十三、劳动安全生产分析</w:t>
        </w:r>
        <w:r>
          <w:tab/>
        </w:r>
        <w:r>
          <w:fldChar w:fldCharType="begin"/>
        </w:r>
        <w:r>
          <w:instrText xml:space="preserve"> PAGEREF _Toc25513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_Toc19325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7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_Toc17207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2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_Toc20562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4" w:history="1">
        <w:r>
          <w:rPr>
            <w:rFonts w:ascii="仿宋" w:eastAsia="仿宋" w:hAnsi="仿宋" w:cs="仿宋" w:hint="eastAsia"/>
            <w:lang w:eastAsia="zh-CN"/>
          </w:rPr>
          <w:t>十四、公司组建背景分析</w:t>
        </w:r>
        <w:r>
          <w:tab/>
        </w:r>
        <w:r>
          <w:fldChar w:fldCharType="begin"/>
        </w:r>
        <w:r>
          <w:instrText xml:space="preserve"> PAGEREF _Toc1624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(一)、行车压板项目背景分析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0" w:history="1">
        <w:r>
          <w:rPr>
            <w:rFonts w:ascii="仿宋" w:eastAsia="仿宋" w:hAnsi="仿宋" w:cs="仿宋" w:hint="eastAsia"/>
            <w:lang w:eastAsia="zh-CN"/>
          </w:rPr>
          <w:t>(二)、行车压板项目建设必要性分析</w:t>
        </w:r>
        <w:r>
          <w:tab/>
        </w:r>
        <w:r>
          <w:fldChar w:fldCharType="begin"/>
        </w:r>
        <w:r>
          <w:instrText xml:space="preserve"> PAGEREF _Toc30460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_Toc27125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_Toc15840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96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_Toc16396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6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_Toc29296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8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_Toc22648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3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_Toc30453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5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_Toc4405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2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_Toc27392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_Toc1771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1" w:history="1">
        <w:r>
          <w:rPr>
            <w:rFonts w:ascii="仿宋" w:eastAsia="仿宋" w:hAnsi="仿宋" w:cs="仿宋" w:hint="eastAsia"/>
            <w:lang w:eastAsia="zh-CN"/>
          </w:rPr>
          <w:t>十六、国际化战略</w:t>
        </w:r>
        <w:r>
          <w:tab/>
        </w:r>
        <w:r>
          <w:fldChar w:fldCharType="begin"/>
        </w:r>
        <w:r>
          <w:instrText xml:space="preserve"> PAGEREF _Toc3701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2" w:history="1">
        <w:r>
          <w:rPr>
            <w:rFonts w:ascii="仿宋" w:eastAsia="仿宋" w:hAnsi="仿宋" w:cs="仿宋" w:hint="eastAsia"/>
            <w:lang w:eastAsia="zh-CN"/>
          </w:rPr>
          <w:t>(一)、国际市场分析</w:t>
        </w:r>
        <w:r>
          <w:tab/>
        </w:r>
        <w:r>
          <w:fldChar w:fldCharType="begin"/>
        </w:r>
        <w:r>
          <w:instrText xml:space="preserve"> PAGEREF _Toc8292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eastAsia="zh-CN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_Toc419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05" w:history="1">
        <w:r>
          <w:rPr>
            <w:rFonts w:ascii="仿宋" w:eastAsia="仿宋" w:hAnsi="仿宋" w:cs="仿宋" w:hint="eastAsia"/>
            <w:lang w:eastAsia="zh-CN"/>
          </w:rPr>
          <w:t>十七、建设规模</w:t>
        </w:r>
        <w:r>
          <w:tab/>
        </w:r>
        <w:r>
          <w:fldChar w:fldCharType="begin"/>
        </w:r>
        <w:r>
          <w:instrText xml:space="preserve"> PAGEREF _Toc29505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_Toc22474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_Toc4949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4" w:history="1">
        <w:r>
          <w:rPr>
            <w:rFonts w:ascii="仿宋" w:eastAsia="仿宋" w:hAnsi="仿宋" w:cs="仿宋" w:hint="eastAsia"/>
            <w:lang w:eastAsia="zh-CN"/>
          </w:rPr>
          <w:t>十八、战略合作伙伴</w:t>
        </w:r>
        <w:r>
          <w:tab/>
        </w:r>
        <w:r>
          <w:fldChar w:fldCharType="begin"/>
        </w:r>
        <w:r>
          <w:instrText xml:space="preserve"> PAGEREF _Toc3634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_Toc6732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380" w:history="1">
        <w:r>
          <w:rPr>
            <w:rFonts w:ascii="仿宋" w:eastAsia="仿宋" w:hAnsi="仿宋" w:cs="仿宋" w:hint="eastAsia"/>
            <w:lang w:eastAsia="zh-CN"/>
          </w:rPr>
          <w:t>(二)、合作行车压板项目</w:t>
        </w:r>
        <w:r>
          <w:tab/>
        </w:r>
        <w:r>
          <w:fldChar w:fldCharType="begin"/>
        </w:r>
        <w:r>
          <w:instrText xml:space="preserve"> PAGEREF _Toc12380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_Toc28103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97" w:history="1">
        <w:r>
          <w:rPr>
            <w:rFonts w:ascii="仿宋" w:eastAsia="仿宋" w:hAnsi="仿宋" w:cs="仿宋" w:hint="eastAsia"/>
            <w:lang w:eastAsia="zh-CN"/>
          </w:rPr>
          <w:t>十九、SWOT分析</w:t>
        </w:r>
        <w:r>
          <w:tab/>
        </w:r>
        <w:r>
          <w:fldChar w:fldCharType="begin"/>
        </w:r>
        <w:r>
          <w:instrText xml:space="preserve"> PAGEREF _Toc27297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1" w:history="1">
        <w:r>
          <w:rPr>
            <w:rFonts w:ascii="仿宋" w:eastAsia="仿宋" w:hAnsi="仿宋" w:cs="仿宋" w:hint="eastAsia"/>
            <w:lang w:eastAsia="zh-CN"/>
          </w:rPr>
          <w:t>(一)、优势分析</w:t>
        </w:r>
        <w:r>
          <w:tab/>
        </w:r>
        <w:r>
          <w:fldChar w:fldCharType="begin"/>
        </w:r>
        <w:r>
          <w:instrText xml:space="preserve"> PAGEREF _Toc30961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3" w:history="1">
        <w:r>
          <w:rPr>
            <w:rFonts w:ascii="仿宋" w:eastAsia="仿宋" w:hAnsi="仿宋" w:cs="仿宋" w:hint="eastAsia"/>
            <w:lang w:eastAsia="zh-CN"/>
          </w:rPr>
          <w:t>(二)、劣势分析</w:t>
        </w:r>
        <w:r>
          <w:tab/>
        </w:r>
        <w:r>
          <w:fldChar w:fldCharType="begin"/>
        </w:r>
        <w:r>
          <w:instrText xml:space="preserve"> PAGEREF _Toc4823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5" w:history="1">
        <w:r>
          <w:rPr>
            <w:rFonts w:ascii="仿宋" w:eastAsia="仿宋" w:hAnsi="仿宋" w:cs="仿宋" w:hint="eastAsia"/>
            <w:lang w:eastAsia="zh-CN"/>
          </w:rPr>
          <w:t>(三)、机会分析</w:t>
        </w:r>
        <w:r>
          <w:tab/>
        </w:r>
        <w:r>
          <w:fldChar w:fldCharType="begin"/>
        </w:r>
        <w:r>
          <w:instrText xml:space="preserve"> PAGEREF _Toc15445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0" w:history="1">
        <w:r>
          <w:rPr>
            <w:rFonts w:ascii="仿宋" w:eastAsia="仿宋" w:hAnsi="仿宋" w:cs="仿宋" w:hint="eastAsia"/>
            <w:lang w:eastAsia="zh-CN"/>
          </w:rPr>
          <w:t>(四)、威胁分析</w:t>
        </w:r>
        <w:r>
          <w:tab/>
        </w:r>
        <w:r>
          <w:fldChar w:fldCharType="begin"/>
        </w:r>
        <w:r>
          <w:instrText xml:space="preserve"> PAGEREF _Toc18750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14" w:history="1">
        <w:r>
          <w:rPr>
            <w:rFonts w:ascii="仿宋" w:eastAsia="仿宋" w:hAnsi="仿宋" w:cs="仿宋" w:hint="eastAsia"/>
            <w:lang w:eastAsia="zh-CN"/>
          </w:rPr>
          <w:t>二十、制度建设与员工手册</w:t>
        </w:r>
        <w:r>
          <w:tab/>
        </w:r>
        <w:r>
          <w:fldChar w:fldCharType="begin"/>
        </w:r>
        <w:r>
          <w:instrText xml:space="preserve"> PAGEREF _Toc31114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5" w:history="1">
        <w:r>
          <w:rPr>
            <w:rFonts w:ascii="仿宋" w:eastAsia="仿宋" w:hAnsi="仿宋" w:cs="仿宋" w:hint="eastAsia"/>
            <w:lang w:eastAsia="zh-CN"/>
          </w:rPr>
          <w:t>(一)、公司制度建设</w:t>
        </w:r>
        <w:r>
          <w:tab/>
        </w:r>
        <w:r>
          <w:fldChar w:fldCharType="begin"/>
        </w:r>
        <w:r>
          <w:instrText xml:space="preserve"> PAGEREF _Toc18945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6" w:history="1">
        <w:r>
          <w:rPr>
            <w:rFonts w:ascii="仿宋" w:eastAsia="仿宋" w:hAnsi="仿宋" w:cs="仿宋" w:hint="eastAsia"/>
            <w:lang w:eastAsia="zh-CN"/>
          </w:rPr>
          <w:t>(二)、员工手册编制</w:t>
        </w:r>
        <w:r>
          <w:tab/>
        </w:r>
        <w:r>
          <w:fldChar w:fldCharType="begin"/>
        </w:r>
        <w:r>
          <w:instrText xml:space="preserve"> PAGEREF _Toc16696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5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_Toc15275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2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_Toc7742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6" w:history="1">
        <w:r>
          <w:rPr>
            <w:rFonts w:ascii="仿宋" w:eastAsia="仿宋" w:hAnsi="仿宋" w:cs="仿宋" w:hint="eastAsia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_Toc27186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9" w:history="1">
        <w:r>
          <w:rPr>
            <w:rFonts w:ascii="仿宋" w:eastAsia="仿宋" w:hAnsi="仿宋" w:cs="仿宋" w:hint="eastAsia"/>
            <w:lang w:eastAsia="zh-CN"/>
          </w:rPr>
          <w:t>二十一、行车压板项目验收与运行</w:t>
        </w:r>
        <w:r>
          <w:tab/>
        </w:r>
        <w:r>
          <w:fldChar w:fldCharType="begin"/>
        </w:r>
        <w:r>
          <w:instrText xml:space="preserve"> PAGEREF _Toc12029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0" w:history="1">
        <w:r>
          <w:rPr>
            <w:rFonts w:ascii="仿宋" w:eastAsia="仿宋" w:hAnsi="仿宋" w:cs="仿宋" w:hint="eastAsia"/>
            <w:lang w:eastAsia="zh-CN"/>
          </w:rPr>
          <w:t>(一)、行车压板项目验收的程序和步骤</w:t>
        </w:r>
        <w:r>
          <w:tab/>
        </w:r>
        <w:r>
          <w:fldChar w:fldCharType="begin"/>
        </w:r>
        <w:r>
          <w:instrText xml:space="preserve"> PAGEREF _Toc7060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6" w:history="1">
        <w:r>
          <w:rPr>
            <w:rFonts w:ascii="仿宋" w:eastAsia="仿宋" w:hAnsi="仿宋" w:cs="仿宋" w:hint="eastAsia"/>
            <w:lang w:eastAsia="zh-CN"/>
          </w:rPr>
          <w:t>(二)、行车压板项目验收的相关标准和规范</w:t>
        </w:r>
        <w:r>
          <w:tab/>
        </w:r>
        <w:r>
          <w:fldChar w:fldCharType="begin"/>
        </w:r>
        <w:r>
          <w:instrText xml:space="preserve"> PAGEREF _Toc17946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2" w:history="1">
        <w:r>
          <w:rPr>
            <w:rFonts w:ascii="仿宋" w:eastAsia="仿宋" w:hAnsi="仿宋" w:cs="仿宋" w:hint="eastAsia"/>
            <w:lang w:eastAsia="zh-CN"/>
          </w:rPr>
          <w:t>(三)、行车压板项目运行的监督与管理</w:t>
        </w:r>
        <w:r>
          <w:tab/>
        </w:r>
        <w:r>
          <w:fldChar w:fldCharType="begin"/>
        </w:r>
        <w:r>
          <w:instrText xml:space="preserve"> PAGEREF _Toc21012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7" w:history="1">
        <w:r>
          <w:rPr>
            <w:rFonts w:ascii="仿宋" w:eastAsia="仿宋" w:hAnsi="仿宋" w:cs="仿宋" w:hint="eastAsia"/>
            <w:lang w:eastAsia="zh-CN"/>
          </w:rPr>
          <w:t>(四)、行车压板项目运行中的安全与质量保障</w:t>
        </w:r>
        <w:r>
          <w:tab/>
        </w:r>
        <w:r>
          <w:fldChar w:fldCharType="begin"/>
        </w:r>
        <w:r>
          <w:instrText xml:space="preserve"> PAGEREF _Toc13877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1" w:history="1">
        <w:r>
          <w:rPr>
            <w:rFonts w:ascii="仿宋" w:eastAsia="仿宋" w:hAnsi="仿宋" w:cs="仿宋" w:hint="eastAsia"/>
            <w:lang w:eastAsia="zh-CN"/>
          </w:rPr>
          <w:t>(五)、行车压板项目运行中的持续改进与优化</w:t>
        </w:r>
        <w:r>
          <w:tab/>
        </w:r>
        <w:r>
          <w:fldChar w:fldCharType="begin"/>
        </w:r>
        <w:r>
          <w:instrText xml:space="preserve"> PAGEREF _Toc12691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0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401"/>
      <w:r>
        <w:rPr>
          <w:rFonts w:ascii="仿宋" w:eastAsia="仿宋" w:hAnsi="仿宋" w:cs="仿宋" w:hint="eastAsia"/>
          <w:sz w:val="28"/>
          <w:lang w:eastAsia="zh-CN"/>
        </w:rPr>
        <w:t>一、行车压板知识产权管理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436"/>
      <w:r>
        <w:rPr>
          <w:rFonts w:ascii="仿宋" w:eastAsia="仿宋" w:hAnsi="仿宋" w:cs="仿宋" w:hint="eastAsia"/>
          <w:lang w:eastAsia="zh-CN"/>
        </w:rPr>
        <w:t>(一)、知识产权管理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行车压板知识产权的主要类型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知识产权包括工业产权和著作权两大类别。工业产权的具体形式有专利、商标、地理标志、工业设计、集成电路布图设计和未披露信息等。而著作权涵盖文学、艺术和科学作品的权益。《知识产权协定》对这些类型进行了详细规定，并强调了反竞争行为的禁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世界知识产权组织的界定如下：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1.涉及文学、艺术和科学作品的权益；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2.与表演艺术家及其表演、唱片和广播节目有关的权益；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3.涉及各个领域的发明创造的权益；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4.涉及科学发现的权益；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5.涉及工业产品外观设计的权益；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https://d.book118.com/876143125040010053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行车压板行业企业战略发展规划及建议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5A251F"/>
    <w:rsid w:val="4593521B"/>
    <w:rsid w:val="535A251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6143125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2024-02-28T20:26:00Z</dcterms:created>
  <dcterms:modified xsi:type="dcterms:W3CDTF">2024-02-28T20:26:46Z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C685932602094FE1A84A9D6F60E4FCA9_11</vt:lpwstr>
  </property>
  <property fmtid="{D5CDD505-2E9C-101B-9397-08002B2CF9AE}" pid="3" name="KSOProductBuildVer">
    <vt:lpwstr>2052-12.1.0.16250</vt:lpwstr>
  </property>
</Properties>
</file>