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94" w:lineRule="exact"/>
        <w:ind w:firstLine="12548"/>
      </w:pPr>
      <w:r>
        <w:rPr>
          <w:position w:val="-47"/>
        </w:rPr>
        <w:drawing>
          <wp:inline distT="0" distB="0" distL="0" distR="0">
            <wp:extent cx="2897266" cy="15206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7266" cy="152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318" w:line="222" w:lineRule="auto"/>
        <w:jc w:val="right"/>
        <w:outlineLvl w:val="0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b/>
          <w:bCs/>
          <w:spacing w:val="31"/>
          <w:sz w:val="98"/>
          <w:szCs w:val="98"/>
        </w:rPr>
        <w:t>中华人民共和国出入境检验检疫行业标准</w:t>
      </w:r>
    </w:p>
    <w:p>
      <w:pPr>
        <w:pStyle w:val="BodyText"/>
        <w:spacing w:line="322" w:lineRule="auto"/>
      </w:pPr>
    </w:p>
    <w:p>
      <w:pPr>
        <w:pStyle w:val="BodyText"/>
        <w:spacing w:line="323" w:lineRule="auto"/>
      </w:pPr>
    </w:p>
    <w:p>
      <w:pPr>
        <w:spacing w:before="173" w:line="226" w:lineRule="auto"/>
        <w:ind w:left="13616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2"/>
          <w:sz w:val="53"/>
          <w:szCs w:val="53"/>
        </w:rPr>
        <w:t>SN/T</w:t>
      </w:r>
      <w:r>
        <w:rPr>
          <w:rFonts w:ascii="SimSun" w:eastAsia="SimSun" w:hAnsi="SimSun" w:cs="SimSun"/>
          <w:spacing w:val="139"/>
          <w:sz w:val="53"/>
          <w:szCs w:val="53"/>
        </w:rPr>
        <w:t xml:space="preserve"> </w:t>
      </w:r>
      <w:r>
        <w:rPr>
          <w:rFonts w:ascii="SimSun" w:eastAsia="SimSun" w:hAnsi="SimSun" w:cs="SimSun"/>
          <w:spacing w:val="-2"/>
          <w:sz w:val="53"/>
          <w:szCs w:val="53"/>
        </w:rPr>
        <w:t>2444—2010</w:t>
      </w:r>
    </w:p>
    <w:p>
      <w:pPr>
        <w:pStyle w:val="BodyText"/>
        <w:spacing w:line="310" w:lineRule="auto"/>
      </w:pP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spacing w:line="23" w:lineRule="exact"/>
      </w:pPr>
      <w:r>
        <w:drawing>
          <wp:inline distT="0" distB="0" distL="0" distR="0">
            <wp:extent cx="11619511" cy="1448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19511" cy="1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312" w:line="221" w:lineRule="auto"/>
        <w:ind w:left="198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55"/>
          <w:sz w:val="96"/>
          <w:szCs w:val="96"/>
        </w:rPr>
        <w:t>进出口动物源食品中甲苄喹啉和</w:t>
      </w:r>
    </w:p>
    <w:p>
      <w:pPr>
        <w:spacing w:before="150" w:line="217" w:lineRule="auto"/>
        <w:ind w:left="4052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45"/>
          <w:sz w:val="96"/>
          <w:szCs w:val="96"/>
        </w:rPr>
        <w:t>癸氧喹酯残留量的测定</w:t>
      </w:r>
    </w:p>
    <w:p>
      <w:pPr>
        <w:spacing w:before="223" w:line="221" w:lineRule="auto"/>
        <w:ind w:left="418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24"/>
          <w:sz w:val="96"/>
          <w:szCs w:val="96"/>
        </w:rPr>
        <w:t>液相色谱-质谱/质谱法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53" w:line="726" w:lineRule="exact"/>
        <w:ind w:left="1580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22"/>
          <w:sz w:val="53"/>
          <w:szCs w:val="53"/>
        </w:rPr>
        <w:t>Determination of nequinate an</w:t>
      </w:r>
      <w:r>
        <w:rPr>
          <w:rFonts w:ascii="Times New Roman" w:eastAsia="Times New Roman" w:hAnsi="Times New Roman" w:cs="Times New Roman"/>
          <w:b/>
          <w:bCs/>
          <w:spacing w:val="-3"/>
          <w:position w:val="22"/>
          <w:sz w:val="53"/>
          <w:szCs w:val="53"/>
        </w:rPr>
        <w:t>d decoquinate in foodstuffs of animal</w:t>
      </w:r>
    </w:p>
    <w:p>
      <w:pPr>
        <w:spacing w:before="1" w:line="190" w:lineRule="auto"/>
        <w:ind w:left="3483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53"/>
          <w:szCs w:val="53"/>
        </w:rPr>
        <w:t>origin for import and export—LC-MS/MS method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pgSz w:w="21892" w:h="31680"/>
          <w:pgMar w:top="1067" w:right="1393" w:bottom="0" w:left="2095" w:header="0" w:footer="0" w:gutter="0"/>
          <w:cols w:num="1" w:space="708" w:equalWidth="0">
            <w:col w:w="18403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1892" w:h="31680"/>
          <w:pgMar w:top="1067" w:right="1393" w:bottom="0" w:left="2095" w:header="0" w:footer="0" w:gutter="0"/>
          <w:pgNumType w:start="2"/>
          <w:cols w:num="1" w:space="708" w:equalWidth="0">
            <w:col w:w="18403" w:space="0"/>
          </w:cols>
          <w:titlePg w:val="0"/>
        </w:sectPr>
      </w:pPr>
    </w:p>
    <w:p>
      <w:pPr>
        <w:spacing w:before="144" w:line="188" w:lineRule="auto"/>
        <w:ind w:left="41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23"/>
          <w:sz w:val="47"/>
          <w:szCs w:val="47"/>
        </w:rPr>
        <w:t>2010-01-10发布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4" w:line="207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21"/>
          <w:sz w:val="47"/>
          <w:szCs w:val="47"/>
        </w:rPr>
        <w:t>2010-07-16实施</w:t>
      </w:r>
    </w:p>
    <w:p>
      <w:pPr>
        <w:spacing w:line="207" w:lineRule="auto"/>
        <w:rPr>
          <w:rFonts w:ascii="SimHei" w:eastAsia="SimHei" w:hAnsi="SimHei" w:cs="SimHei"/>
          <w:sz w:val="47"/>
          <w:szCs w:val="47"/>
        </w:rPr>
        <w:sectPr>
          <w:type w:val="continuous"/>
          <w:pgSz w:w="21892" w:h="31680"/>
          <w:pgMar w:top="1067" w:right="1393" w:bottom="0" w:left="2095" w:header="0" w:footer="0" w:gutter="0"/>
          <w:pgNumType w:start="3"/>
          <w:cols w:num="2" w:space="708" w:equalWidth="0">
            <w:col w:w="14528" w:space="100"/>
            <w:col w:w="3775" w:space="0"/>
          </w:cols>
        </w:sectPr>
      </w:pPr>
    </w:p>
    <w:p>
      <w:pPr>
        <w:spacing w:before="210" w:line="23" w:lineRule="exact"/>
      </w:pPr>
      <w:r>
        <w:drawing>
          <wp:inline distT="0" distB="0" distL="0" distR="0">
            <wp:extent cx="11619511" cy="1448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19511" cy="1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0"/>
      </w:pPr>
    </w:p>
    <w:p>
      <w:pPr>
        <w:spacing w:before="50"/>
      </w:pPr>
    </w:p>
    <w:p>
      <w:pPr>
        <w:spacing w:before="49"/>
      </w:pPr>
    </w:p>
    <w:p>
      <w:pPr>
        <w:sectPr>
          <w:type w:val="continuous"/>
          <w:pgSz w:w="21892" w:h="31680"/>
          <w:pgMar w:top="1067" w:right="1393" w:bottom="0" w:left="2095" w:header="0" w:footer="0" w:gutter="0"/>
          <w:pgNumType w:start="4"/>
          <w:cols w:num="1" w:space="708" w:equalWidth="0">
            <w:col w:w="18403" w:space="0"/>
          </w:cols>
        </w:sectPr>
      </w:pPr>
    </w:p>
    <w:p>
      <w:pPr>
        <w:spacing w:before="103" w:line="159" w:lineRule="auto"/>
        <w:ind w:left="349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中</w:t>
      </w:r>
      <w:r>
        <w:rPr>
          <w:rFonts w:ascii="SimSun" w:eastAsia="SimSun" w:hAnsi="SimSun" w:cs="SimSun"/>
          <w:spacing w:val="-20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华</w:t>
      </w:r>
      <w:r>
        <w:rPr>
          <w:rFonts w:ascii="SimSun" w:eastAsia="SimSun" w:hAnsi="SimSun" w:cs="SimSun"/>
          <w:spacing w:val="-20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人</w:t>
      </w:r>
      <w:r>
        <w:rPr>
          <w:rFonts w:ascii="SimSun" w:eastAsia="SimSun" w:hAnsi="SimSun" w:cs="SimSun"/>
          <w:spacing w:val="84"/>
          <w:sz w:val="51"/>
          <w:szCs w:val="51"/>
        </w:rPr>
        <w:t xml:space="preserve">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民</w:t>
      </w:r>
      <w:r>
        <w:rPr>
          <w:rFonts w:ascii="SimSun" w:eastAsia="SimSun" w:hAnsi="SimSun" w:cs="SimSun"/>
          <w:spacing w:val="-20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共</w:t>
      </w:r>
      <w:r>
        <w:rPr>
          <w:rFonts w:ascii="SimSun" w:eastAsia="SimSun" w:hAnsi="SimSun" w:cs="SimSun"/>
          <w:spacing w:val="-20"/>
          <w:sz w:val="51"/>
          <w:szCs w:val="51"/>
        </w:rPr>
        <w:t xml:space="preserve"> 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和</w:t>
      </w:r>
      <w:r>
        <w:rPr>
          <w:rFonts w:ascii="SimSun" w:eastAsia="SimSun" w:hAnsi="SimSun" w:cs="SimSun"/>
          <w:spacing w:val="80"/>
          <w:sz w:val="51"/>
          <w:szCs w:val="51"/>
        </w:rPr>
        <w:t xml:space="preserve">   </w:t>
      </w:r>
      <w:r>
        <w:rPr>
          <w:rFonts w:ascii="SimSun" w:eastAsia="SimSun" w:hAnsi="SimSun" w:cs="SimSun"/>
          <w:b/>
          <w:bCs/>
          <w:spacing w:val="-20"/>
          <w:sz w:val="51"/>
          <w:szCs w:val="51"/>
        </w:rPr>
        <w:t>国</w:t>
      </w:r>
    </w:p>
    <w:p>
      <w:pPr>
        <w:spacing w:before="3" w:line="167" w:lineRule="auto"/>
        <w:ind w:left="3493"/>
        <w:rPr>
          <w:rFonts w:ascii="SimSun" w:eastAsia="SimSun" w:hAnsi="SimSun" w:cs="SimSun"/>
          <w:sz w:val="72"/>
          <w:szCs w:val="72"/>
        </w:rPr>
      </w:pPr>
      <w:r>
        <w:rPr>
          <w:rFonts w:ascii="SimSun" w:eastAsia="SimSun" w:hAnsi="SimSun" w:cs="SimSun"/>
          <w:b/>
          <w:bCs/>
          <w:spacing w:val="60"/>
          <w:sz w:val="72"/>
          <w:szCs w:val="72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52" w:line="221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发</w:t>
      </w:r>
      <w:r>
        <w:rPr>
          <w:rFonts w:ascii="SimHei" w:eastAsia="SimHei" w:hAnsi="SimHei" w:cs="SimHei"/>
          <w:spacing w:val="11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布</w:t>
      </w:r>
    </w:p>
    <w:p>
      <w:pPr>
        <w:spacing w:line="221" w:lineRule="auto"/>
        <w:rPr>
          <w:rFonts w:ascii="SimHei" w:eastAsia="SimHei" w:hAnsi="SimHei" w:cs="SimHei"/>
          <w:sz w:val="47"/>
          <w:szCs w:val="47"/>
        </w:rPr>
        <w:sectPr>
          <w:type w:val="continuous"/>
          <w:pgSz w:w="21892" w:h="31680"/>
          <w:pgMar w:top="1067" w:right="1393" w:bottom="0" w:left="2095" w:header="0" w:footer="0" w:gutter="0"/>
          <w:pgNumType w:start="5"/>
          <w:cols w:num="2" w:space="708" w:equalWidth="0">
            <w:col w:w="13439" w:space="100"/>
            <w:col w:w="4864" w:space="0"/>
          </w:cols>
        </w:sectPr>
      </w:pPr>
    </w:p>
    <w:p>
      <w:pPr>
        <w:spacing w:before="80" w:line="228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SN</w:t>
      </w:r>
      <w:r>
        <w:rPr>
          <w:rFonts w:ascii="SimSun" w:eastAsia="SimSun" w:hAnsi="SimSun" w:cs="SimSun"/>
          <w:spacing w:val="1"/>
          <w:sz w:val="40"/>
          <w:szCs w:val="40"/>
        </w:rPr>
        <w:t>/T</w:t>
      </w:r>
      <w:r>
        <w:rPr>
          <w:rFonts w:ascii="SimSun" w:eastAsia="SimSun" w:hAnsi="SimSun" w:cs="SimSun"/>
          <w:spacing w:val="10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2444—2010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85" w:line="224" w:lineRule="auto"/>
        <w:ind w:left="6805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spacing w:val="-15"/>
          <w:sz w:val="57"/>
          <w:szCs w:val="57"/>
        </w:rPr>
        <w:t>前</w:t>
      </w:r>
      <w:r>
        <w:rPr>
          <w:rFonts w:ascii="SimHei" w:eastAsia="SimHei" w:hAnsi="SimHei" w:cs="SimHei"/>
          <w:spacing w:val="15"/>
          <w:sz w:val="57"/>
          <w:szCs w:val="57"/>
        </w:rPr>
        <w:t xml:space="preserve">    </w:t>
      </w:r>
      <w:r>
        <w:rPr>
          <w:rFonts w:ascii="SimHei" w:eastAsia="SimHei" w:hAnsi="SimHei" w:cs="SimHei"/>
          <w:b/>
          <w:bCs/>
          <w:spacing w:val="-15"/>
          <w:sz w:val="57"/>
          <w:szCs w:val="57"/>
        </w:rPr>
        <w:t>言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30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本标准的附录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A </w:t>
      </w:r>
      <w:r>
        <w:rPr>
          <w:rFonts w:ascii="SimSun" w:eastAsia="SimSun" w:hAnsi="SimSun" w:cs="SimSun"/>
          <w:spacing w:val="-1"/>
          <w:sz w:val="40"/>
          <w:szCs w:val="40"/>
        </w:rPr>
        <w:t>和附录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spacing w:val="-2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均为资料性附录。</w:t>
      </w:r>
    </w:p>
    <w:p>
      <w:pPr>
        <w:spacing w:before="74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本标准由国家认证认可监督管理委员会提出并归口。</w:t>
      </w:r>
    </w:p>
    <w:p>
      <w:pPr>
        <w:spacing w:before="96" w:line="599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position w:val="13"/>
          <w:sz w:val="40"/>
          <w:szCs w:val="40"/>
        </w:rPr>
        <w:t>本标准起草单位：深圳市检验检疫科学研究院、中华人民共和国深圳出人境检</w:t>
      </w:r>
      <w:r>
        <w:rPr>
          <w:rFonts w:ascii="SimSun" w:eastAsia="SimSun" w:hAnsi="SimSun" w:cs="SimSun"/>
          <w:spacing w:val="-15"/>
          <w:position w:val="13"/>
          <w:sz w:val="40"/>
          <w:szCs w:val="40"/>
        </w:rPr>
        <w:t>验检疫局。</w:t>
      </w:r>
    </w:p>
    <w:p>
      <w:pPr>
        <w:spacing w:before="2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2"/>
          <w:sz w:val="40"/>
          <w:szCs w:val="40"/>
        </w:rPr>
        <w:t>本标准主要起草人：康海宁、肖陈贵、谢丽琪、韩瑞阳、沈金</w:t>
      </w:r>
      <w:r>
        <w:rPr>
          <w:rFonts w:ascii="SimSun" w:eastAsia="SimSun" w:hAnsi="SimSun" w:cs="SimSun"/>
          <w:spacing w:val="-43"/>
          <w:sz w:val="40"/>
          <w:szCs w:val="40"/>
        </w:rPr>
        <w:t>灿、靳保辉、林黎、张建莹。</w:t>
      </w:r>
    </w:p>
    <w:p>
      <w:pPr>
        <w:spacing w:before="118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本标准系首次发布的出入境检验检疫行业标准。</w:t>
      </w:r>
    </w:p>
    <w:p>
      <w:pPr>
        <w:spacing w:line="222" w:lineRule="auto"/>
        <w:rPr>
          <w:rFonts w:ascii="SimSun" w:eastAsia="SimSun" w:hAnsi="SimSun" w:cs="SimSun"/>
          <w:sz w:val="40"/>
          <w:szCs w:val="40"/>
        </w:rPr>
        <w:sectPr>
          <w:footerReference w:type="default" r:id="rId7"/>
          <w:pgSz w:w="21892" w:h="31680"/>
          <w:pgMar w:top="2317" w:right="1968" w:bottom="2758" w:left="3206" w:header="0" w:footer="2417" w:gutter="0"/>
          <w:pgNumType w:start="6"/>
          <w:cols w:space="708"/>
        </w:sectPr>
      </w:pPr>
    </w:p>
    <w:p>
      <w:pPr>
        <w:spacing w:before="84" w:line="228" w:lineRule="auto"/>
        <w:ind w:left="143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7"/>
          <w:sz w:val="42"/>
          <w:szCs w:val="42"/>
        </w:rPr>
        <w:t>SN/T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2"/>
          <w:szCs w:val="42"/>
        </w:rPr>
        <w:t>2444—2010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79" w:line="223" w:lineRule="auto"/>
        <w:ind w:left="4646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29"/>
          <w:sz w:val="55"/>
          <w:szCs w:val="55"/>
        </w:rPr>
        <w:t>进出口动物源食品中甲苄喹啉和</w:t>
      </w:r>
    </w:p>
    <w:p>
      <w:pPr>
        <w:spacing w:before="135" w:line="218" w:lineRule="auto"/>
        <w:ind w:left="5865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25"/>
          <w:sz w:val="55"/>
          <w:szCs w:val="55"/>
        </w:rPr>
        <w:t>癸氧喹酯残留量的测定</w:t>
      </w:r>
    </w:p>
    <w:p>
      <w:pPr>
        <w:spacing w:before="173" w:line="223" w:lineRule="auto"/>
        <w:ind w:left="5885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12"/>
          <w:sz w:val="55"/>
          <w:szCs w:val="55"/>
        </w:rPr>
        <w:t>液相色谱-质谱/质谱法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4"/>
          <w:sz w:val="38"/>
          <w:szCs w:val="38"/>
        </w:rPr>
        <w:t>1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8"/>
          <w:szCs w:val="38"/>
        </w:rPr>
        <w:t>范围</w:t>
      </w:r>
    </w:p>
    <w:p>
      <w:pPr>
        <w:pStyle w:val="BodyText"/>
        <w:spacing w:line="263" w:lineRule="auto"/>
      </w:pPr>
    </w:p>
    <w:p>
      <w:pPr>
        <w:spacing w:before="131" w:line="222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本标准规定了动物源食品中甲苄喹啉和癸氧喹酯残留</w:t>
      </w:r>
      <w:r>
        <w:rPr>
          <w:rFonts w:ascii="SimSun" w:eastAsia="SimSun" w:hAnsi="SimSun" w:cs="SimSun"/>
          <w:spacing w:val="-8"/>
          <w:sz w:val="40"/>
          <w:szCs w:val="40"/>
        </w:rPr>
        <w:t>量的液相色谱-质谱/质谱测定方法。</w:t>
      </w:r>
    </w:p>
    <w:p>
      <w:pPr>
        <w:spacing w:before="139" w:line="222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2"/>
          <w:sz w:val="40"/>
          <w:szCs w:val="40"/>
        </w:rPr>
        <w:t>本标准适用于鸡肉、鸡肝、鸡肾、鸡蛋、牛肝和牛</w:t>
      </w:r>
      <w:r>
        <w:rPr>
          <w:rFonts w:ascii="SimSun" w:eastAsia="SimSun" w:hAnsi="SimSun" w:cs="SimSun"/>
          <w:spacing w:val="-23"/>
          <w:sz w:val="40"/>
          <w:szCs w:val="40"/>
        </w:rPr>
        <w:t>奶中甲苄喹啉和癸氧喹酯残留量的测定和确证。</w:t>
      </w:r>
    </w:p>
    <w:p>
      <w:pPr>
        <w:pStyle w:val="BodyText"/>
        <w:spacing w:line="285" w:lineRule="auto"/>
      </w:pPr>
    </w:p>
    <w:p>
      <w:pPr>
        <w:spacing w:before="124" w:line="224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2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规范性引用文件</w:t>
      </w:r>
    </w:p>
    <w:p>
      <w:pPr>
        <w:pStyle w:val="BodyText"/>
        <w:spacing w:line="316" w:lineRule="auto"/>
      </w:pPr>
    </w:p>
    <w:p>
      <w:pPr>
        <w:spacing w:before="124" w:line="291" w:lineRule="auto"/>
        <w:ind w:right="182" w:firstLine="81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下列文件中的条款通过木标准的引用而成为禾标准的条款。凡是注日期的引用文件，</w:t>
      </w:r>
      <w:r>
        <w:rPr>
          <w:rFonts w:ascii="SimSun" w:eastAsia="SimSun" w:hAnsi="SimSun" w:cs="SimSun"/>
          <w:spacing w:val="14"/>
          <w:sz w:val="38"/>
          <w:szCs w:val="38"/>
        </w:rPr>
        <w:t>其随后所有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的修改单(不包括勘误的内容)或修订版均不</w:t>
      </w:r>
      <w:r>
        <w:rPr>
          <w:rFonts w:ascii="SimSun" w:eastAsia="SimSun" w:hAnsi="SimSun" w:cs="SimSun"/>
          <w:spacing w:val="7"/>
          <w:sz w:val="38"/>
          <w:szCs w:val="38"/>
        </w:rPr>
        <w:t>适用于本标准，然而，鼓励根据本标准达成协议的各方研究</w:t>
      </w:r>
    </w:p>
    <w:p>
      <w:pPr>
        <w:spacing w:before="1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是否可使用这些文件的最新版本。凡是不注明</w:t>
      </w:r>
      <w:r>
        <w:rPr>
          <w:rFonts w:ascii="SimSun" w:eastAsia="SimSun" w:hAnsi="SimSun" w:cs="SimSun"/>
          <w:spacing w:val="9"/>
          <w:sz w:val="38"/>
          <w:szCs w:val="38"/>
        </w:rPr>
        <w:t>日期的引用文件，其最新版本适用于本标准。</w:t>
      </w:r>
    </w:p>
    <w:p>
      <w:pPr>
        <w:spacing w:before="103" w:line="223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GB/T</w:t>
      </w:r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6682</w:t>
      </w:r>
      <w:r>
        <w:rPr>
          <w:rFonts w:ascii="SimSun" w:eastAsia="SimSun" w:hAnsi="SimSun" w:cs="SimSun"/>
          <w:spacing w:val="15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分析实验室用水规格和试验方法</w:t>
      </w:r>
      <w:r>
        <w:rPr>
          <w:rFonts w:ascii="SimSun" w:eastAsia="SimSun" w:hAnsi="SimSun" w:cs="SimSun"/>
          <w:spacing w:val="-7"/>
          <w:sz w:val="40"/>
          <w:szCs w:val="40"/>
          <w:u w:val="single" w:color="auto"/>
        </w:rPr>
        <w:t xml:space="preserve">--       </w:t>
      </w:r>
      <w:r>
        <w:rPr>
          <w:rFonts w:ascii="SimSun" w:eastAsia="SimSun" w:hAnsi="SimSun" w:cs="SimSun"/>
          <w:spacing w:val="-8"/>
          <w:sz w:val="40"/>
          <w:szCs w:val="40"/>
          <w:u w:val="single" w:color="auto"/>
        </w:rPr>
        <w:t xml:space="preserve">        </w:t>
      </w:r>
    </w:p>
    <w:p>
      <w:pPr>
        <w:pStyle w:val="BodyText"/>
        <w:spacing w:line="274" w:lineRule="auto"/>
      </w:pPr>
    </w:p>
    <w:p>
      <w:pPr>
        <w:spacing w:before="131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3"/>
          <w:sz w:val="40"/>
          <w:szCs w:val="40"/>
        </w:rPr>
        <w:t>3</w:t>
      </w:r>
      <w:r>
        <w:rPr>
          <w:rFonts w:ascii="SimHei" w:eastAsia="SimHei" w:hAnsi="SimHei" w:cs="SimHei"/>
          <w:spacing w:val="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40"/>
          <w:szCs w:val="40"/>
        </w:rPr>
        <w:t>方法提要</w:t>
      </w:r>
    </w:p>
    <w:p>
      <w:pPr>
        <w:pStyle w:val="BodyText"/>
        <w:spacing w:line="243" w:lineRule="auto"/>
      </w:pPr>
    </w:p>
    <w:p>
      <w:pPr>
        <w:spacing w:before="131" w:line="665" w:lineRule="exact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position w:val="19"/>
          <w:sz w:val="40"/>
          <w:szCs w:val="40"/>
        </w:rPr>
        <w:t>采用乙腈提取试样中残留的甲苄喹啉和癸氧喹酯，提取液经固相萃取柱净化，液相色谱-质谱/质谱</w:t>
      </w:r>
    </w:p>
    <w:p>
      <w:pPr>
        <w:spacing w:before="2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4"/>
          <w:sz w:val="40"/>
          <w:szCs w:val="40"/>
        </w:rPr>
        <w:t>检测和确证，外标法定量。</w:t>
      </w:r>
    </w:p>
    <w:p>
      <w:pPr>
        <w:spacing w:before="364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4</w:t>
      </w:r>
      <w:r>
        <w:rPr>
          <w:rFonts w:ascii="SimHei" w:eastAsia="SimHei" w:hAnsi="SimHei" w:cs="SimHei"/>
          <w:spacing w:val="18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试剂材料</w:t>
      </w:r>
    </w:p>
    <w:p>
      <w:pPr>
        <w:pStyle w:val="BodyText"/>
        <w:spacing w:line="413" w:lineRule="auto"/>
      </w:pPr>
    </w:p>
    <w:p>
      <w:pPr>
        <w:spacing w:before="131" w:line="217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除另有说明外，所用试剂均为分析纯，水为G</w:t>
      </w:r>
      <w:r>
        <w:rPr>
          <w:rFonts w:ascii="SimSun" w:eastAsia="SimSun" w:hAnsi="SimSun" w:cs="SimSun"/>
          <w:spacing w:val="-11"/>
          <w:sz w:val="40"/>
          <w:szCs w:val="40"/>
        </w:rPr>
        <w:t>B/T6682  规定的一级水。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4.1  乙腈：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HPLC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级。</w:t>
      </w:r>
    </w:p>
    <w:p>
      <w:pPr>
        <w:spacing w:before="102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4.2  甲醇：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HPLC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级。</w:t>
      </w:r>
    </w:p>
    <w:p>
      <w:pPr>
        <w:spacing w:before="110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 xml:space="preserve">4.3 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N,N-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二甲基甲酰胺：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HPI|C  </w:t>
      </w:r>
      <w:r>
        <w:rPr>
          <w:rFonts w:ascii="SimSun" w:eastAsia="SimSun" w:hAnsi="SimSun" w:cs="SimSun"/>
          <w:spacing w:val="-9"/>
          <w:sz w:val="40"/>
          <w:szCs w:val="40"/>
        </w:rPr>
        <w:t>级。</w:t>
      </w:r>
    </w:p>
    <w:p>
      <w:pPr>
        <w:spacing w:before="158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4.4  三氯甲烷：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HPLC </w:t>
      </w:r>
      <w:r>
        <w:rPr>
          <w:rFonts w:ascii="SimSun" w:eastAsia="SimSun" w:hAnsi="SimSun" w:cs="SimSun"/>
          <w:spacing w:val="-9"/>
          <w:sz w:val="40"/>
          <w:szCs w:val="40"/>
        </w:rPr>
        <w:t>级。</w:t>
      </w:r>
    </w:p>
    <w:p>
      <w:pPr>
        <w:spacing w:before="33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4.5</w:t>
      </w:r>
      <w:r>
        <w:rPr>
          <w:rFonts w:ascii="SimSun" w:eastAsia="SimSun" w:hAnsi="SimSun" w:cs="SimSun"/>
          <w:spacing w:val="17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0"/>
          <w:sz w:val="40"/>
          <w:szCs w:val="40"/>
        </w:rPr>
        <w:t>甲酸：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>HPLC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0"/>
          <w:sz w:val="40"/>
          <w:szCs w:val="40"/>
        </w:rPr>
        <w:t>级。</w:t>
      </w:r>
    </w:p>
    <w:p>
      <w:pPr>
        <w:spacing w:before="155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4.6</w:t>
      </w:r>
      <w:r>
        <w:rPr>
          <w:rFonts w:ascii="SimSun" w:eastAsia="SimSun" w:hAnsi="SimSun" w:cs="SimSun"/>
          <w:spacing w:val="14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3"/>
          <w:sz w:val="40"/>
          <w:szCs w:val="40"/>
        </w:rPr>
        <w:t>乙酸铵：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 xml:space="preserve">HPLC </w:t>
      </w:r>
      <w:r>
        <w:rPr>
          <w:rFonts w:ascii="SimSun" w:eastAsia="SimSun" w:hAnsi="SimSun" w:cs="SimSun"/>
          <w:spacing w:val="-13"/>
          <w:sz w:val="40"/>
          <w:szCs w:val="40"/>
        </w:rPr>
        <w:t>级。</w:t>
      </w:r>
    </w:p>
    <w:p>
      <w:pPr>
        <w:spacing w:before="112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4.7</w:t>
      </w:r>
      <w:r>
        <w:rPr>
          <w:rFonts w:ascii="SimSun" w:eastAsia="SimSun" w:hAnsi="SimSun" w:cs="SimSun"/>
          <w:spacing w:val="2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氯化钠。</w:t>
      </w:r>
    </w:p>
    <w:p>
      <w:pPr>
        <w:spacing w:before="113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4.8</w:t>
      </w:r>
      <w:r>
        <w:rPr>
          <w:rFonts w:ascii="SimSun" w:eastAsia="SimSun" w:hAnsi="SimSun" w:cs="SimSun"/>
          <w:spacing w:val="18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30%乙腈水溶液：量取30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乙腈(4.1)和70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5"/>
          <w:sz w:val="40"/>
          <w:szCs w:val="40"/>
        </w:rPr>
        <w:t>水，混合</w:t>
      </w:r>
      <w:r>
        <w:rPr>
          <w:rFonts w:ascii="SimSun" w:eastAsia="SimSun" w:hAnsi="SimSun" w:cs="SimSun"/>
          <w:spacing w:val="-6"/>
          <w:sz w:val="40"/>
          <w:szCs w:val="40"/>
        </w:rPr>
        <w:t>均匀。</w:t>
      </w:r>
    </w:p>
    <w:p>
      <w:pPr>
        <w:spacing w:before="116" w:line="220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4.9</w:t>
      </w:r>
      <w:r>
        <w:rPr>
          <w:rFonts w:ascii="SimSun" w:eastAsia="SimSun" w:hAnsi="SimSun" w:cs="SimSun"/>
          <w:spacing w:val="1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样品定容溶液：量取50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乙腈(4.1)和50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>水，混合均匀，加入0.1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甲酸(4.5),混合均匀。</w:t>
      </w:r>
    </w:p>
    <w:p>
      <w:pPr>
        <w:spacing w:before="82" w:line="21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7"/>
          <w:sz w:val="40"/>
          <w:szCs w:val="40"/>
        </w:rPr>
        <w:t>4.10</w:t>
      </w:r>
      <w:r>
        <w:rPr>
          <w:rFonts w:ascii="SimSun" w:eastAsia="SimSun" w:hAnsi="SimSun" w:cs="SimSun"/>
          <w:spacing w:val="20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 xml:space="preserve">0.005 </w:t>
      </w:r>
      <w:r>
        <w:rPr>
          <w:rFonts w:ascii="SimSun" w:eastAsia="SimSun" w:hAnsi="SimSun" w:cs="SimSun"/>
          <w:sz w:val="40"/>
          <w:szCs w:val="40"/>
        </w:rPr>
        <w:t>mol</w:t>
      </w:r>
      <w:r>
        <w:rPr>
          <w:rFonts w:ascii="SimSun" w:eastAsia="SimSun" w:hAnsi="SimSun" w:cs="SimSun"/>
          <w:spacing w:val="7"/>
          <w:sz w:val="40"/>
          <w:szCs w:val="40"/>
        </w:rPr>
        <w:t>/L乙酸铵水溶液(含0.05%甲酸):准确称取0.3854</w:t>
      </w:r>
      <w:r>
        <w:rPr>
          <w:rFonts w:ascii="SimSun" w:eastAsia="SimSun" w:hAnsi="SimSun" w:cs="SimSun"/>
          <w:spacing w:val="-10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sz w:val="40"/>
          <w:szCs w:val="40"/>
        </w:rPr>
        <w:t>乙酸铵(4.6),用水溶解并转移</w:t>
      </w:r>
    </w:p>
    <w:p>
      <w:pPr>
        <w:spacing w:before="19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 xml:space="preserve">至1000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2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容量瓶中，加入0.5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甲酸(4.</w:t>
      </w:r>
      <w:r>
        <w:rPr>
          <w:rFonts w:ascii="SimSun" w:eastAsia="SimSun" w:hAnsi="SimSun" w:cs="SimSun"/>
          <w:spacing w:val="-5"/>
          <w:sz w:val="40"/>
          <w:szCs w:val="40"/>
        </w:rPr>
        <w:t>5),用水定容至刻度线。</w:t>
      </w:r>
    </w:p>
    <w:p>
      <w:pPr>
        <w:spacing w:before="39" w:line="259" w:lineRule="auto"/>
        <w:ind w:right="184" w:firstLine="5"/>
        <w:rPr>
          <w:rFonts w:ascii="SimSun" w:eastAsia="SimSun" w:hAnsi="SimSun" w:cs="SimSun"/>
          <w:sz w:val="40"/>
          <w:szCs w:val="40"/>
        </w:rPr>
        <w:sectPr>
          <w:footerReference w:type="default" r:id="rId8"/>
          <w:pgSz w:w="21892" w:h="31680"/>
          <w:pgMar w:top="2501" w:right="1850" w:bottom="2488" w:left="2415" w:header="0" w:footer="2235" w:gutter="0"/>
          <w:pgNumType w:start="7"/>
          <w:cols w:space="708"/>
        </w:sect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4.11</w:t>
      </w:r>
      <w:r>
        <w:rPr>
          <w:rFonts w:ascii="SimSun" w:eastAsia="SimSun" w:hAnsi="SimSun" w:cs="SimSun"/>
          <w:spacing w:val="59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4"/>
          <w:sz w:val="40"/>
          <w:szCs w:val="40"/>
        </w:rPr>
        <w:t>标准物质：甲苄喹啉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(CAS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编号：13997-19-8)、癸氧喹酯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(CAS  </w:t>
      </w:r>
      <w:r>
        <w:rPr>
          <w:rFonts w:ascii="SimSun" w:eastAsia="SimSun" w:hAnsi="SimSun" w:cs="SimSun"/>
          <w:spacing w:val="-4"/>
          <w:sz w:val="40"/>
          <w:szCs w:val="40"/>
        </w:rPr>
        <w:t>编号</w:t>
      </w:r>
      <w:r>
        <w:rPr>
          <w:rFonts w:ascii="SimSun" w:eastAsia="SimSun" w:hAnsi="SimSun" w:cs="SimSun"/>
          <w:spacing w:val="-5"/>
          <w:sz w:val="40"/>
          <w:szCs w:val="40"/>
        </w:rPr>
        <w:t>：18507-89-6),纯度均大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6"/>
          <w:sz w:val="40"/>
          <w:szCs w:val="40"/>
        </w:rPr>
        <w:t>于99%。</w:t>
      </w:r>
    </w:p>
    <w:p>
      <w:pPr>
        <w:spacing w:before="73" w:line="253" w:lineRule="auto"/>
        <w:ind w:right="33" w:firstLine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1"/>
          <w:sz w:val="40"/>
          <w:szCs w:val="40"/>
        </w:rPr>
        <w:t>4.12</w:t>
      </w:r>
      <w:r>
        <w:rPr>
          <w:rFonts w:ascii="SimSun" w:eastAsia="SimSun" w:hAnsi="SimSun" w:cs="SimSun"/>
          <w:spacing w:val="68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1"/>
          <w:sz w:val="40"/>
          <w:szCs w:val="40"/>
        </w:rPr>
        <w:t>标准储备溶液：准确称取适量的甲苄喹</w:t>
      </w:r>
      <w:r>
        <w:rPr>
          <w:rFonts w:ascii="SimSun" w:eastAsia="SimSun" w:hAnsi="SimSun" w:cs="SimSun"/>
          <w:sz w:val="40"/>
          <w:szCs w:val="40"/>
        </w:rPr>
        <w:t>啉标准物质(4.11),用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N,N-  </w:t>
      </w:r>
      <w:r>
        <w:rPr>
          <w:rFonts w:ascii="SimSun" w:eastAsia="SimSun" w:hAnsi="SimSun" w:cs="SimSun"/>
          <w:sz w:val="40"/>
          <w:szCs w:val="40"/>
        </w:rPr>
        <w:t>二甲基甲酰胺(4.3)配制成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浓度为100</w:t>
      </w:r>
      <w:r>
        <w:rPr>
          <w:rFonts w:ascii="SimSun" w:eastAsia="SimSun" w:hAnsi="SimSun" w:cs="SimSun"/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mg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/L  </w:t>
      </w:r>
      <w:r>
        <w:rPr>
          <w:rFonts w:ascii="SimSun" w:eastAsia="SimSun" w:hAnsi="SimSun" w:cs="SimSun"/>
          <w:spacing w:val="2"/>
          <w:sz w:val="40"/>
          <w:szCs w:val="40"/>
        </w:rPr>
        <w:t>的标准储备溶液；准确称取适量的癸氧喹酯标准物质(4.11),用三氯甲烷(4.4)</w:t>
      </w:r>
      <w:r>
        <w:rPr>
          <w:rFonts w:ascii="SimSun" w:eastAsia="SimSun" w:hAnsi="SimSun" w:cs="SimSun"/>
          <w:spacing w:val="1"/>
          <w:sz w:val="40"/>
          <w:szCs w:val="40"/>
        </w:rPr>
        <w:t>配制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 xml:space="preserve">成浓度为100 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 xml:space="preserve">mg/L  </w:t>
      </w:r>
      <w:r>
        <w:rPr>
          <w:rFonts w:ascii="SimSun" w:eastAsia="SimSun" w:hAnsi="SimSun" w:cs="SimSun"/>
          <w:spacing w:val="-16"/>
          <w:sz w:val="40"/>
          <w:szCs w:val="40"/>
        </w:rPr>
        <w:t>的标准储备溶液，</w:t>
      </w:r>
      <w:r>
        <w:rPr>
          <w:rFonts w:ascii="SimSun" w:eastAsia="SimSun" w:hAnsi="SimSun" w:cs="SimSun"/>
          <w:spacing w:val="11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-18</w:t>
      </w:r>
      <w:r>
        <w:rPr>
          <w:rFonts w:ascii="SimSun" w:eastAsia="SimSun" w:hAnsi="SimSun" w:cs="SimSun"/>
          <w:spacing w:val="4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℃以下避光保存。</w:t>
      </w:r>
    </w:p>
    <w:p>
      <w:pPr>
        <w:spacing w:before="131" w:line="21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4.13</w:t>
      </w:r>
      <w:r>
        <w:rPr>
          <w:rFonts w:ascii="SimSun" w:eastAsia="SimSun" w:hAnsi="SimSun" w:cs="SimSun"/>
          <w:spacing w:val="58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混合中间标准溶液：吸取适量的各标准储备溶液(4.12),用乙腈(4.1)稀释成10.0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g/L  </w:t>
      </w:r>
      <w:r>
        <w:rPr>
          <w:rFonts w:ascii="SimSun" w:eastAsia="SimSun" w:hAnsi="SimSun" w:cs="SimSun"/>
          <w:spacing w:val="-5"/>
          <w:sz w:val="40"/>
          <w:szCs w:val="40"/>
        </w:rPr>
        <w:t>的混合</w:t>
      </w:r>
    </w:p>
    <w:p>
      <w:pPr>
        <w:spacing w:before="198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中间标准溶液，0℃~4 ℃避光保存。</w:t>
      </w:r>
    </w:p>
    <w:p>
      <w:pPr>
        <w:spacing w:before="6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4.14</w:t>
      </w:r>
      <w:r>
        <w:rPr>
          <w:rFonts w:ascii="SimSun" w:eastAsia="SimSun" w:hAnsi="SimSun" w:cs="SimSun"/>
          <w:spacing w:val="1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Oasis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HLB</w:t>
      </w:r>
      <w:r>
        <w:rPr>
          <w:rFonts w:ascii="SimSun" w:eastAsia="SimSun" w:hAnsi="SimSun" w:cs="SimSun"/>
          <w:spacing w:val="-5"/>
          <w:sz w:val="40"/>
          <w:szCs w:val="40"/>
        </w:rPr>
        <w:t>固相萃取柱或相当者：3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mL,60mg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。 使用前用5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mL 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甲醇(4.2),5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2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水活化，保持</w:t>
      </w:r>
    </w:p>
    <w:p>
      <w:pPr>
        <w:spacing w:line="216" w:lineRule="auto"/>
        <w:rPr>
          <w:rFonts w:ascii="SimSun" w:eastAsia="SimSun" w:hAnsi="SimSun" w:cs="SimSun"/>
          <w:sz w:val="40"/>
          <w:szCs w:val="40"/>
        </w:rPr>
        <w:sectPr>
          <w:footerReference w:type="default" r:id="rId9"/>
          <w:type w:val="nextPage"/>
          <w:pgSz w:w="21892" w:h="31680"/>
          <w:pgMar w:top="2501" w:right="1850" w:bottom="2488" w:left="2415" w:header="0" w:footer="2235" w:gutter="0"/>
          <w:pgNumType w:start="8"/>
          <w:cols w:space="708"/>
          <w:titlePg w:val="0"/>
        </w:sectPr>
      </w:pPr>
    </w:p>
    <w:p>
      <w:pPr>
        <w:spacing w:before="80" w:line="228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SN/T</w:t>
      </w:r>
      <w:r>
        <w:rPr>
          <w:rFonts w:ascii="SimSun" w:eastAsia="SimSun" w:hAnsi="SimSun" w:cs="SimSun"/>
          <w:spacing w:val="106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2444—2010</w:t>
      </w:r>
    </w:p>
    <w:p>
      <w:pPr>
        <w:pStyle w:val="BodyText"/>
        <w:spacing w:line="397" w:lineRule="auto"/>
      </w:pPr>
    </w:p>
    <w:p>
      <w:pPr>
        <w:spacing w:before="130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柱体湿润。</w:t>
      </w:r>
    </w:p>
    <w:p>
      <w:pPr>
        <w:pStyle w:val="BodyText"/>
        <w:spacing w:before="129" w:line="216" w:lineRule="auto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24"/>
          <w:sz w:val="40"/>
          <w:szCs w:val="40"/>
        </w:rPr>
        <w:t xml:space="preserve">4.15    </w:t>
      </w:r>
      <w:r>
        <w:rPr>
          <w:rFonts w:ascii="SimSun" w:eastAsia="SimSun" w:hAnsi="SimSun" w:cs="SimSun"/>
          <w:spacing w:val="-24"/>
          <w:sz w:val="40"/>
          <w:szCs w:val="40"/>
        </w:rPr>
        <w:t>微孔滤膜：0.22</w:t>
      </w:r>
      <w:r>
        <w:rPr>
          <w:rFonts w:ascii="SimSun" w:eastAsia="SimSun" w:hAnsi="SimSun" w:cs="SimSun"/>
          <w:spacing w:val="9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4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24"/>
          <w:sz w:val="40"/>
          <w:szCs w:val="40"/>
        </w:rPr>
        <w:t xml:space="preserve">m, </w:t>
      </w:r>
      <w:r>
        <w:rPr>
          <w:rFonts w:ascii="SimSun" w:eastAsia="SimSun" w:hAnsi="SimSun" w:cs="SimSun"/>
          <w:spacing w:val="-24"/>
          <w:sz w:val="40"/>
          <w:szCs w:val="40"/>
        </w:rPr>
        <w:t>有机相型。</w:t>
      </w:r>
    </w:p>
    <w:p>
      <w:pPr>
        <w:pStyle w:val="BodyText"/>
        <w:spacing w:line="316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5</w:t>
      </w:r>
      <w:r>
        <w:rPr>
          <w:rFonts w:ascii="SimHei" w:eastAsia="SimHei" w:hAnsi="SimHei" w:cs="SimHei"/>
          <w:spacing w:val="14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仪器和设备</w:t>
      </w:r>
    </w:p>
    <w:p>
      <w:pPr>
        <w:spacing w:before="329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5.1  液相色谱-质谱/质谱仪：配有电喷雾离子源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(ESI)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178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5.2</w:t>
      </w:r>
      <w:r>
        <w:rPr>
          <w:rFonts w:ascii="SimSun" w:eastAsia="SimSun" w:hAnsi="SimSun" w:cs="SimSun"/>
          <w:spacing w:val="6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3"/>
          <w:sz w:val="38"/>
          <w:szCs w:val="38"/>
        </w:rPr>
        <w:t>固相萃取装置。</w:t>
      </w:r>
    </w:p>
    <w:p>
      <w:pPr>
        <w:spacing w:before="142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5.3  氮吹浓缩仪。</w:t>
      </w:r>
    </w:p>
    <w:p>
      <w:pPr>
        <w:pStyle w:val="BodyText"/>
        <w:spacing w:before="120" w:line="223" w:lineRule="auto"/>
        <w:rPr>
          <w:rFonts w:ascii="SimSun" w:eastAsia="SimSun" w:hAnsi="SimSun" w:cs="SimSun"/>
          <w:sz w:val="40"/>
          <w:szCs w:val="40"/>
        </w:rPr>
      </w:pPr>
      <w:r>
        <w:rPr>
          <w:spacing w:val="-4"/>
          <w:sz w:val="40"/>
          <w:szCs w:val="40"/>
        </w:rPr>
        <w:t xml:space="preserve">5.4    </w:t>
      </w:r>
      <w:r>
        <w:rPr>
          <w:rFonts w:ascii="SimSun" w:eastAsia="SimSun" w:hAnsi="SimSun" w:cs="SimSun"/>
          <w:spacing w:val="-4"/>
          <w:sz w:val="40"/>
          <w:szCs w:val="40"/>
        </w:rPr>
        <w:t>均质器。</w:t>
      </w:r>
    </w:p>
    <w:p>
      <w:pPr>
        <w:spacing w:before="97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5.5  旋涡混匀器。</w:t>
      </w:r>
    </w:p>
    <w:p>
      <w:pPr>
        <w:spacing w:before="107" w:line="23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 xml:space="preserve">5.6  </w:t>
      </w:r>
      <w:r>
        <w:rPr>
          <w:rFonts w:ascii="KaiTi" w:eastAsia="KaiTi" w:hAnsi="KaiTi" w:cs="KaiTi"/>
          <w:spacing w:val="-5"/>
          <w:sz w:val="40"/>
          <w:szCs w:val="40"/>
        </w:rPr>
        <w:t>离心机</w:t>
      </w:r>
      <w:r>
        <w:rPr>
          <w:rFonts w:ascii="SimSun" w:eastAsia="SimSun" w:hAnsi="SimSun" w:cs="SimSun"/>
          <w:spacing w:val="-5"/>
          <w:sz w:val="40"/>
          <w:szCs w:val="40"/>
        </w:rPr>
        <w:t>：转速不低于5000</w:t>
      </w:r>
      <w:r>
        <w:rPr>
          <w:rFonts w:ascii="SimSun" w:eastAsia="SimSun" w:hAnsi="SimSun" w:cs="SimSun"/>
          <w:spacing w:val="5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r/min。</w:t>
      </w:r>
    </w:p>
    <w:p>
      <w:pPr>
        <w:spacing w:before="34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5.7  分析天平：感量0.1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mg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和0.01</w:t>
      </w:r>
      <w:r>
        <w:rPr>
          <w:rFonts w:ascii="SimSun" w:eastAsia="SimSun" w:hAnsi="SimSun" w:cs="SimSun"/>
          <w:spacing w:val="-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g</w:t>
      </w:r>
      <w:r>
        <w:rPr>
          <w:rFonts w:ascii="SimSun" w:eastAsia="SimSun" w:hAnsi="SimSun" w:cs="SimSun"/>
          <w:sz w:val="40"/>
          <w:szCs w:val="40"/>
        </w:rPr>
        <w:t>。</w:t>
      </w:r>
    </w:p>
    <w:p>
      <w:pPr>
        <w:spacing w:before="181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2"/>
          <w:sz w:val="40"/>
          <w:szCs w:val="40"/>
        </w:rPr>
        <w:t>5.8  移液器：10</w:t>
      </w:r>
      <w:r>
        <w:rPr>
          <w:rFonts w:ascii="SimSun" w:eastAsia="SimSun" w:hAnsi="SimSun" w:cs="SimSun"/>
          <w:spacing w:val="8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2"/>
          <w:sz w:val="40"/>
          <w:szCs w:val="40"/>
        </w:rPr>
        <w:t>μL～100  μL和100</w:t>
      </w:r>
      <w:r>
        <w:rPr>
          <w:rFonts w:ascii="SimSun" w:eastAsia="SimSun" w:hAnsi="SimSun" w:cs="SimSun"/>
          <w:spacing w:val="10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2"/>
          <w:sz w:val="40"/>
          <w:szCs w:val="40"/>
        </w:rPr>
        <w:t>μL～1000</w:t>
      </w:r>
      <w:r>
        <w:rPr>
          <w:rFonts w:ascii="SimSun" w:eastAsia="SimSun" w:hAnsi="SimSun" w:cs="SimSun"/>
          <w:spacing w:val="1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2"/>
          <w:sz w:val="40"/>
          <w:szCs w:val="40"/>
        </w:rPr>
        <w:t>μL。</w:t>
      </w:r>
    </w:p>
    <w:p>
      <w:pPr>
        <w:spacing w:before="63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 xml:space="preserve">5.9  聚丙烯离心管：50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9"/>
          <w:sz w:val="40"/>
          <w:szCs w:val="40"/>
        </w:rPr>
        <w:t xml:space="preserve">和15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mL, </w:t>
      </w:r>
      <w:r>
        <w:rPr>
          <w:rFonts w:ascii="SimSun" w:eastAsia="SimSun" w:hAnsi="SimSun" w:cs="SimSun"/>
          <w:spacing w:val="-9"/>
          <w:sz w:val="40"/>
          <w:szCs w:val="40"/>
        </w:rPr>
        <w:t>带螺旋</w:t>
      </w:r>
      <w:r>
        <w:rPr>
          <w:rFonts w:ascii="SimSun" w:eastAsia="SimSun" w:hAnsi="SimSun" w:cs="SimSun"/>
          <w:spacing w:val="-10"/>
          <w:sz w:val="40"/>
          <w:szCs w:val="40"/>
        </w:rPr>
        <w:t>盖。</w:t>
      </w:r>
    </w:p>
    <w:p>
      <w:pPr>
        <w:spacing w:before="138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 xml:space="preserve">5.10  容量瓶：100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5"/>
          <w:sz w:val="40"/>
          <w:szCs w:val="40"/>
        </w:rPr>
        <w:t>和1000</w:t>
      </w:r>
      <w:r>
        <w:rPr>
          <w:rFonts w:ascii="SimSun" w:eastAsia="SimSun" w:hAnsi="SimSun" w:cs="SimSu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</w:t>
      </w:r>
      <w:r>
        <w:rPr>
          <w:rFonts w:ascii="SimSun" w:eastAsia="SimSun" w:hAnsi="SimSun" w:cs="SimSun"/>
          <w:spacing w:val="-5"/>
          <w:sz w:val="40"/>
          <w:szCs w:val="40"/>
        </w:rPr>
        <w:t>。</w:t>
      </w:r>
    </w:p>
    <w:p>
      <w:pPr>
        <w:spacing w:before="133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5.11  往复式振荡器。</w:t>
      </w:r>
    </w:p>
    <w:p>
      <w:pPr>
        <w:pStyle w:val="BodyText"/>
        <w:spacing w:line="258" w:lineRule="auto"/>
      </w:pPr>
    </w:p>
    <w:p>
      <w:pPr>
        <w:spacing w:before="131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6</w:t>
      </w:r>
      <w:r>
        <w:rPr>
          <w:rFonts w:ascii="SimHei" w:eastAsia="SimHei" w:hAnsi="SimHei" w:cs="SimHei"/>
          <w:spacing w:val="18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试样制备与保存</w:t>
      </w:r>
    </w:p>
    <w:p>
      <w:pPr>
        <w:pStyle w:val="BodyText"/>
        <w:spacing w:line="287" w:lineRule="auto"/>
      </w:pPr>
    </w:p>
    <w:p>
      <w:pPr>
        <w:spacing w:before="124" w:line="223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6.1</w:t>
      </w:r>
      <w:r>
        <w:rPr>
          <w:rFonts w:ascii="SimHei" w:eastAsia="SimHei" w:hAnsi="SimHei" w:cs="SimHei"/>
          <w:spacing w:val="2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试样制备</w:t>
      </w:r>
    </w:p>
    <w:p>
      <w:pPr>
        <w:spacing w:before="141" w:line="224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4"/>
          <w:sz w:val="38"/>
          <w:szCs w:val="38"/>
        </w:rPr>
        <w:t>6.1.1</w:t>
      </w:r>
      <w:r>
        <w:rPr>
          <w:rFonts w:ascii="SimHei" w:eastAsia="SimHei" w:hAnsi="SimHei" w:cs="SimHei"/>
          <w:spacing w:val="3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4"/>
          <w:sz w:val="38"/>
          <w:szCs w:val="38"/>
        </w:rPr>
        <w:t>鸡肉、鸡肝、鸡肾、鸡蛋和牛肝</w:t>
      </w:r>
    </w:p>
    <w:p>
      <w:pPr>
        <w:spacing w:before="10" w:line="690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21"/>
          <w:sz w:val="40"/>
          <w:szCs w:val="40"/>
        </w:rPr>
        <w:t xml:space="preserve">从所取全部样品中取出有代表性样品可食部分约500 </w:t>
      </w:r>
      <w:r>
        <w:rPr>
          <w:rFonts w:ascii="Times New Roman" w:eastAsia="Times New Roman" w:hAnsi="Times New Roman" w:cs="Times New Roman"/>
          <w:spacing w:val="-11"/>
          <w:position w:val="21"/>
          <w:sz w:val="40"/>
          <w:szCs w:val="40"/>
        </w:rPr>
        <w:t xml:space="preserve">g, </w:t>
      </w:r>
      <w:r>
        <w:rPr>
          <w:rFonts w:ascii="SimSun" w:eastAsia="SimSun" w:hAnsi="SimSun" w:cs="SimSun"/>
          <w:spacing w:val="-11"/>
          <w:position w:val="21"/>
          <w:sz w:val="40"/>
          <w:szCs w:val="40"/>
        </w:rPr>
        <w:t>充分捣碎均匀</w:t>
      </w:r>
      <w:r>
        <w:rPr>
          <w:rFonts w:ascii="SimSun" w:eastAsia="SimSun" w:hAnsi="SimSun" w:cs="SimSun"/>
          <w:spacing w:val="-12"/>
          <w:position w:val="21"/>
          <w:sz w:val="40"/>
          <w:szCs w:val="40"/>
        </w:rPr>
        <w:t>，均分成两份，分别装入洁净</w:t>
      </w:r>
    </w:p>
    <w:p>
      <w:pPr>
        <w:spacing w:before="1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0"/>
          <w:sz w:val="40"/>
          <w:szCs w:val="40"/>
        </w:rPr>
        <w:t>容器中，密封，并标明标记，于一18 ℃以下冷冻存放。</w:t>
      </w:r>
    </w:p>
    <w:p>
      <w:pPr>
        <w:spacing w:before="110" w:line="226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6.1.2</w:t>
      </w:r>
      <w:r>
        <w:rPr>
          <w:rFonts w:ascii="SimHei" w:eastAsia="SimHei" w:hAnsi="SimHei" w:cs="SimHei"/>
          <w:spacing w:val="195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40"/>
          <w:szCs w:val="40"/>
        </w:rPr>
        <w:t>牛奶</w:t>
      </w:r>
    </w:p>
    <w:p>
      <w:pPr>
        <w:spacing w:before="47" w:line="666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19"/>
          <w:sz w:val="40"/>
          <w:szCs w:val="40"/>
        </w:rPr>
        <w:t xml:space="preserve">从所取全部样品中取出有代表性样品约500 </w:t>
      </w:r>
      <w:r>
        <w:rPr>
          <w:rFonts w:ascii="Times New Roman" w:eastAsia="Times New Roman" w:hAnsi="Times New Roman" w:cs="Times New Roman"/>
          <w:spacing w:val="-11"/>
          <w:position w:val="19"/>
          <w:sz w:val="40"/>
          <w:szCs w:val="40"/>
        </w:rPr>
        <w:t xml:space="preserve">g, </w:t>
      </w:r>
      <w:r>
        <w:rPr>
          <w:rFonts w:ascii="SimSun" w:eastAsia="SimSun" w:hAnsi="SimSun" w:cs="SimSun"/>
          <w:spacing w:val="-11"/>
          <w:position w:val="19"/>
          <w:sz w:val="40"/>
          <w:szCs w:val="40"/>
        </w:rPr>
        <w:t>均分成两份，分</w:t>
      </w:r>
      <w:r>
        <w:rPr>
          <w:rFonts w:ascii="SimSun" w:eastAsia="SimSun" w:hAnsi="SimSun" w:cs="SimSun"/>
          <w:spacing w:val="-12"/>
          <w:position w:val="19"/>
          <w:sz w:val="40"/>
          <w:szCs w:val="40"/>
        </w:rPr>
        <w:t>别装入洁净容器中，密封，并标明标</w:t>
      </w:r>
    </w:p>
    <w:p>
      <w:pPr>
        <w:spacing w:before="2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记，于4℃冷藏存放。</w:t>
      </w:r>
    </w:p>
    <w:p>
      <w:pPr>
        <w:spacing w:before="87" w:line="226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6.2</w:t>
      </w:r>
      <w:r>
        <w:rPr>
          <w:rFonts w:ascii="SimHei" w:eastAsia="SimHei" w:hAnsi="SimHei" w:cs="SimHei"/>
          <w:spacing w:val="18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制样要求</w:t>
      </w:r>
    </w:p>
    <w:p>
      <w:pPr>
        <w:spacing w:before="139" w:line="221" w:lineRule="auto"/>
        <w:ind w:left="79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在制样的操作过程中，应防止样品污染。</w:t>
      </w:r>
    </w:p>
    <w:p>
      <w:pPr>
        <w:spacing w:before="369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7</w:t>
      </w:r>
      <w:r>
        <w:rPr>
          <w:rFonts w:ascii="SimHei" w:eastAsia="SimHei" w:hAnsi="SimHei" w:cs="SimHei"/>
          <w:spacing w:val="-3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分析步骤</w:t>
      </w:r>
    </w:p>
    <w:p>
      <w:pPr>
        <w:pStyle w:val="BodyText"/>
        <w:spacing w:line="287" w:lineRule="auto"/>
      </w:pPr>
    </w:p>
    <w:p>
      <w:pPr>
        <w:spacing w:before="124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7.1</w:t>
      </w:r>
      <w:r>
        <w:rPr>
          <w:rFonts w:ascii="SimHei" w:eastAsia="SimHei" w:hAnsi="SimHei" w:cs="SimHei"/>
          <w:spacing w:val="3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待测样品溶液的制备</w:t>
      </w:r>
    </w:p>
    <w:p>
      <w:pPr>
        <w:spacing w:before="140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7.1.1</w:t>
      </w:r>
      <w:r>
        <w:rPr>
          <w:rFonts w:ascii="SimHei" w:eastAsia="SimHei" w:hAnsi="SimHei" w:cs="SimHei"/>
          <w:spacing w:val="3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样品提取</w:t>
      </w:r>
    </w:p>
    <w:p>
      <w:pPr>
        <w:spacing w:before="54" w:line="284" w:lineRule="auto"/>
        <w:ind w:firstLine="791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3"/>
          <w:sz w:val="40"/>
          <w:szCs w:val="40"/>
        </w:rPr>
        <w:t>称取样品5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>g</w:t>
      </w:r>
      <w:r>
        <w:rPr>
          <w:rFonts w:ascii="SimSun" w:eastAsia="SimSun" w:hAnsi="SimSun" w:cs="SimSun"/>
          <w:spacing w:val="13"/>
          <w:sz w:val="40"/>
          <w:szCs w:val="40"/>
        </w:rPr>
        <w:t>(精确至0.01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 xml:space="preserve">g) </w:t>
      </w:r>
      <w:r>
        <w:rPr>
          <w:rFonts w:ascii="SimSun" w:eastAsia="SimSun" w:hAnsi="SimSun" w:cs="SimSun"/>
          <w:spacing w:val="13"/>
          <w:sz w:val="40"/>
          <w:szCs w:val="40"/>
        </w:rPr>
        <w:t>于50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3"/>
          <w:sz w:val="40"/>
          <w:szCs w:val="40"/>
        </w:rPr>
        <w:t>具塞离心管中，加入1</w:t>
      </w:r>
      <w:r>
        <w:rPr>
          <w:rFonts w:ascii="SimSun" w:eastAsia="SimSun" w:hAnsi="SimSun" w:cs="SimSun"/>
          <w:spacing w:val="12"/>
          <w:sz w:val="40"/>
          <w:szCs w:val="40"/>
        </w:rPr>
        <w:t xml:space="preserve">5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SimSun" w:eastAsia="SimSun" w:hAnsi="SimSun" w:cs="SimSun"/>
          <w:spacing w:val="12"/>
          <w:sz w:val="40"/>
          <w:szCs w:val="40"/>
        </w:rPr>
        <w:t>乙腈(4.1),旋涡混匀1</w:t>
      </w:r>
      <w:r>
        <w:rPr>
          <w:rFonts w:ascii="SimSun" w:eastAsia="SimSun" w:hAnsi="SimSun" w:cs="SimSun"/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12"/>
          <w:sz w:val="40"/>
          <w:szCs w:val="40"/>
        </w:rPr>
        <w:t>在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往复式振荡器上振荡提取5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,3000r/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    </w:t>
      </w:r>
      <w:r>
        <w:rPr>
          <w:rFonts w:ascii="SimSun" w:eastAsia="SimSun" w:hAnsi="SimSun" w:cs="SimSun"/>
          <w:spacing w:val="6"/>
          <w:sz w:val="40"/>
          <w:szCs w:val="40"/>
        </w:rPr>
        <w:t>离心5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6"/>
          <w:sz w:val="40"/>
          <w:szCs w:val="40"/>
        </w:rPr>
        <w:t xml:space="preserve">将上清液转移至另一50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离心管</w:t>
      </w:r>
      <w:r>
        <w:rPr>
          <w:rFonts w:ascii="SimSun" w:eastAsia="SimSun" w:hAnsi="SimSun" w:cs="SimSun"/>
          <w:spacing w:val="5"/>
          <w:sz w:val="40"/>
          <w:szCs w:val="40"/>
        </w:rPr>
        <w:t>中。在残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渣中加入10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>乙腈(4.1),重复提取一次，50</w:t>
      </w:r>
      <w:r>
        <w:rPr>
          <w:rFonts w:ascii="SimSun" w:eastAsia="SimSun" w:hAnsi="SimSun" w:cs="SimSun"/>
          <w:spacing w:val="4"/>
          <w:sz w:val="40"/>
          <w:szCs w:val="40"/>
        </w:rPr>
        <w:t xml:space="preserve">00 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4"/>
          <w:sz w:val="40"/>
          <w:szCs w:val="40"/>
        </w:rPr>
        <w:t>离心5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4"/>
          <w:sz w:val="40"/>
          <w:szCs w:val="40"/>
        </w:rPr>
        <w:t>合并乙腈层。在乙腈提取液中加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3"/>
          <w:sz w:val="40"/>
          <w:szCs w:val="40"/>
        </w:rPr>
        <w:t>入过量氯化钠(4.7),旋涡混匀1</w:t>
      </w:r>
      <w:r>
        <w:rPr>
          <w:rFonts w:ascii="SimSun" w:eastAsia="SimSun" w:hAnsi="SimSun" w:cs="SimSun"/>
          <w:spacing w:val="-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>,5000    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3"/>
          <w:sz w:val="40"/>
          <w:szCs w:val="40"/>
        </w:rPr>
        <w:t>离心</w:t>
      </w:r>
      <w:r>
        <w:rPr>
          <w:rFonts w:ascii="SimSun" w:eastAsia="SimSun" w:hAnsi="SimSun" w:cs="SimSun"/>
          <w:spacing w:val="12"/>
          <w:sz w:val="40"/>
          <w:szCs w:val="40"/>
        </w:rPr>
        <w:t>3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。取上层乙腈层5</w:t>
      </w:r>
      <w:r>
        <w:rPr>
          <w:rFonts w:ascii="SimSun" w:eastAsia="SimSun" w:hAnsi="SimSun" w:cs="SimSun"/>
          <w:spacing w:val="-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 xml:space="preserve">于15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离心管</w:t>
      </w:r>
    </w:p>
    <w:p>
      <w:pPr>
        <w:spacing w:before="1" w:line="21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中，45℃水浴下吹氮浓缩至3</w:t>
      </w:r>
      <w:r>
        <w:rPr>
          <w:rFonts w:ascii="SimSun" w:eastAsia="SimSun" w:hAnsi="SimSun" w:cs="SimSun"/>
          <w:spacing w:val="-10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mL,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 xml:space="preserve">加水定容至10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mL, </w:t>
      </w:r>
      <w:r>
        <w:rPr>
          <w:rFonts w:ascii="SimSun" w:eastAsia="SimSun" w:hAnsi="SimSun" w:cs="SimSun"/>
          <w:sz w:val="40"/>
          <w:szCs w:val="40"/>
        </w:rPr>
        <w:t>待净化。</w:t>
      </w:r>
    </w:p>
    <w:p>
      <w:pPr>
        <w:spacing w:before="113" w:line="222" w:lineRule="auto"/>
        <w:ind w:left="5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1"/>
          <w:sz w:val="38"/>
          <w:szCs w:val="38"/>
        </w:rPr>
        <w:t>7.1.2</w:t>
      </w:r>
      <w:r>
        <w:rPr>
          <w:rFonts w:ascii="SimSun" w:eastAsia="SimSun" w:hAnsi="SimSun" w:cs="SimSun"/>
          <w:spacing w:val="48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1"/>
          <w:sz w:val="38"/>
          <w:szCs w:val="38"/>
        </w:rPr>
        <w:t>净化</w:t>
      </w:r>
    </w:p>
    <w:p>
      <w:pPr>
        <w:spacing w:before="167" w:line="268" w:lineRule="auto"/>
        <w:ind w:right="14" w:firstLine="791"/>
        <w:jc w:val="both"/>
        <w:rPr>
          <w:rFonts w:ascii="SimSun" w:eastAsia="SimSun" w:hAnsi="SimSun" w:cs="SimSun"/>
          <w:sz w:val="40"/>
          <w:szCs w:val="40"/>
        </w:rPr>
        <w:sectPr>
          <w:footerReference w:type="default" r:id="rId10"/>
          <w:pgSz w:w="21892" w:h="31680"/>
          <w:pgMar w:top="2481" w:right="2449" w:bottom="2523" w:left="1964" w:header="0" w:footer="2249" w:gutter="0"/>
          <w:pgNumType w:start="9"/>
          <w:cols w:space="708"/>
        </w:sectPr>
      </w:pPr>
      <w:r>
        <w:rPr>
          <w:rFonts w:ascii="SimSun" w:eastAsia="SimSun" w:hAnsi="SimSun" w:cs="SimSun"/>
          <w:spacing w:val="4"/>
          <w:sz w:val="40"/>
          <w:szCs w:val="40"/>
        </w:rPr>
        <w:t>将7.1.1中所得溶液转人经过预处理的</w:t>
      </w:r>
      <w:r>
        <w:rPr>
          <w:rFonts w:ascii="SimSun" w:eastAsia="SimSun" w:hAnsi="SimSun" w:cs="SimSun"/>
          <w:spacing w:val="-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Oasis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HLB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固相萃取柱(4.14)中，以约3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3"/>
          <w:sz w:val="40"/>
          <w:szCs w:val="40"/>
        </w:rPr>
        <w:t>的流速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使样液全部通过固相萃取柱，弃去流出液。再分别用3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mL30%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5"/>
          <w:sz w:val="40"/>
          <w:szCs w:val="40"/>
        </w:rPr>
        <w:t>乙</w:t>
      </w:r>
      <w:r>
        <w:rPr>
          <w:rFonts w:ascii="SimSun" w:eastAsia="SimSun" w:hAnsi="SimSun" w:cs="SimSun"/>
          <w:spacing w:val="-6"/>
          <w:sz w:val="40"/>
          <w:szCs w:val="40"/>
        </w:rPr>
        <w:t xml:space="preserve">腈水溶液(4.8),3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6"/>
          <w:sz w:val="40"/>
          <w:szCs w:val="40"/>
        </w:rPr>
        <w:t>水淋洗，弃去</w:t>
      </w:r>
      <w:r>
        <w:rPr>
          <w:rFonts w:ascii="SimSun" w:eastAsia="SimSun" w:hAnsi="SimSun" w:cs="SimSun"/>
          <w:sz w:val="40"/>
          <w:szCs w:val="40"/>
        </w:rPr>
        <w:t xml:space="preserve"> </w:t>
      </w:r>
    </w:p>
    <w:p>
      <w:pPr>
        <w:spacing w:before="167" w:line="268" w:lineRule="auto"/>
        <w:ind w:right="14" w:firstLine="791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流出液，用真空泵抽于固相萃取柱15</w:t>
      </w:r>
      <w:r>
        <w:rPr>
          <w:rFonts w:ascii="SimSun" w:eastAsia="SimSun" w:hAnsi="SimSun" w:cs="SimSun"/>
          <w:spacing w:val="-1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。用 3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乙腈(4.1)洗脱被测物于15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离心管中，45 ℃水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浴下吹氮浓缩至近干，用样品定容溶液(4.9)溶解并定容至1.0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9"/>
          <w:sz w:val="40"/>
          <w:szCs w:val="40"/>
        </w:rPr>
        <w:t>旋</w:t>
      </w:r>
      <w:r>
        <w:rPr>
          <w:rFonts w:ascii="SimSun" w:eastAsia="SimSun" w:hAnsi="SimSun" w:cs="SimSun"/>
          <w:spacing w:val="8"/>
          <w:sz w:val="40"/>
          <w:szCs w:val="40"/>
        </w:rPr>
        <w:t>涡混匀后过0.22</w:t>
      </w:r>
      <w:r>
        <w:rPr>
          <w:rFonts w:ascii="SimSun" w:eastAsia="SimSun" w:hAnsi="SimSun" w:cs="SimSun"/>
          <w:spacing w:val="17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sz w:val="40"/>
          <w:szCs w:val="40"/>
        </w:rPr>
        <w:t>滤膜</w:t>
      </w:r>
    </w:p>
    <w:p>
      <w:pPr>
        <w:spacing w:before="2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(4.15),用液相色谱-质谱/质谱仪测定。</w:t>
      </w:r>
    </w:p>
    <w:p>
      <w:pPr>
        <w:spacing w:before="120" w:line="224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7.2</w:t>
      </w:r>
      <w:r>
        <w:rPr>
          <w:rFonts w:ascii="SimHei" w:eastAsia="SimHei" w:hAnsi="SimHei" w:cs="SimHei"/>
          <w:spacing w:val="-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基质混合标准工作溶液的制备</w:t>
      </w:r>
    </w:p>
    <w:p>
      <w:pPr>
        <w:spacing w:before="96" w:line="216" w:lineRule="auto"/>
        <w:ind w:right="12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2"/>
          <w:sz w:val="40"/>
          <w:szCs w:val="40"/>
        </w:rPr>
        <w:t>称取5份阴性样品于5个50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2"/>
          <w:sz w:val="40"/>
          <w:szCs w:val="40"/>
        </w:rPr>
        <w:t>具塞离心管中，每份样品5</w:t>
      </w:r>
      <w:r>
        <w:rPr>
          <w:rFonts w:ascii="SimSun" w:eastAsia="SimSun" w:hAnsi="SimSun" w:cs="SimSun"/>
          <w:spacing w:val="-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g</w:t>
      </w:r>
      <w:r>
        <w:rPr>
          <w:rFonts w:ascii="SimSun" w:eastAsia="SimSun" w:hAnsi="SimSun" w:cs="SimSun"/>
          <w:spacing w:val="12"/>
          <w:sz w:val="40"/>
          <w:szCs w:val="40"/>
        </w:rPr>
        <w:t>(精确至0</w:t>
      </w:r>
      <w:r>
        <w:rPr>
          <w:rFonts w:ascii="SimSun" w:eastAsia="SimSun" w:hAnsi="SimSun" w:cs="SimSun"/>
          <w:spacing w:val="11"/>
          <w:sz w:val="40"/>
          <w:szCs w:val="40"/>
        </w:rPr>
        <w:t>.01</w:t>
      </w:r>
      <w:r>
        <w:rPr>
          <w:rFonts w:ascii="SimSun" w:eastAsia="SimSun" w:hAnsi="SimSun" w:cs="SimSun"/>
          <w:spacing w:val="-1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>g),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1"/>
          <w:sz w:val="40"/>
          <w:szCs w:val="40"/>
        </w:rPr>
        <w:t>分别加入适量甲苄</w:t>
      </w:r>
    </w:p>
    <w:p>
      <w:pPr>
        <w:spacing w:line="216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1"/>
          <w:type w:val="nextPage"/>
          <w:pgSz w:w="21892" w:h="31680"/>
          <w:pgMar w:top="2481" w:right="2449" w:bottom="2523" w:left="1964" w:header="0" w:footer="2249" w:gutter="0"/>
          <w:pgNumType w:start="10"/>
          <w:cols w:space="708"/>
          <w:titlePg w:val="0"/>
        </w:sectPr>
      </w:pPr>
    </w:p>
    <w:p>
      <w:pPr>
        <w:spacing w:before="80" w:line="228" w:lineRule="auto"/>
        <w:ind w:right="15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SN/T</w:t>
      </w:r>
      <w:r>
        <w:rPr>
          <w:rFonts w:ascii="SimSun" w:eastAsia="SimSun" w:hAnsi="SimSun" w:cs="SimSun"/>
          <w:spacing w:val="106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2444—2010</w:t>
      </w:r>
    </w:p>
    <w:p>
      <w:pPr>
        <w:pStyle w:val="BodyText"/>
        <w:spacing w:line="467" w:lineRule="auto"/>
      </w:pPr>
    </w:p>
    <w:p>
      <w:pPr>
        <w:spacing w:before="123" w:line="273" w:lineRule="auto"/>
        <w:ind w:right="92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7"/>
          <w:sz w:val="38"/>
          <w:szCs w:val="38"/>
        </w:rPr>
        <w:t>喹啉和癸氧喹酯混合中间标准溶液(4.13),使甲苄喹啉和癸氧喹酯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最终测定浓度分别为0.005 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>/L</w:t>
      </w:r>
      <w:r>
        <w:rPr>
          <w:rFonts w:ascii="Times New Roman" w:eastAsia="Times New Roman" w:hAnsi="Times New Roman" w:cs="Times New Roman"/>
          <w:spacing w:val="-5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、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0.010 </w:t>
      </w:r>
      <w:r>
        <w:rPr>
          <w:rFonts w:ascii="SimSun" w:eastAsia="SimSun" w:hAnsi="SimSun" w:cs="SimSun"/>
          <w:sz w:val="40"/>
          <w:szCs w:val="40"/>
        </w:rPr>
        <w:t>mg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/L、0.050 </w:t>
      </w:r>
      <w:r>
        <w:rPr>
          <w:rFonts w:ascii="SimSun" w:eastAsia="SimSun" w:hAnsi="SimSun" w:cs="SimSun"/>
          <w:sz w:val="40"/>
          <w:szCs w:val="40"/>
        </w:rPr>
        <w:t>mg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/L、0.100 </w:t>
      </w:r>
      <w:r>
        <w:rPr>
          <w:rFonts w:ascii="SimSun" w:eastAsia="SimSun" w:hAnsi="SimSun" w:cs="SimSun"/>
          <w:sz w:val="40"/>
          <w:szCs w:val="40"/>
        </w:rPr>
        <w:t>mg</w:t>
      </w:r>
      <w:r>
        <w:rPr>
          <w:rFonts w:ascii="SimSun" w:eastAsia="SimSun" w:hAnsi="SimSun" w:cs="SimSun"/>
          <w:spacing w:val="3"/>
          <w:sz w:val="40"/>
          <w:szCs w:val="40"/>
        </w:rPr>
        <w:t xml:space="preserve">/L、0.250 </w:t>
      </w:r>
      <w:r>
        <w:rPr>
          <w:rFonts w:ascii="SimSun" w:eastAsia="SimSun" w:hAnsi="SimSun" w:cs="SimSun"/>
          <w:sz w:val="40"/>
          <w:szCs w:val="40"/>
        </w:rPr>
        <w:t>mg</w:t>
      </w:r>
      <w:r>
        <w:rPr>
          <w:rFonts w:ascii="SimSun" w:eastAsia="SimSun" w:hAnsi="SimSun" w:cs="SimSun"/>
          <w:spacing w:val="3"/>
          <w:sz w:val="40"/>
          <w:szCs w:val="40"/>
        </w:rPr>
        <w:t>/L。按7.1.1中“加入15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乙腈……”和7.1.2</w:t>
      </w:r>
    </w:p>
    <w:p>
      <w:pPr>
        <w:spacing w:before="1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操作。</w:t>
      </w:r>
    </w:p>
    <w:p>
      <w:pPr>
        <w:spacing w:before="150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7.3</w:t>
      </w:r>
      <w:r>
        <w:rPr>
          <w:rFonts w:ascii="SimHei" w:eastAsia="SimHei" w:hAnsi="SimHei" w:cs="SimHei"/>
          <w:spacing w:val="3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阴性样品基质空白溶液的制备</w:t>
      </w:r>
    </w:p>
    <w:p>
      <w:pPr>
        <w:spacing w:before="101" w:line="647" w:lineRule="exact"/>
        <w:ind w:right="60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8"/>
          <w:sz w:val="40"/>
          <w:szCs w:val="40"/>
        </w:rPr>
        <w:t>称取阴性样品5</w:t>
      </w:r>
      <w:r>
        <w:rPr>
          <w:rFonts w:ascii="SimSun" w:eastAsia="SimSun" w:hAnsi="SimSun" w:cs="SimSun"/>
          <w:spacing w:val="-117"/>
          <w:position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8"/>
          <w:sz w:val="40"/>
          <w:szCs w:val="40"/>
        </w:rPr>
        <w:t>g</w:t>
      </w:r>
      <w:r>
        <w:rPr>
          <w:rFonts w:ascii="SimSun" w:eastAsia="SimSun" w:hAnsi="SimSun" w:cs="SimSun"/>
          <w:spacing w:val="-3"/>
          <w:position w:val="18"/>
          <w:sz w:val="40"/>
          <w:szCs w:val="40"/>
        </w:rPr>
        <w:t>(精确至0.01</w:t>
      </w:r>
      <w:r>
        <w:rPr>
          <w:rFonts w:ascii="SimSun" w:eastAsia="SimSun" w:hAnsi="SimSun" w:cs="SimSun"/>
          <w:spacing w:val="-114"/>
          <w:position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8"/>
          <w:sz w:val="40"/>
          <w:szCs w:val="40"/>
        </w:rPr>
        <w:t xml:space="preserve">g) </w:t>
      </w:r>
      <w:r>
        <w:rPr>
          <w:rFonts w:ascii="SimSun" w:eastAsia="SimSun" w:hAnsi="SimSun" w:cs="SimSun"/>
          <w:spacing w:val="-3"/>
          <w:position w:val="18"/>
          <w:sz w:val="40"/>
          <w:szCs w:val="40"/>
        </w:rPr>
        <w:t xml:space="preserve">于50 </w:t>
      </w:r>
      <w:r>
        <w:rPr>
          <w:rFonts w:ascii="Times New Roman" w:eastAsia="Times New Roman" w:hAnsi="Times New Roman" w:cs="Times New Roman"/>
          <w:spacing w:val="-3"/>
          <w:position w:val="18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21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40"/>
          <w:szCs w:val="40"/>
        </w:rPr>
        <w:t>具塞离心管中，按7.1.1</w:t>
      </w:r>
      <w:r>
        <w:rPr>
          <w:rFonts w:ascii="SimSun" w:eastAsia="SimSun" w:hAnsi="SimSun" w:cs="SimSun"/>
          <w:spacing w:val="-89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40"/>
          <w:szCs w:val="40"/>
        </w:rPr>
        <w:t xml:space="preserve">中“加入15 </w:t>
      </w:r>
      <w:r>
        <w:rPr>
          <w:rFonts w:ascii="Times New Roman" w:eastAsia="Times New Roman" w:hAnsi="Times New Roman" w:cs="Times New Roman"/>
          <w:spacing w:val="-3"/>
          <w:position w:val="18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3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40"/>
          <w:szCs w:val="40"/>
        </w:rPr>
        <w:t>乙腈……”和</w:t>
      </w:r>
    </w:p>
    <w:p>
      <w:pPr>
        <w:spacing w:before="1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7.1.2操作。</w:t>
      </w:r>
    </w:p>
    <w:p>
      <w:pPr>
        <w:spacing w:before="117" w:line="226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7.4</w:t>
      </w:r>
      <w:r>
        <w:rPr>
          <w:rFonts w:ascii="SimHei" w:eastAsia="SimHei" w:hAnsi="SimHei" w:cs="SimHei"/>
          <w:spacing w:val="3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测定</w:t>
      </w:r>
    </w:p>
    <w:p>
      <w:pPr>
        <w:spacing w:before="106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7.4.1</w:t>
      </w:r>
      <w:r>
        <w:rPr>
          <w:rFonts w:ascii="SimHei" w:eastAsia="SimHei" w:hAnsi="SimHei" w:cs="SimHei"/>
          <w:spacing w:val="4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液相色谱条件</w:t>
      </w:r>
    </w:p>
    <w:p>
      <w:pPr>
        <w:spacing w:before="123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5"/>
          <w:sz w:val="40"/>
          <w:szCs w:val="40"/>
        </w:rPr>
        <w:t xml:space="preserve">a)     </w:t>
      </w:r>
      <w:r>
        <w:rPr>
          <w:rFonts w:ascii="SimSun" w:eastAsia="SimSun" w:hAnsi="SimSun" w:cs="SimSun"/>
          <w:spacing w:val="-15"/>
          <w:sz w:val="40"/>
          <w:szCs w:val="40"/>
        </w:rPr>
        <w:t>色谱柱：</w:t>
      </w:r>
      <w:r>
        <w:rPr>
          <w:rFonts w:ascii="Times New Roman" w:eastAsia="Times New Roman" w:hAnsi="Times New Roman" w:cs="Times New Roman"/>
          <w:spacing w:val="-15"/>
          <w:sz w:val="40"/>
          <w:szCs w:val="40"/>
        </w:rPr>
        <w:t>Acquity     BEHC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 xml:space="preserve">色谱柱，50 </w:t>
      </w:r>
      <w:r>
        <w:rPr>
          <w:rFonts w:ascii="Times New Roman" w:eastAsia="Times New Roman" w:hAnsi="Times New Roman" w:cs="Times New Roman"/>
          <w:spacing w:val="-15"/>
          <w:sz w:val="40"/>
          <w:szCs w:val="40"/>
        </w:rPr>
        <w:t>mm×2.1    mm</w:t>
      </w:r>
      <w:r>
        <w:rPr>
          <w:rFonts w:ascii="SimSun" w:eastAsia="SimSun" w:hAnsi="SimSun" w:cs="SimSun"/>
          <w:spacing w:val="-15"/>
          <w:sz w:val="40"/>
          <w:szCs w:val="40"/>
        </w:rPr>
        <w:t>(内径),1.7</w:t>
      </w:r>
      <w:r>
        <w:rPr>
          <w:rFonts w:ascii="SimSun" w:eastAsia="SimSun" w:hAnsi="SimSun" w:cs="SimSun"/>
          <w:spacing w:val="9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15"/>
          <w:sz w:val="40"/>
          <w:szCs w:val="40"/>
        </w:rPr>
        <w:t>m,</w:t>
      </w:r>
      <w:r>
        <w:rPr>
          <w:rFonts w:ascii="Times New Roman" w:eastAsia="Times New Roman" w:hAnsi="Times New Roman" w:cs="Times New Roman"/>
          <w:spacing w:val="-2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>或相当者；</w:t>
      </w:r>
    </w:p>
    <w:p>
      <w:pPr>
        <w:spacing w:before="129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b)     </w:t>
      </w:r>
      <w:r>
        <w:rPr>
          <w:rFonts w:ascii="SimSun" w:eastAsia="SimSun" w:hAnsi="SimSun" w:cs="SimSun"/>
          <w:spacing w:val="-20"/>
          <w:sz w:val="40"/>
          <w:szCs w:val="40"/>
        </w:rPr>
        <w:t>柱温：40</w:t>
      </w:r>
      <w:r>
        <w:rPr>
          <w:rFonts w:ascii="SimSun" w:eastAsia="SimSun" w:hAnsi="SimSun" w:cs="SimSun"/>
          <w:spacing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0"/>
          <w:sz w:val="40"/>
          <w:szCs w:val="40"/>
        </w:rPr>
        <w:t>℃;</w:t>
      </w:r>
    </w:p>
    <w:p>
      <w:pPr>
        <w:spacing w:before="111" w:line="216" w:lineRule="auto"/>
        <w:ind w:left="81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>c)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44"/>
          <w:sz w:val="40"/>
          <w:szCs w:val="40"/>
        </w:rPr>
        <w:t>进样量：10</w:t>
      </w:r>
      <w:r>
        <w:rPr>
          <w:rFonts w:ascii="SimSun" w:eastAsia="SimSun" w:hAnsi="SimSun" w:cs="SimSun"/>
          <w:spacing w:val="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4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>L;</w:t>
      </w:r>
    </w:p>
    <w:p>
      <w:pPr>
        <w:spacing w:before="134" w:line="214" w:lineRule="auto"/>
        <w:ind w:left="81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5"/>
          <w:sz w:val="38"/>
          <w:szCs w:val="38"/>
        </w:rPr>
        <w:t xml:space="preserve">d)     </w:t>
      </w:r>
      <w:r>
        <w:rPr>
          <w:rFonts w:ascii="SimSun" w:eastAsia="SimSun" w:hAnsi="SimSun" w:cs="SimSun"/>
          <w:spacing w:val="5"/>
          <w:sz w:val="38"/>
          <w:szCs w:val="38"/>
        </w:rPr>
        <w:t>流动相、流速及梯度洗脱条件见表</w:t>
      </w:r>
      <w:r>
        <w:rPr>
          <w:rFonts w:ascii="SimSun" w:eastAsia="SimSun" w:hAnsi="SimSun" w:cs="SimSun"/>
          <w:spacing w:val="4"/>
          <w:sz w:val="38"/>
          <w:szCs w:val="38"/>
        </w:rPr>
        <w:t>1。</w:t>
      </w:r>
    </w:p>
    <w:p>
      <w:pPr>
        <w:spacing w:before="193" w:line="223" w:lineRule="auto"/>
        <w:ind w:left="575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表</w:t>
      </w:r>
      <w:r>
        <w:rPr>
          <w:rFonts w:ascii="SimHei" w:eastAsia="SimHei" w:hAnsi="SimHei" w:cs="SimHei"/>
          <w:spacing w:val="-6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1</w:t>
      </w:r>
      <w:r>
        <w:rPr>
          <w:rFonts w:ascii="SimHei" w:eastAsia="SimHei" w:hAnsi="SimHei" w:cs="SimHei"/>
          <w:spacing w:val="-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流动相、流速及梯度洗脱条件</w:t>
      </w:r>
    </w:p>
    <w:p>
      <w:pPr>
        <w:spacing w:line="142" w:lineRule="exact"/>
      </w:pPr>
    </w:p>
    <w:tbl>
      <w:tblPr>
        <w:tblStyle w:val="TableNormal0"/>
        <w:tblW w:w="17481" w:type="dxa"/>
        <w:tblInd w:w="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50"/>
        <w:gridCol w:w="4358"/>
        <w:gridCol w:w="4355"/>
        <w:gridCol w:w="4418"/>
      </w:tblGrid>
      <w:tr>
        <w:tblPrEx>
          <w:tblW w:w="17481" w:type="dxa"/>
          <w:tblInd w:w="7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30"/>
        </w:trPr>
        <w:tc>
          <w:tcPr>
            <w:tcW w:w="4350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7" w:lineRule="auto"/>
              <w:ind w:left="1553"/>
            </w:pPr>
            <w:r>
              <w:rPr>
                <w:spacing w:val="14"/>
              </w:rPr>
              <w:t>时间/</w:t>
            </w:r>
            <w:r>
              <w:t>min</w:t>
            </w:r>
          </w:p>
        </w:tc>
        <w:tc>
          <w:tcPr>
            <w:tcW w:w="4358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8" w:lineRule="auto"/>
              <w:ind w:left="1171"/>
            </w:pPr>
            <w:r>
              <w:rPr>
                <w:spacing w:val="20"/>
              </w:rPr>
              <w:t>流速/(</w:t>
            </w:r>
            <w:r>
              <w:t>mL</w:t>
            </w:r>
            <w:r>
              <w:rPr>
                <w:spacing w:val="20"/>
              </w:rPr>
              <w:t>/</w:t>
            </w:r>
            <w:r>
              <w:t>min</w:t>
            </w:r>
            <w:r>
              <w:rPr>
                <w:spacing w:val="20"/>
              </w:rPr>
              <w:t>)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8" w:line="512" w:lineRule="exact"/>
              <w:ind w:left="399"/>
            </w:pPr>
            <w:r>
              <w:rPr>
                <w:spacing w:val="8"/>
                <w:position w:val="15"/>
              </w:rPr>
              <w:t xml:space="preserve">0.005 </w:t>
            </w:r>
            <w:r>
              <w:rPr>
                <w:position w:val="15"/>
              </w:rPr>
              <w:t>mol</w:t>
            </w:r>
            <w:r>
              <w:rPr>
                <w:spacing w:val="8"/>
                <w:position w:val="15"/>
              </w:rPr>
              <w:t>/L乙酸铵水溶液</w:t>
            </w:r>
          </w:p>
          <w:p>
            <w:pPr>
              <w:pStyle w:val="TableText"/>
              <w:spacing w:before="1" w:line="224" w:lineRule="auto"/>
              <w:ind w:left="687"/>
            </w:pPr>
            <w:r>
              <w:rPr>
                <w:spacing w:val="46"/>
              </w:rPr>
              <w:t>(含0</w:t>
            </w:r>
            <w:r>
              <w:rPr>
                <w:spacing w:val="-54"/>
              </w:rPr>
              <w:t xml:space="preserve"> </w:t>
            </w:r>
            <w:r>
              <w:rPr>
                <w:spacing w:val="46"/>
              </w:rPr>
              <w:t>.</w:t>
            </w:r>
            <w:r>
              <w:rPr>
                <w:spacing w:val="-69"/>
              </w:rPr>
              <w:t xml:space="preserve"> </w:t>
            </w:r>
            <w:r>
              <w:rPr>
                <w:spacing w:val="46"/>
              </w:rPr>
              <w:t>05%甲酸)/%</w:t>
            </w:r>
          </w:p>
        </w:tc>
        <w:tc>
          <w:tcPr>
            <w:tcW w:w="4418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3" w:lineRule="auto"/>
              <w:ind w:left="1744"/>
            </w:pPr>
            <w:r>
              <w:rPr>
                <w:spacing w:val="8"/>
              </w:rPr>
              <w:t>乙腈/%</w:t>
            </w:r>
          </w:p>
        </w:tc>
      </w:tr>
      <w:tr>
        <w:tblPrEx>
          <w:tblW w:w="17481" w:type="dxa"/>
          <w:tblInd w:w="76" w:type="dxa"/>
          <w:tblLayout w:type="fixed"/>
        </w:tblPrEx>
        <w:trPr>
          <w:trHeight w:val="701"/>
        </w:trPr>
        <w:tc>
          <w:tcPr>
            <w:tcW w:w="4350" w:type="dxa"/>
            <w:vAlign w:val="top"/>
          </w:tcPr>
          <w:p>
            <w:pPr>
              <w:pStyle w:val="TableText"/>
              <w:spacing w:before="287" w:line="187" w:lineRule="auto"/>
              <w:ind w:left="2093"/>
            </w:pPr>
            <w:r>
              <w:t>0</w:t>
            </w:r>
          </w:p>
        </w:tc>
        <w:tc>
          <w:tcPr>
            <w:tcW w:w="4358" w:type="dxa"/>
            <w:vAlign w:val="top"/>
          </w:tcPr>
          <w:p>
            <w:pPr>
              <w:pStyle w:val="TableText"/>
              <w:spacing w:before="287" w:line="187" w:lineRule="auto"/>
              <w:ind w:left="1866"/>
            </w:pPr>
            <w:r>
              <w:t>0.30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87" w:line="187" w:lineRule="auto"/>
              <w:ind w:left="2021"/>
            </w:pPr>
            <w:r>
              <w:rPr>
                <w:spacing w:val="-2"/>
              </w:rPr>
              <w:t>80</w:t>
            </w:r>
          </w:p>
        </w:tc>
        <w:tc>
          <w:tcPr>
            <w:tcW w:w="4418" w:type="dxa"/>
            <w:vAlign w:val="top"/>
          </w:tcPr>
          <w:p>
            <w:pPr>
              <w:pStyle w:val="TableText"/>
              <w:spacing w:before="287" w:line="187" w:lineRule="auto"/>
              <w:ind w:left="2052"/>
            </w:pPr>
            <w:r>
              <w:rPr>
                <w:spacing w:val="-2"/>
              </w:rPr>
              <w:t>20</w:t>
            </w:r>
          </w:p>
        </w:tc>
      </w:tr>
      <w:tr>
        <w:tblPrEx>
          <w:tblW w:w="17481" w:type="dxa"/>
          <w:tblInd w:w="76" w:type="dxa"/>
          <w:tblLayout w:type="fixed"/>
        </w:tblPrEx>
        <w:trPr>
          <w:trHeight w:val="667"/>
        </w:trPr>
        <w:tc>
          <w:tcPr>
            <w:tcW w:w="4350" w:type="dxa"/>
            <w:vAlign w:val="top"/>
          </w:tcPr>
          <w:p>
            <w:pPr>
              <w:pStyle w:val="TableText"/>
              <w:spacing w:before="269" w:line="187" w:lineRule="auto"/>
              <w:ind w:left="1937"/>
            </w:pPr>
            <w:r>
              <w:rPr>
                <w:spacing w:val="-1"/>
              </w:rPr>
              <w:t>2.5</w:t>
            </w:r>
          </w:p>
        </w:tc>
        <w:tc>
          <w:tcPr>
            <w:tcW w:w="4358" w:type="dxa"/>
            <w:vAlign w:val="top"/>
          </w:tcPr>
          <w:p>
            <w:pPr>
              <w:pStyle w:val="TableText"/>
              <w:spacing w:before="269" w:line="187" w:lineRule="auto"/>
              <w:ind w:left="1866"/>
            </w:pPr>
            <w:r>
              <w:t>0.30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8" w:line="188" w:lineRule="auto"/>
              <w:ind w:left="2021"/>
            </w:pPr>
            <w:r>
              <w:rPr>
                <w:spacing w:val="-7"/>
              </w:rPr>
              <w:t>10</w:t>
            </w:r>
          </w:p>
        </w:tc>
        <w:tc>
          <w:tcPr>
            <w:tcW w:w="4418" w:type="dxa"/>
            <w:vAlign w:val="top"/>
          </w:tcPr>
          <w:p>
            <w:pPr>
              <w:pStyle w:val="TableText"/>
              <w:spacing w:before="269" w:line="187" w:lineRule="auto"/>
              <w:ind w:left="2052"/>
            </w:pPr>
            <w:r>
              <w:rPr>
                <w:spacing w:val="-2"/>
              </w:rPr>
              <w:t>90</w:t>
            </w:r>
          </w:p>
        </w:tc>
      </w:tr>
      <w:tr>
        <w:tblPrEx>
          <w:tblW w:w="17481" w:type="dxa"/>
          <w:tblInd w:w="76" w:type="dxa"/>
          <w:tblLayout w:type="fixed"/>
        </w:tblPrEx>
        <w:trPr>
          <w:trHeight w:val="664"/>
        </w:trPr>
        <w:tc>
          <w:tcPr>
            <w:tcW w:w="4350" w:type="dxa"/>
            <w:vAlign w:val="top"/>
          </w:tcPr>
          <w:p>
            <w:pPr>
              <w:pStyle w:val="TableText"/>
              <w:spacing w:before="270" w:line="187" w:lineRule="auto"/>
              <w:ind w:left="1937"/>
            </w:pPr>
            <w:r>
              <w:rPr>
                <w:spacing w:val="-2"/>
              </w:rPr>
              <w:t>3.5</w:t>
            </w:r>
          </w:p>
        </w:tc>
        <w:tc>
          <w:tcPr>
            <w:tcW w:w="4358" w:type="dxa"/>
            <w:vAlign w:val="top"/>
          </w:tcPr>
          <w:p>
            <w:pPr>
              <w:pStyle w:val="TableText"/>
              <w:spacing w:before="270" w:line="187" w:lineRule="auto"/>
              <w:ind w:left="1866"/>
            </w:pPr>
            <w:r>
              <w:t>0.30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68" w:line="188" w:lineRule="auto"/>
              <w:ind w:left="2021"/>
            </w:pPr>
            <w:r>
              <w:rPr>
                <w:spacing w:val="-7"/>
              </w:rPr>
              <w:t>10</w:t>
            </w:r>
          </w:p>
        </w:tc>
        <w:tc>
          <w:tcPr>
            <w:tcW w:w="4418" w:type="dxa"/>
            <w:vAlign w:val="top"/>
          </w:tcPr>
          <w:p>
            <w:pPr>
              <w:pStyle w:val="TableText"/>
              <w:spacing w:before="270" w:line="187" w:lineRule="auto"/>
              <w:ind w:left="2052"/>
            </w:pPr>
            <w:r>
              <w:rPr>
                <w:spacing w:val="-2"/>
              </w:rPr>
              <w:t>90</w:t>
            </w:r>
          </w:p>
        </w:tc>
      </w:tr>
      <w:tr>
        <w:tblPrEx>
          <w:tblW w:w="17481" w:type="dxa"/>
          <w:tblInd w:w="76" w:type="dxa"/>
          <w:tblLayout w:type="fixed"/>
        </w:tblPrEx>
        <w:trPr>
          <w:trHeight w:val="701"/>
        </w:trPr>
        <w:tc>
          <w:tcPr>
            <w:tcW w:w="4350" w:type="dxa"/>
            <w:vAlign w:val="top"/>
          </w:tcPr>
          <w:p>
            <w:pPr>
              <w:pStyle w:val="TableText"/>
              <w:spacing w:before="289" w:line="187" w:lineRule="auto"/>
              <w:ind w:left="1937"/>
            </w:pPr>
            <w:r>
              <w:rPr>
                <w:spacing w:val="-2"/>
              </w:rPr>
              <w:t>3.6</w:t>
            </w:r>
          </w:p>
        </w:tc>
        <w:tc>
          <w:tcPr>
            <w:tcW w:w="4358" w:type="dxa"/>
            <w:vAlign w:val="top"/>
          </w:tcPr>
          <w:p>
            <w:pPr>
              <w:pStyle w:val="TableText"/>
              <w:spacing w:before="289" w:line="187" w:lineRule="auto"/>
              <w:ind w:left="1866"/>
            </w:pPr>
            <w:r>
              <w:t>0.30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89" w:line="187" w:lineRule="auto"/>
              <w:ind w:left="2021"/>
            </w:pPr>
            <w:r>
              <w:rPr>
                <w:spacing w:val="-2"/>
              </w:rPr>
              <w:t>80</w:t>
            </w:r>
          </w:p>
        </w:tc>
        <w:tc>
          <w:tcPr>
            <w:tcW w:w="4418" w:type="dxa"/>
            <w:vAlign w:val="top"/>
          </w:tcPr>
          <w:p>
            <w:pPr>
              <w:pStyle w:val="TableText"/>
              <w:spacing w:before="289" w:line="187" w:lineRule="auto"/>
              <w:ind w:left="2052"/>
            </w:pPr>
            <w:r>
              <w:rPr>
                <w:spacing w:val="-2"/>
              </w:rPr>
              <w:t>20</w:t>
            </w:r>
          </w:p>
        </w:tc>
      </w:tr>
      <w:tr>
        <w:tblPrEx>
          <w:tblW w:w="17481" w:type="dxa"/>
          <w:tblInd w:w="76" w:type="dxa"/>
          <w:tblLayout w:type="fixed"/>
        </w:tblPrEx>
        <w:trPr>
          <w:trHeight w:val="661"/>
        </w:trPr>
        <w:tc>
          <w:tcPr>
            <w:tcW w:w="4350" w:type="dxa"/>
            <w:vAlign w:val="top"/>
          </w:tcPr>
          <w:p>
            <w:pPr>
              <w:pStyle w:val="TableText"/>
              <w:spacing w:before="273" w:line="185" w:lineRule="auto"/>
              <w:ind w:left="1937"/>
            </w:pPr>
            <w:r>
              <w:rPr>
                <w:spacing w:val="-2"/>
              </w:rPr>
              <w:t>5.5</w:t>
            </w:r>
          </w:p>
        </w:tc>
        <w:tc>
          <w:tcPr>
            <w:tcW w:w="4358" w:type="dxa"/>
            <w:vAlign w:val="top"/>
          </w:tcPr>
          <w:p>
            <w:pPr>
              <w:pStyle w:val="TableText"/>
              <w:spacing w:before="270" w:line="187" w:lineRule="auto"/>
              <w:ind w:left="1866"/>
            </w:pPr>
            <w:r>
              <w:t>0.30</w:t>
            </w:r>
          </w:p>
        </w:tc>
        <w:tc>
          <w:tcPr>
            <w:tcW w:w="4355" w:type="dxa"/>
            <w:vAlign w:val="top"/>
          </w:tcPr>
          <w:p>
            <w:pPr>
              <w:pStyle w:val="TableText"/>
              <w:spacing w:before="270" w:line="187" w:lineRule="auto"/>
              <w:ind w:left="2021"/>
            </w:pPr>
            <w:r>
              <w:rPr>
                <w:spacing w:val="-2"/>
              </w:rPr>
              <w:t>80</w:t>
            </w:r>
          </w:p>
        </w:tc>
        <w:tc>
          <w:tcPr>
            <w:tcW w:w="4418" w:type="dxa"/>
            <w:vAlign w:val="top"/>
          </w:tcPr>
          <w:p>
            <w:pPr>
              <w:pStyle w:val="TableText"/>
              <w:spacing w:before="270" w:line="187" w:lineRule="auto"/>
              <w:ind w:left="2052"/>
            </w:pPr>
            <w:r>
              <w:rPr>
                <w:spacing w:val="-2"/>
              </w:rPr>
              <w:t>20</w:t>
            </w:r>
          </w:p>
        </w:tc>
      </w:tr>
    </w:tbl>
    <w:p>
      <w:pPr>
        <w:spacing w:before="197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7.4.2</w:t>
      </w:r>
      <w:r>
        <w:rPr>
          <w:rFonts w:ascii="SimHei" w:eastAsia="SimHei" w:hAnsi="SimHei" w:cs="SimHei"/>
          <w:spacing w:val="3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质谱条件</w:t>
      </w:r>
    </w:p>
    <w:p>
      <w:pPr>
        <w:spacing w:before="124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9"/>
          <w:sz w:val="40"/>
          <w:szCs w:val="40"/>
        </w:rPr>
        <w:t>a)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9"/>
          <w:sz w:val="40"/>
          <w:szCs w:val="40"/>
        </w:rPr>
        <w:t>离子化模式：电喷雾离子源；</w:t>
      </w:r>
    </w:p>
    <w:p>
      <w:pPr>
        <w:spacing w:before="88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7"/>
          <w:sz w:val="40"/>
          <w:szCs w:val="40"/>
        </w:rPr>
        <w:t xml:space="preserve">b)     </w:t>
      </w:r>
      <w:r>
        <w:rPr>
          <w:rFonts w:ascii="SimSun" w:eastAsia="SimSun" w:hAnsi="SimSun" w:cs="SimSun"/>
          <w:spacing w:val="-17"/>
          <w:sz w:val="40"/>
          <w:szCs w:val="40"/>
        </w:rPr>
        <w:t>扫描方式：正离子扫描；</w:t>
      </w:r>
    </w:p>
    <w:p>
      <w:pPr>
        <w:spacing w:before="87" w:line="216" w:lineRule="auto"/>
        <w:ind w:left="81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c)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3"/>
          <w:sz w:val="40"/>
          <w:szCs w:val="40"/>
        </w:rPr>
        <w:t>检测方式：多反应监测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(MRM);</w:t>
      </w:r>
    </w:p>
    <w:p>
      <w:pPr>
        <w:spacing w:before="152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>d)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22"/>
          <w:sz w:val="40"/>
          <w:szCs w:val="40"/>
        </w:rPr>
        <w:t>分辨率：单位分辨率；</w:t>
      </w:r>
    </w:p>
    <w:p>
      <w:pPr>
        <w:spacing w:before="88" w:line="216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e)    </w:t>
      </w:r>
      <w:r>
        <w:rPr>
          <w:rFonts w:ascii="SimSun" w:eastAsia="SimSun" w:hAnsi="SimSun" w:cs="SimSun"/>
          <w:sz w:val="40"/>
          <w:szCs w:val="40"/>
        </w:rPr>
        <w:t>定性离子对：甲苄喹啉366.3/334.1,366.3/91.0;癸氧喹酯418.1/372.2,418.1/204.0;</w:t>
      </w:r>
    </w:p>
    <w:p>
      <w:pPr>
        <w:spacing w:before="153" w:line="620" w:lineRule="exact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16"/>
          <w:sz w:val="40"/>
          <w:szCs w:val="40"/>
        </w:rPr>
        <w:t xml:space="preserve">f)    </w:t>
      </w:r>
      <w:r>
        <w:rPr>
          <w:rFonts w:ascii="SimSun" w:eastAsia="SimSun" w:hAnsi="SimSun" w:cs="SimSun"/>
          <w:position w:val="16"/>
          <w:sz w:val="40"/>
          <w:szCs w:val="40"/>
        </w:rPr>
        <w:t>定量离子对：甲苄喹啉366.3/334.1</w:t>
      </w:r>
      <w:r>
        <w:rPr>
          <w:rFonts w:ascii="SimSun" w:eastAsia="SimSun" w:hAnsi="SimSun" w:cs="SimSun"/>
          <w:spacing w:val="-1"/>
          <w:position w:val="16"/>
          <w:sz w:val="40"/>
          <w:szCs w:val="40"/>
        </w:rPr>
        <w:t>;癸氧喹酯418.1/372.2;</w:t>
      </w:r>
    </w:p>
    <w:p>
      <w:pPr>
        <w:spacing w:before="2" w:line="221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其他参考质谱条件参见附录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A</w:t>
      </w:r>
      <w:r>
        <w:rPr>
          <w:rFonts w:ascii="SimSun" w:eastAsia="SimSun" w:hAnsi="SimSun" w:cs="SimSun"/>
          <w:spacing w:val="3"/>
          <w:sz w:val="40"/>
          <w:szCs w:val="40"/>
        </w:rPr>
        <w:t>。</w:t>
      </w:r>
    </w:p>
    <w:p>
      <w:pPr>
        <w:spacing w:before="113" w:line="581" w:lineRule="exact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position w:val="13"/>
          <w:sz w:val="38"/>
          <w:szCs w:val="38"/>
        </w:rPr>
        <w:t>7.4.3</w:t>
      </w:r>
      <w:r>
        <w:rPr>
          <w:rFonts w:ascii="SimHei" w:eastAsia="SimHei" w:hAnsi="SimHei" w:cs="SimHei"/>
          <w:spacing w:val="36"/>
          <w:position w:val="1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position w:val="13"/>
          <w:sz w:val="38"/>
          <w:szCs w:val="38"/>
        </w:rPr>
        <w:t>液相色谱-质谱/质谱测定</w:t>
      </w:r>
    </w:p>
    <w:p>
      <w:pPr>
        <w:spacing w:before="1" w:line="226" w:lineRule="auto"/>
        <w:ind w:left="5"/>
        <w:rPr>
          <w:rFonts w:ascii="SimHei" w:eastAsia="SimHei" w:hAnsi="SimHei" w:cs="SimHei"/>
          <w:sz w:val="40"/>
          <w:szCs w:val="40"/>
        </w:rPr>
      </w:pPr>
      <w:hyperlink r:id="rId12" w:history="1">
        <w:r>
          <w:rPr>
            <w:rFonts w:ascii="SimHei" w:eastAsia="SimHei" w:hAnsi="SimHei" w:cs="SimHei"/>
            <w:b/>
            <w:bCs/>
            <w:spacing w:val="-7"/>
            <w:sz w:val="40"/>
            <w:szCs w:val="40"/>
          </w:rPr>
          <w:t>7.4.3.1</w:t>
        </w:r>
      </w:hyperlink>
      <w:r>
        <w:rPr>
          <w:rFonts w:ascii="SimHei" w:eastAsia="SimHei" w:hAnsi="SimHei" w:cs="SimHei"/>
          <w:spacing w:val="18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定性测定</w:t>
      </w:r>
    </w:p>
    <w:p>
      <w:pPr>
        <w:spacing w:before="158" w:line="280" w:lineRule="auto"/>
        <w:ind w:right="10" w:firstLine="811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每种被测组分选择1个母离子，2个以上子离子，在相同实验条件下，样品中待测物质的保留时间，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与基质标准溶液的保留时间偏差在±2.5%之内；且样品中各组分定性离子的相对丰度与浓度接近的基 </w:t>
      </w:r>
      <w:r>
        <w:rPr>
          <w:rFonts w:ascii="SimSun" w:eastAsia="SimSun" w:hAnsi="SimSun" w:cs="SimSun"/>
          <w:spacing w:val="10"/>
          <w:sz w:val="38"/>
          <w:szCs w:val="38"/>
        </w:rPr>
        <w:t>质混合标准工作溶液中对应的定性离子的相对丰度进行比较，偏差不超过表2规定的范围，则可判定为</w:t>
      </w:r>
    </w:p>
    <w:p>
      <w:pPr>
        <w:spacing w:before="1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样品中存在对应的待测物。</w:t>
      </w:r>
    </w:p>
    <w:p>
      <w:pPr>
        <w:spacing w:before="135" w:line="223" w:lineRule="auto"/>
        <w:ind w:left="464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表</w:t>
      </w:r>
      <w:r>
        <w:rPr>
          <w:rFonts w:ascii="SimHei" w:eastAsia="SimHei" w:hAnsi="SimHei" w:cs="SimHei"/>
          <w:spacing w:val="-3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2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定性确证时相对离子丰度的最大允许偏差</w:t>
      </w:r>
    </w:p>
    <w:tbl>
      <w:tblPr>
        <w:tblStyle w:val="TableNormal0"/>
        <w:tblW w:w="17472" w:type="dxa"/>
        <w:tblInd w:w="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72"/>
        <w:gridCol w:w="3491"/>
        <w:gridCol w:w="3486"/>
        <w:gridCol w:w="3482"/>
        <w:gridCol w:w="3541"/>
      </w:tblGrid>
      <w:tr>
        <w:tblPrEx>
          <w:tblW w:w="17472" w:type="dxa"/>
          <w:tblInd w:w="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9"/>
        </w:trPr>
        <w:tc>
          <w:tcPr>
            <w:tcW w:w="3472" w:type="dxa"/>
            <w:vAlign w:val="top"/>
          </w:tcPr>
          <w:p>
            <w:pPr>
              <w:pStyle w:val="TableText"/>
              <w:spacing w:before="182" w:line="222" w:lineRule="auto"/>
              <w:ind w:left="531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相对离子丰度/%</w:t>
            </w:r>
          </w:p>
        </w:tc>
        <w:tc>
          <w:tcPr>
            <w:tcW w:w="3491" w:type="dxa"/>
            <w:vAlign w:val="top"/>
          </w:tcPr>
          <w:p>
            <w:pPr>
              <w:pStyle w:val="TableText"/>
              <w:spacing w:before="243" w:line="343" w:lineRule="exact"/>
              <w:ind w:left="1541"/>
              <w:rPr>
                <w:sz w:val="26"/>
                <w:szCs w:val="26"/>
              </w:rPr>
            </w:pPr>
            <w:r>
              <w:rPr>
                <w:spacing w:val="-3"/>
                <w:position w:val="1"/>
                <w:sz w:val="26"/>
                <w:szCs w:val="26"/>
              </w:rPr>
              <w:t>&gt;50</w:t>
            </w:r>
          </w:p>
        </w:tc>
        <w:tc>
          <w:tcPr>
            <w:tcW w:w="3486" w:type="dxa"/>
            <w:vAlign w:val="top"/>
          </w:tcPr>
          <w:p>
            <w:pPr>
              <w:pStyle w:val="TableText"/>
              <w:spacing w:before="243" w:line="343" w:lineRule="exact"/>
              <w:ind w:left="1275"/>
              <w:rPr>
                <w:sz w:val="26"/>
                <w:szCs w:val="26"/>
              </w:rPr>
            </w:pPr>
            <w:r>
              <w:rPr>
                <w:position w:val="1"/>
                <w:sz w:val="26"/>
                <w:szCs w:val="26"/>
              </w:rPr>
              <w:t>&gt;20～50</w:t>
            </w:r>
          </w:p>
        </w:tc>
        <w:tc>
          <w:tcPr>
            <w:tcW w:w="3482" w:type="dxa"/>
            <w:vAlign w:val="top"/>
          </w:tcPr>
          <w:p>
            <w:pPr>
              <w:pStyle w:val="TableText"/>
              <w:spacing w:before="243" w:line="343" w:lineRule="exact"/>
              <w:ind w:left="1275"/>
              <w:rPr>
                <w:sz w:val="26"/>
                <w:szCs w:val="26"/>
              </w:rPr>
            </w:pPr>
            <w:r>
              <w:rPr>
                <w:position w:val="1"/>
                <w:sz w:val="26"/>
                <w:szCs w:val="26"/>
              </w:rPr>
              <w:t>&gt;10～20</w:t>
            </w:r>
          </w:p>
        </w:tc>
        <w:tc>
          <w:tcPr>
            <w:tcW w:w="3541" w:type="dxa"/>
            <w:vAlign w:val="top"/>
          </w:tcPr>
          <w:p>
            <w:pPr>
              <w:pStyle w:val="TableText"/>
              <w:spacing w:before="240"/>
              <w:ind w:left="1504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≤10</w:t>
            </w:r>
          </w:p>
        </w:tc>
      </w:tr>
    </w:tbl>
    <w:p>
      <w:pPr>
        <w:sectPr>
          <w:footerReference w:type="default" r:id="rId13"/>
          <w:pgSz w:w="21892" w:h="31680"/>
          <w:pgMar w:top="2481" w:right="2043" w:bottom="2464" w:left="2287" w:header="0" w:footer="2212" w:gutter="0"/>
          <w:pgNumType w:start="11"/>
          <w:cols w:space="708"/>
        </w:sectPr>
      </w:pPr>
    </w:p>
    <w:tbl>
      <w:tblPr>
        <w:tblStyle w:val="TableNormal1"/>
        <w:tblW w:w="17472" w:type="dxa"/>
        <w:tblInd w:w="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72"/>
        <w:gridCol w:w="3491"/>
        <w:gridCol w:w="3486"/>
        <w:gridCol w:w="3482"/>
        <w:gridCol w:w="3541"/>
      </w:tblGrid>
      <w:tr>
        <w:tblPrEx>
          <w:tblW w:w="17472" w:type="dxa"/>
          <w:tblInd w:w="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7"/>
        </w:trPr>
        <w:tc>
          <w:tcPr>
            <w:tcW w:w="3472" w:type="dxa"/>
            <w:vAlign w:val="top"/>
          </w:tcPr>
          <w:p>
            <w:pPr>
              <w:pStyle w:val="TableText"/>
              <w:spacing w:before="207" w:line="223" w:lineRule="auto"/>
              <w:ind w:left="272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允 许 的 最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大</w:t>
            </w:r>
            <w:r>
              <w:rPr>
                <w:spacing w:val="-17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偏</w:t>
            </w:r>
            <w:r>
              <w:rPr>
                <w:spacing w:val="-13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差</w:t>
            </w:r>
            <w:r>
              <w:rPr>
                <w:spacing w:val="-18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/</w:t>
            </w:r>
            <w:r>
              <w:rPr>
                <w:spacing w:val="-25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3491" w:type="dxa"/>
            <w:vAlign w:val="top"/>
          </w:tcPr>
          <w:p>
            <w:pPr>
              <w:pStyle w:val="TableText"/>
              <w:spacing w:before="229" w:line="238" w:lineRule="auto"/>
              <w:ind w:left="1400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士</w:t>
            </w:r>
            <w:r>
              <w:rPr>
                <w:spacing w:val="-25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2</w:t>
            </w:r>
            <w:r>
              <w:rPr>
                <w:spacing w:val="-27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0</w:t>
            </w:r>
          </w:p>
        </w:tc>
        <w:tc>
          <w:tcPr>
            <w:tcW w:w="3486" w:type="dxa"/>
            <w:vAlign w:val="top"/>
          </w:tcPr>
          <w:p>
            <w:pPr>
              <w:pStyle w:val="TableText"/>
              <w:spacing w:before="230" w:line="239" w:lineRule="auto"/>
              <w:ind w:left="1474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±25</w:t>
            </w:r>
          </w:p>
        </w:tc>
        <w:tc>
          <w:tcPr>
            <w:tcW w:w="3482" w:type="dxa"/>
            <w:vAlign w:val="top"/>
          </w:tcPr>
          <w:p>
            <w:pPr>
              <w:pStyle w:val="TableText"/>
              <w:spacing w:before="230" w:line="239" w:lineRule="auto"/>
              <w:ind w:left="1474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±30</w:t>
            </w:r>
          </w:p>
        </w:tc>
        <w:tc>
          <w:tcPr>
            <w:tcW w:w="3541" w:type="dxa"/>
            <w:vAlign w:val="top"/>
          </w:tcPr>
          <w:p>
            <w:pPr>
              <w:pStyle w:val="TableText"/>
              <w:spacing w:before="229" w:line="238" w:lineRule="auto"/>
              <w:ind w:left="1427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士</w:t>
            </w:r>
            <w:r>
              <w:rPr>
                <w:spacing w:val="-22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5</w:t>
            </w:r>
            <w:r>
              <w:rPr>
                <w:spacing w:val="-26"/>
                <w:sz w:val="26"/>
                <w:szCs w:val="26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0</w:t>
            </w:r>
          </w:p>
        </w:tc>
      </w:tr>
    </w:tbl>
    <w:p>
      <w:pPr>
        <w:spacing w:before="176" w:line="226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hyperlink r:id="rId14" w:history="1">
        <w:r>
          <w:rPr>
            <w:rFonts w:ascii="SimHei" w:eastAsia="SimHei" w:hAnsi="SimHei" w:cs="SimHei"/>
            <w:b/>
            <w:bCs/>
            <w:spacing w:val="-2"/>
            <w:sz w:val="38"/>
            <w:szCs w:val="38"/>
          </w:rPr>
          <w:t>7.4.3.2</w:t>
        </w:r>
      </w:hyperlink>
      <w:r>
        <w:rPr>
          <w:rFonts w:ascii="SimHei" w:eastAsia="SimHei" w:hAnsi="SimHei" w:cs="SimHei"/>
          <w:spacing w:val="4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定量测定</w:t>
      </w:r>
    </w:p>
    <w:p>
      <w:pPr>
        <w:spacing w:before="70" w:line="287" w:lineRule="auto"/>
        <w:ind w:right="99" w:firstLine="811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在仪器最佳工作条件下，对混合基质标准工作溶液进样，以峰面积为纵坐标，混合基质标准工作溶</w:t>
      </w:r>
      <w:r>
        <w:rPr>
          <w:rFonts w:ascii="SimSun" w:eastAsia="SimSun" w:hAnsi="SimSun" w:cs="SimSun"/>
          <w:spacing w:val="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4"/>
          <w:sz w:val="40"/>
          <w:szCs w:val="40"/>
        </w:rPr>
        <w:t>液浓度为横坐标绘制标准工作曲线，用标准工作曲线对样品进行定量，样品溶液中待测物的响应值均应</w:t>
      </w:r>
    </w:p>
    <w:p>
      <w:pPr>
        <w:spacing w:before="1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在仪器测定的线性范围内。样品浓度超出标准工作曲线范围时，应对测定</w:t>
      </w:r>
      <w:r>
        <w:rPr>
          <w:rFonts w:ascii="SimSun" w:eastAsia="SimSun" w:hAnsi="SimSun" w:cs="SimSun"/>
          <w:spacing w:val="-14"/>
          <w:sz w:val="40"/>
          <w:szCs w:val="40"/>
        </w:rPr>
        <w:t>溶液进行稀释，再进行定量测</w:t>
      </w:r>
    </w:p>
    <w:p>
      <w:pPr>
        <w:spacing w:line="222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5"/>
          <w:type w:val="nextPage"/>
          <w:pgSz w:w="21892" w:h="31680"/>
          <w:pgMar w:top="2481" w:right="2043" w:bottom="2464" w:left="2287" w:header="0" w:footer="2212" w:gutter="0"/>
          <w:pgNumType w:start="12"/>
          <w:cols w:space="708"/>
          <w:titlePg w:val="0"/>
        </w:sectPr>
      </w:pPr>
    </w:p>
    <w:p>
      <w:pPr>
        <w:spacing w:before="77" w:line="226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SN/T</w:t>
      </w:r>
      <w:r>
        <w:rPr>
          <w:rFonts w:ascii="SimSun" w:eastAsia="SimSun" w:hAnsi="SimSun" w:cs="SimSun"/>
          <w:spacing w:val="40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2444—2010</w:t>
      </w:r>
    </w:p>
    <w:p>
      <w:pPr>
        <w:pStyle w:val="BodyText"/>
        <w:spacing w:line="376" w:lineRule="auto"/>
      </w:pPr>
    </w:p>
    <w:p>
      <w:pPr>
        <w:spacing w:before="130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定。甲苄喹啉和癸氧喹酯标准溶液的多反应监测(</w:t>
      </w:r>
      <w:r>
        <w:rPr>
          <w:rFonts w:ascii="SimSun" w:eastAsia="SimSun" w:hAnsi="SimSun" w:cs="SimSun"/>
          <w:sz w:val="40"/>
          <w:szCs w:val="40"/>
        </w:rPr>
        <w:t>MRM</w:t>
      </w:r>
      <w:r>
        <w:rPr>
          <w:rFonts w:ascii="SimSun" w:eastAsia="SimSun" w:hAnsi="SimSun" w:cs="SimSun"/>
          <w:spacing w:val="3"/>
          <w:sz w:val="40"/>
          <w:szCs w:val="40"/>
        </w:rPr>
        <w:t>)  色谱图参见附录B</w:t>
      </w:r>
      <w:r>
        <w:rPr>
          <w:rFonts w:ascii="SimSun" w:eastAsia="SimSun" w:hAnsi="SimSun" w:cs="SimSun"/>
          <w:spacing w:val="-3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中的图B.1.</w:t>
      </w:r>
    </w:p>
    <w:p>
      <w:pPr>
        <w:pStyle w:val="BodyText"/>
        <w:spacing w:line="257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8</w:t>
      </w:r>
      <w:r>
        <w:rPr>
          <w:rFonts w:ascii="SimHei" w:eastAsia="SimHei" w:hAnsi="SimHei" w:cs="SimHei"/>
          <w:spacing w:val="-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结果计算和表述</w:t>
      </w:r>
    </w:p>
    <w:p>
      <w:pPr>
        <w:pStyle w:val="BodyText"/>
        <w:spacing w:line="285" w:lineRule="auto"/>
      </w:pPr>
    </w:p>
    <w:sdt>
      <w:sdtPr>
        <w:rPr>
          <w:rFonts w:ascii="SimSun" w:eastAsia="SimSun" w:hAnsi="SimSun" w:cs="SimSun"/>
          <w:sz w:val="40"/>
          <w:szCs w:val="40"/>
        </w:rPr>
        <w:id w:val="105601425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8"/>
          <w:szCs w:val="38"/>
        </w:rPr>
      </w:sdtEndPr>
      <w:sdtContent>
        <w:p>
          <w:pPr>
            <w:spacing w:before="130" w:line="222" w:lineRule="auto"/>
            <w:ind w:left="811"/>
            <w:rPr>
              <w:rFonts w:ascii="SimSun" w:eastAsia="SimSun" w:hAnsi="SimSun" w:cs="SimSun"/>
              <w:sz w:val="40"/>
              <w:szCs w:val="40"/>
            </w:rPr>
          </w:pPr>
          <w:r>
            <w:rPr>
              <w:rFonts w:ascii="SimSun" w:eastAsia="SimSun" w:hAnsi="SimSun" w:cs="SimSun"/>
              <w:spacing w:val="-3"/>
              <w:sz w:val="40"/>
              <w:szCs w:val="40"/>
            </w:rPr>
            <w:t>按式(1)计算试样中甲苄喹啉和癸氧喹酯的残留量。计算</w:t>
          </w:r>
          <w:r>
            <w:rPr>
              <w:rFonts w:ascii="SimSun" w:eastAsia="SimSun" w:hAnsi="SimSun" w:cs="SimSun"/>
              <w:spacing w:val="-4"/>
              <w:sz w:val="40"/>
              <w:szCs w:val="40"/>
            </w:rPr>
            <w:t>结果需扣除空白值。</w:t>
          </w:r>
        </w:p>
        <w:p>
          <w:pPr>
            <w:tabs>
              <w:tab w:val="right" w:leader="dot" w:pos="17099"/>
            </w:tabs>
            <w:spacing w:before="157"/>
            <w:ind w:left="7162"/>
            <w:rPr>
              <w:rFonts w:ascii="SimSun" w:eastAsia="SimSun" w:hAnsi="SimSun" w:cs="SimSun"/>
              <w:sz w:val="38"/>
              <w:szCs w:val="38"/>
            </w:rPr>
          </w:pPr>
          <w:r>
            <w:rPr>
              <w:rFonts w:ascii="SimSun" w:eastAsia="SimSun" w:hAnsi="SimSun" w:cs="SimSun"/>
              <w:position w:val="-31"/>
              <w:sz w:val="38"/>
              <w:szCs w:val="38"/>
            </w:rPr>
            <w:drawing>
              <wp:inline distT="0" distB="0" distL="0" distR="0">
                <wp:extent cx="2092641" cy="485703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2641" cy="4857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 xml:space="preserve">              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1)</w:t>
            </w:r>
          </w:hyperlink>
        </w:p>
      </w:sdtContent>
    </w:sdt>
    <w:p>
      <w:pPr>
        <w:spacing w:before="289" w:line="222" w:lineRule="auto"/>
        <w:ind w:left="81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式中：</w:t>
      </w:r>
    </w:p>
    <w:p>
      <w:pPr>
        <w:spacing w:before="72" w:line="216" w:lineRule="auto"/>
        <w:ind w:left="81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X——</w:t>
      </w:r>
      <w:r>
        <w:rPr>
          <w:rFonts w:ascii="SimSun" w:eastAsia="SimSun" w:hAnsi="SimSun" w:cs="SimSun"/>
          <w:spacing w:val="-7"/>
          <w:sz w:val="40"/>
          <w:szCs w:val="40"/>
        </w:rPr>
        <w:t>试样中被测组分残留量，单位为毫克每千克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mg/kg);</w:t>
      </w:r>
    </w:p>
    <w:p>
      <w:pPr>
        <w:tabs>
          <w:tab w:val="left" w:pos="1946"/>
        </w:tabs>
        <w:spacing w:before="152" w:line="237" w:lineRule="auto"/>
        <w:ind w:left="983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1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从标准工作曲线得到的被测组分溶液浓度，单位为毫克每升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(mg/L);</w:t>
      </w:r>
    </w:p>
    <w:p>
      <w:pPr>
        <w:spacing w:before="1" w:line="215" w:lineRule="auto"/>
        <w:ind w:left="81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V</w:t>
      </w:r>
      <w:r>
        <w:rPr>
          <w:rFonts w:ascii="Times New Roman" w:eastAsia="Times New Roman" w:hAnsi="Times New Roman" w:cs="Times New Roman"/>
          <w:spacing w:val="-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40"/>
          <w:szCs w:val="40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7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样品溶液最终定容体积，单位为毫升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(mL);</w:t>
      </w:r>
    </w:p>
    <w:p>
      <w:pPr>
        <w:tabs>
          <w:tab w:val="left" w:pos="1946"/>
        </w:tabs>
        <w:spacing w:before="195" w:line="216" w:lineRule="auto"/>
        <w:ind w:left="87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trike/>
          <w:sz w:val="40"/>
          <w:szCs w:val="40"/>
        </w:rPr>
        <w:tab/>
      </w:r>
      <w:r>
        <w:rPr>
          <w:rFonts w:ascii="SimSun" w:eastAsia="SimSun" w:hAnsi="SimSun" w:cs="SimSun"/>
          <w:spacing w:val="-17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最终样品溶液所代表的武样质量，单位为克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(g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)</w:t>
      </w:r>
      <w:r>
        <w:rPr>
          <w:rFonts w:ascii="SimSun" w:eastAsia="SimSun" w:hAnsi="SimSun" w:cs="SimSun"/>
          <w:spacing w:val="-13"/>
          <w:sz w:val="40"/>
          <w:szCs w:val="40"/>
        </w:rPr>
        <w:t>。</w:t>
      </w:r>
    </w:p>
    <w:p>
      <w:pPr>
        <w:pStyle w:val="BodyText"/>
        <w:spacing w:line="294" w:lineRule="auto"/>
      </w:pPr>
    </w:p>
    <w:p>
      <w:pPr>
        <w:spacing w:before="130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9</w:t>
      </w:r>
      <w:r>
        <w:rPr>
          <w:rFonts w:ascii="SimHei" w:eastAsia="SimHei" w:hAnsi="SimHei" w:cs="SimHei"/>
          <w:spacing w:val="-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方法的测定低限和回收率</w:t>
      </w:r>
    </w:p>
    <w:p>
      <w:pPr>
        <w:pStyle w:val="BodyText"/>
        <w:spacing w:line="263" w:lineRule="auto"/>
      </w:pPr>
    </w:p>
    <w:p>
      <w:pPr>
        <w:spacing w:before="131" w:line="226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9.1</w:t>
      </w:r>
      <w:r>
        <w:rPr>
          <w:rFonts w:ascii="SimHei" w:eastAsia="SimHei" w:hAnsi="SimHei" w:cs="SimHei"/>
          <w:spacing w:val="182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测定低限</w:t>
      </w:r>
    </w:p>
    <w:p>
      <w:pPr>
        <w:spacing w:before="100" w:line="217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 xml:space="preserve">本方法对甲苄喹啉和癸氧喹酯的测定低限均为0.010 </w:t>
      </w:r>
      <w:r>
        <w:rPr>
          <w:rFonts w:ascii="SimSun" w:eastAsia="SimSun" w:hAnsi="SimSun" w:cs="SimSun"/>
          <w:spacing w:val="-2"/>
          <w:sz w:val="40"/>
          <w:szCs w:val="40"/>
        </w:rPr>
        <w:t>mg/kg。</w:t>
      </w:r>
    </w:p>
    <w:p>
      <w:pPr>
        <w:spacing w:before="137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9.2</w:t>
      </w:r>
      <w:r>
        <w:rPr>
          <w:rFonts w:ascii="SimHei" w:eastAsia="SimHei" w:hAnsi="SimHei" w:cs="SimHei"/>
          <w:spacing w:val="3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回收率</w:t>
      </w:r>
    </w:p>
    <w:p>
      <w:pPr>
        <w:spacing w:before="137" w:line="222" w:lineRule="auto"/>
        <w:ind w:left="81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1"/>
          <w:sz w:val="40"/>
          <w:szCs w:val="40"/>
        </w:rPr>
        <w:t>鸡肉、鸡肝、鸡肾、鸡蛋、牛肝和牛奶中甲苄喹啉和癸氧喹酯的加标回收率数据见表3。</w:t>
      </w:r>
    </w:p>
    <w:p>
      <w:pPr>
        <w:spacing w:before="45" w:line="223" w:lineRule="auto"/>
        <w:ind w:left="1066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4"/>
          <w:sz w:val="34"/>
          <w:szCs w:val="34"/>
        </w:rPr>
        <w:t>表3鸡肉、鸡肝、鸡肾、鸡蛋(牛肝和牛奶中甲苄喹啉和癸氧喹酯不同添加水平回收率数据</w:t>
      </w:r>
    </w:p>
    <w:p>
      <w:pPr>
        <w:spacing w:before="7"/>
      </w:pPr>
    </w:p>
    <w:tbl>
      <w:tblPr>
        <w:tblStyle w:val="TableNormal2"/>
        <w:tblW w:w="17472" w:type="dxa"/>
        <w:tblInd w:w="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081"/>
        <w:gridCol w:w="2048"/>
        <w:gridCol w:w="2051"/>
        <w:gridCol w:w="2058"/>
        <w:gridCol w:w="2053"/>
        <w:gridCol w:w="2051"/>
        <w:gridCol w:w="2053"/>
        <w:gridCol w:w="2077"/>
      </w:tblGrid>
      <w:tr>
        <w:tblPrEx>
          <w:tblW w:w="17472" w:type="dxa"/>
          <w:tblInd w:w="7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3"/>
        </w:trPr>
        <w:tc>
          <w:tcPr>
            <w:tcW w:w="3081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6" w:lineRule="auto"/>
              <w:ind w:left="764"/>
            </w:pPr>
            <w:r>
              <w:rPr>
                <w:spacing w:val="11"/>
              </w:rPr>
              <w:t>化合物名称</w:t>
            </w:r>
          </w:p>
        </w:tc>
        <w:tc>
          <w:tcPr>
            <w:tcW w:w="20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7" w:line="225" w:lineRule="auto"/>
              <w:ind w:left="556"/>
            </w:pPr>
            <w:r>
              <w:rPr>
                <w:spacing w:val="13"/>
              </w:rPr>
              <w:t>添加水</w:t>
            </w:r>
          </w:p>
          <w:p>
            <w:pPr>
              <w:pStyle w:val="TableText"/>
              <w:spacing w:before="199" w:line="219" w:lineRule="auto"/>
              <w:ind w:left="247"/>
            </w:pPr>
            <w:r>
              <w:rPr>
                <w:spacing w:val="22"/>
              </w:rPr>
              <w:t>平/(</w:t>
            </w:r>
            <w:r>
              <w:t>mg</w:t>
            </w:r>
            <w:r>
              <w:rPr>
                <w:spacing w:val="22"/>
              </w:rPr>
              <w:t>/</w:t>
            </w:r>
            <w:r>
              <w:t>kg</w:t>
            </w:r>
            <w:r>
              <w:rPr>
                <w:spacing w:val="22"/>
              </w:rPr>
              <w:t>)</w:t>
            </w:r>
          </w:p>
        </w:tc>
        <w:tc>
          <w:tcPr>
            <w:tcW w:w="12343" w:type="dxa"/>
            <w:gridSpan w:val="6"/>
            <w:vAlign w:val="top"/>
          </w:tcPr>
          <w:p>
            <w:pPr>
              <w:pStyle w:val="TableText"/>
              <w:spacing w:before="186" w:line="225" w:lineRule="auto"/>
              <w:ind w:left="5433"/>
            </w:pPr>
            <w:r>
              <w:rPr>
                <w:spacing w:val="-13"/>
              </w:rPr>
              <w:t>问</w:t>
            </w:r>
            <w:r>
              <w:rPr>
                <w:spacing w:val="-38"/>
              </w:rPr>
              <w:t xml:space="preserve"> </w:t>
            </w:r>
            <w:r>
              <w:rPr>
                <w:spacing w:val="-13"/>
              </w:rPr>
              <w:t>收</w:t>
            </w:r>
            <w:r>
              <w:rPr>
                <w:spacing w:val="-47"/>
              </w:rPr>
              <w:t xml:space="preserve"> </w:t>
            </w:r>
            <w:r>
              <w:rPr>
                <w:spacing w:val="-13"/>
              </w:rPr>
              <w:t>率</w:t>
            </w:r>
            <w:r>
              <w:rPr>
                <w:spacing w:val="-50"/>
              </w:rPr>
              <w:t xml:space="preserve"> </w:t>
            </w:r>
            <w:r>
              <w:rPr>
                <w:spacing w:val="-13"/>
              </w:rPr>
              <w:t>/</w:t>
            </w:r>
            <w:r>
              <w:rPr>
                <w:spacing w:val="-57"/>
              </w:rPr>
              <w:t xml:space="preserve"> </w:t>
            </w:r>
            <w:r>
              <w:rPr>
                <w:spacing w:val="-13"/>
              </w:rPr>
              <w:t>%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83"/>
        </w:trPr>
        <w:tc>
          <w:tcPr>
            <w:tcW w:w="308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00" w:line="226" w:lineRule="auto"/>
              <w:ind w:left="671"/>
            </w:pPr>
            <w:r>
              <w:rPr>
                <w:spacing w:val="23"/>
              </w:rPr>
              <w:t>鸡肉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0" w:line="226" w:lineRule="auto"/>
              <w:ind w:left="690"/>
            </w:pPr>
            <w:r>
              <w:rPr>
                <w:spacing w:val="15"/>
              </w:rPr>
              <w:t>鸡肝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197" w:line="225" w:lineRule="auto"/>
              <w:ind w:left="688"/>
            </w:pPr>
            <w:r>
              <w:rPr>
                <w:spacing w:val="18"/>
              </w:rPr>
              <w:t>鸡肾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00" w:line="225" w:lineRule="auto"/>
              <w:ind w:left="714"/>
            </w:pPr>
            <w:r>
              <w:rPr>
                <w:spacing w:val="16"/>
              </w:rPr>
              <w:t>鸡蛋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00" w:line="226" w:lineRule="auto"/>
              <w:ind w:left="717"/>
            </w:pPr>
            <w:r>
              <w:rPr>
                <w:spacing w:val="15"/>
              </w:rPr>
              <w:t>牛肝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00" w:line="226" w:lineRule="auto"/>
              <w:ind w:left="729"/>
            </w:pPr>
            <w:r>
              <w:rPr>
                <w:spacing w:val="15"/>
              </w:rPr>
              <w:t>牛奶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74"/>
        </w:trPr>
        <w:tc>
          <w:tcPr>
            <w:tcW w:w="3081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5" w:lineRule="auto"/>
              <w:ind w:left="917"/>
            </w:pPr>
            <w:r>
              <w:rPr>
                <w:spacing w:val="11"/>
              </w:rPr>
              <w:t>甲苄喹啉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72" w:line="188" w:lineRule="auto"/>
              <w:ind w:left="633"/>
            </w:pPr>
            <w:r>
              <w:rPr>
                <w:spacing w:val="1"/>
              </w:rPr>
              <w:t>0.010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72" w:line="188" w:lineRule="auto"/>
              <w:ind w:left="436"/>
            </w:pPr>
            <w:r>
              <w:rPr>
                <w:spacing w:val="3"/>
              </w:rPr>
              <w:t>96.4～105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72" w:line="188" w:lineRule="auto"/>
              <w:ind w:left="294"/>
            </w:pPr>
            <w:r>
              <w:rPr>
                <w:spacing w:val="3"/>
              </w:rPr>
              <w:t>85.0～105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72" w:line="188" w:lineRule="auto"/>
              <w:ind w:left="194"/>
            </w:pPr>
            <w:r>
              <w:rPr>
                <w:spacing w:val="3"/>
              </w:rPr>
              <w:t>91:7～108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72" w:line="188" w:lineRule="auto"/>
              <w:ind w:left="327"/>
            </w:pPr>
            <w:r>
              <w:rPr>
                <w:spacing w:val="3"/>
              </w:rPr>
              <w:t>89.0～104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72" w:line="188" w:lineRule="auto"/>
              <w:ind w:left="330"/>
            </w:pPr>
            <w:r>
              <w:rPr>
                <w:spacing w:val="3"/>
              </w:rPr>
              <w:t>89.1～101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72" w:line="188" w:lineRule="auto"/>
              <w:ind w:left="342"/>
            </w:pPr>
            <w:r>
              <w:rPr>
                <w:spacing w:val="3"/>
              </w:rPr>
              <w:t>93.7～107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65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67" w:line="188" w:lineRule="auto"/>
              <w:ind w:left="633"/>
            </w:pPr>
            <w:r>
              <w:rPr>
                <w:spacing w:val="1"/>
              </w:rPr>
              <w:t>0.100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65" w:line="190" w:lineRule="auto"/>
              <w:ind w:left="289"/>
            </w:pPr>
            <w:r>
              <w:t>98.9</w:t>
            </w:r>
            <w:r>
              <w:rPr>
                <w:spacing w:val="6"/>
              </w:rPr>
              <w:t xml:space="preserve">    </w:t>
            </w:r>
            <w:r>
              <w:rPr>
                <w:position w:val="-1"/>
              </w:rPr>
              <w:t>05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44" w:line="202" w:lineRule="auto"/>
              <w:ind w:left="196"/>
            </w:pPr>
            <w:r>
              <w:rPr>
                <w:spacing w:val="1"/>
              </w:rPr>
              <w:t>i91.0～108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7" w:line="188" w:lineRule="auto"/>
              <w:ind w:left="311"/>
            </w:pPr>
            <w:r>
              <w:rPr>
                <w:spacing w:val="3"/>
              </w:rPr>
              <w:t>84.5～91.8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67" w:line="188" w:lineRule="auto"/>
              <w:ind w:left="405"/>
            </w:pPr>
            <w:r>
              <w:t>101～109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7" w:line="188" w:lineRule="auto"/>
              <w:ind w:left="330"/>
            </w:pPr>
            <w:r>
              <w:rPr>
                <w:spacing w:val="3"/>
              </w:rPr>
              <w:t>98.4～107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69" w:line="187" w:lineRule="auto"/>
              <w:ind w:left="265"/>
            </w:pPr>
            <w:r>
              <w:rPr>
                <w:spacing w:val="3"/>
              </w:rPr>
              <w:t>92.4～99.0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67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69" w:line="187" w:lineRule="auto"/>
              <w:ind w:left="633"/>
            </w:pPr>
            <w:r>
              <w:rPr>
                <w:spacing w:val="1"/>
              </w:rPr>
              <w:t>0.200</w:t>
            </w: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7" w:line="188" w:lineRule="auto"/>
              <w:ind w:left="330"/>
            </w:pPr>
            <w:r>
              <w:rPr>
                <w:spacing w:val="3"/>
              </w:rPr>
              <w:t>96.5～104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87" w:line="186" w:lineRule="auto"/>
              <w:ind w:left="5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101～108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78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75" w:line="188" w:lineRule="auto"/>
              <w:ind w:left="711"/>
            </w:pPr>
            <w:r>
              <w:rPr>
                <w:spacing w:val="-4"/>
              </w:rPr>
              <w:t>1.00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31" w:line="184" w:lineRule="auto"/>
              <w:ind w:left="179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78,</w:t>
            </w:r>
            <w:r>
              <w:rPr>
                <w:spacing w:val="56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9～84.9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86" w:line="195" w:lineRule="auto"/>
              <w:ind w:left="196"/>
            </w:pPr>
            <w:r>
              <w:rPr>
                <w:spacing w:val="1"/>
              </w:rPr>
              <w:t>91.7</w:t>
            </w:r>
            <w:r>
              <w:rPr>
                <w:spacing w:val="40"/>
              </w:rPr>
              <w:t xml:space="preserve">  </w:t>
            </w:r>
            <w:r>
              <w:rPr>
                <w:spacing w:val="1"/>
              </w:rPr>
              <w:t>96.7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76" w:line="187" w:lineRule="auto"/>
              <w:ind w:left="311"/>
            </w:pPr>
            <w:r>
              <w:rPr>
                <w:spacing w:val="3"/>
              </w:rPr>
              <w:t>87.2～97.8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75" w:line="188" w:lineRule="auto"/>
              <w:ind w:left="327"/>
            </w:pPr>
            <w:r>
              <w:rPr>
                <w:spacing w:val="3"/>
              </w:rPr>
              <w:t>89.7～101</w:t>
            </w:r>
          </w:p>
        </w:tc>
        <w:tc>
          <w:tcPr>
            <w:tcW w:w="205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102" w:lineRule="exact"/>
              <w:ind w:left="948"/>
              <w:rPr>
                <w:sz w:val="15"/>
                <w:szCs w:val="15"/>
              </w:rPr>
            </w:pPr>
            <w:r>
              <w:rPr>
                <w:position w:val="-2"/>
                <w:sz w:val="15"/>
                <w:szCs w:val="15"/>
              </w:rPr>
              <w:t>—</w:t>
            </w:r>
          </w:p>
        </w:tc>
        <w:tc>
          <w:tcPr>
            <w:tcW w:w="2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65"/>
        </w:trPr>
        <w:tc>
          <w:tcPr>
            <w:tcW w:w="308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70" w:line="187" w:lineRule="auto"/>
              <w:ind w:left="711"/>
            </w:pPr>
            <w:r>
              <w:t>2.00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70" w:line="187" w:lineRule="auto"/>
              <w:ind w:left="282"/>
            </w:pPr>
            <w:r>
              <w:rPr>
                <w:spacing w:val="2"/>
              </w:rPr>
              <w:t>79.0～88.0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6" w:line="397" w:lineRule="exact"/>
              <w:ind w:left="196"/>
            </w:pPr>
            <w:r>
              <w:rPr>
                <w:spacing w:val="1"/>
                <w:position w:val="-1"/>
              </w:rPr>
              <w:t>85.0</w:t>
            </w:r>
            <w:r>
              <w:rPr>
                <w:spacing w:val="84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~90.0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70" w:line="187" w:lineRule="auto"/>
              <w:ind w:left="311"/>
            </w:pPr>
            <w:r>
              <w:rPr>
                <w:spacing w:val="3"/>
              </w:rPr>
              <w:t>87.0～95.0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68" w:line="188" w:lineRule="auto"/>
              <w:ind w:left="327"/>
            </w:pPr>
            <w:r>
              <w:rPr>
                <w:spacing w:val="3"/>
              </w:rPr>
              <w:t>92.0～102</w:t>
            </w:r>
          </w:p>
        </w:tc>
        <w:tc>
          <w:tcPr>
            <w:tcW w:w="205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102" w:lineRule="exact"/>
              <w:ind w:left="948"/>
              <w:rPr>
                <w:sz w:val="15"/>
                <w:szCs w:val="15"/>
              </w:rPr>
            </w:pPr>
            <w:r>
              <w:rPr>
                <w:position w:val="-2"/>
                <w:sz w:val="15"/>
                <w:szCs w:val="15"/>
              </w:rPr>
              <w:t>—</w:t>
            </w:r>
          </w:p>
        </w:tc>
        <w:tc>
          <w:tcPr>
            <w:tcW w:w="207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04" w:lineRule="exact"/>
              <w:ind w:left="882"/>
            </w:pPr>
            <w:r>
              <w:rPr>
                <w:position w:val="-5"/>
              </w:rPr>
              <w:t>—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62"/>
        </w:trPr>
        <w:tc>
          <w:tcPr>
            <w:tcW w:w="3081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4" w:lineRule="auto"/>
              <w:ind w:left="917"/>
            </w:pPr>
            <w:r>
              <w:rPr>
                <w:spacing w:val="13"/>
              </w:rPr>
              <w:t>癸氧喹酯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66" w:line="188" w:lineRule="auto"/>
              <w:ind w:left="633"/>
            </w:pPr>
            <w:r>
              <w:rPr>
                <w:spacing w:val="1"/>
              </w:rPr>
              <w:t>0.010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66" w:line="188" w:lineRule="auto"/>
              <w:ind w:left="744"/>
            </w:pPr>
            <w:r>
              <w:rPr>
                <w:spacing w:val="1"/>
              </w:rPr>
              <w:t>.3～105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76" w:line="194" w:lineRule="auto"/>
              <w:ind w:left="267"/>
            </w:pPr>
            <w:r>
              <w:rPr>
                <w:spacing w:val="-2"/>
              </w:rPr>
              <w:t>86.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～106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6" w:line="188" w:lineRule="auto"/>
              <w:ind w:left="228"/>
            </w:pPr>
            <w:r>
              <w:rPr>
                <w:spacing w:val="3"/>
              </w:rPr>
              <w:t>81.8～110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66" w:line="188" w:lineRule="auto"/>
              <w:ind w:left="327"/>
            </w:pPr>
            <w:r>
              <w:rPr>
                <w:spacing w:val="3"/>
              </w:rPr>
              <w:t>92.0～109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6" w:line="188" w:lineRule="auto"/>
              <w:ind w:left="330"/>
            </w:pPr>
            <w:r>
              <w:rPr>
                <w:spacing w:val="3"/>
              </w:rPr>
              <w:t>85.0～107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66" w:line="188" w:lineRule="auto"/>
              <w:ind w:left="420"/>
            </w:pPr>
            <w:r>
              <w:t>101～110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708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90" w:line="188" w:lineRule="auto"/>
              <w:ind w:left="633"/>
            </w:pPr>
            <w:r>
              <w:rPr>
                <w:spacing w:val="1"/>
              </w:rPr>
              <w:t>0.100</w:t>
            </w:r>
          </w:p>
        </w:tc>
        <w:tc>
          <w:tcPr>
            <w:tcW w:w="2051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8" w:lineRule="auto"/>
              <w:ind w:left="287"/>
            </w:pPr>
            <w:r>
              <w:rPr>
                <w:spacing w:val="1"/>
              </w:rPr>
              <w:t>96.</w:t>
            </w:r>
            <w:r>
              <w:rPr>
                <w:spacing w:val="9"/>
              </w:rPr>
              <w:t xml:space="preserve">  </w:t>
            </w:r>
            <w:r>
              <w:rPr>
                <w:spacing w:val="1"/>
              </w:rPr>
              <w:t>4m102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90" w:line="188" w:lineRule="auto"/>
              <w:ind w:left="219"/>
            </w:pPr>
            <w:r>
              <w:rPr>
                <w:spacing w:val="3"/>
              </w:rPr>
              <w:t>88.6～109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199" w:line="226" w:lineRule="auto"/>
              <w:ind w:left="301"/>
              <w:rPr>
                <w:sz w:val="27"/>
                <w:szCs w:val="27"/>
              </w:rPr>
            </w:pPr>
            <w:r>
              <w:rPr>
                <w:position w:val="-3"/>
                <w:sz w:val="27"/>
                <w:szCs w:val="27"/>
              </w:rPr>
              <w:t>89.3.</w:t>
            </w:r>
            <w:r>
              <w:rPr>
                <w:spacing w:val="25"/>
                <w:position w:val="-3"/>
                <w:sz w:val="27"/>
                <w:szCs w:val="27"/>
              </w:rPr>
              <w:t xml:space="preserve">  </w:t>
            </w:r>
            <w:r>
              <w:rPr>
                <w:position w:val="2"/>
                <w:sz w:val="27"/>
                <w:szCs w:val="27"/>
              </w:rPr>
              <w:t>&lt;108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90" w:line="188" w:lineRule="auto"/>
              <w:ind w:left="327"/>
            </w:pPr>
            <w:r>
              <w:rPr>
                <w:spacing w:val="3"/>
              </w:rPr>
              <w:t>87.3～101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90" w:line="188" w:lineRule="auto"/>
              <w:ind w:left="330"/>
            </w:pPr>
            <w:r>
              <w:rPr>
                <w:spacing w:val="3"/>
              </w:rPr>
              <w:t>83.2～102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90" w:line="188" w:lineRule="auto"/>
              <w:ind w:left="265"/>
            </w:pPr>
            <w:r>
              <w:rPr>
                <w:spacing w:val="3"/>
              </w:rPr>
              <w:t>89.1～93.5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58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67" w:line="187" w:lineRule="auto"/>
              <w:ind w:left="633"/>
            </w:pPr>
            <w:r>
              <w:rPr>
                <w:spacing w:val="1"/>
              </w:rPr>
              <w:t>0.200</w:t>
            </w:r>
          </w:p>
        </w:tc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" w:line="53" w:lineRule="exact"/>
              <w:ind w:left="870"/>
              <w:rPr>
                <w:sz w:val="3"/>
                <w:szCs w:val="3"/>
              </w:rPr>
            </w:pPr>
            <w:r>
              <w:rPr>
                <w:spacing w:val="239"/>
                <w:w w:val="175"/>
                <w:sz w:val="3"/>
                <w:szCs w:val="3"/>
              </w:rPr>
              <w:t>一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67" w:line="187" w:lineRule="auto"/>
              <w:ind w:left="252"/>
            </w:pPr>
            <w:r>
              <w:rPr>
                <w:spacing w:val="2"/>
              </w:rPr>
              <w:t>78.0～95.7</w:t>
            </w:r>
          </w:p>
        </w:tc>
        <w:tc>
          <w:tcPr>
            <w:tcW w:w="2077" w:type="dxa"/>
            <w:vAlign w:val="top"/>
          </w:tcPr>
          <w:p>
            <w:pPr>
              <w:pStyle w:val="TableText"/>
              <w:spacing w:before="266" w:line="188" w:lineRule="auto"/>
              <w:ind w:left="342"/>
            </w:pPr>
            <w:r>
              <w:rPr>
                <w:spacing w:val="3"/>
              </w:rPr>
              <w:t>96.1～107</w:t>
            </w: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65"/>
        </w:trPr>
        <w:tc>
          <w:tcPr>
            <w:tcW w:w="30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70" w:line="188" w:lineRule="auto"/>
              <w:ind w:left="711"/>
            </w:pPr>
            <w:r>
              <w:rPr>
                <w:spacing w:val="-4"/>
              </w:rPr>
              <w:t>1.00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83" w:line="187" w:lineRule="auto"/>
              <w:ind w:left="214"/>
            </w:pPr>
            <w:r>
              <w:t>80.</w:t>
            </w:r>
            <w:r>
              <w:rPr>
                <w:spacing w:val="32"/>
              </w:rPr>
              <w:t xml:space="preserve">   </w:t>
            </w:r>
            <w:r>
              <w:t>88.9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70" w:line="188" w:lineRule="auto"/>
              <w:ind w:left="244"/>
            </w:pPr>
            <w:r>
              <w:rPr>
                <w:spacing w:val="3"/>
              </w:rPr>
              <w:t>96.7～102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12" w:line="238" w:lineRule="auto"/>
              <w:ind w:left="267"/>
            </w:pPr>
            <w:r>
              <w:rPr>
                <w:position w:val="-1"/>
              </w:rPr>
              <w:t>91.</w:t>
            </w:r>
            <w:r>
              <w:rPr>
                <w:spacing w:val="24"/>
                <w:position w:val="-1"/>
              </w:rPr>
              <w:t xml:space="preserve">   </w:t>
            </w:r>
            <w:r>
              <w:t>~102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70" w:line="188" w:lineRule="auto"/>
              <w:ind w:left="327"/>
            </w:pPr>
            <w:r>
              <w:rPr>
                <w:spacing w:val="3"/>
              </w:rPr>
              <w:t>89.4～105</w:t>
            </w:r>
          </w:p>
        </w:tc>
        <w:tc>
          <w:tcPr>
            <w:tcW w:w="205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04" w:lineRule="exact"/>
              <w:ind w:left="870"/>
            </w:pPr>
            <w:r>
              <w:rPr>
                <w:position w:val="-5"/>
              </w:rPr>
              <w:t>—</w:t>
            </w:r>
          </w:p>
        </w:tc>
        <w:tc>
          <w:tcPr>
            <w:tcW w:w="2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472" w:type="dxa"/>
          <w:tblInd w:w="76" w:type="dxa"/>
          <w:tblLayout w:type="fixed"/>
        </w:tblPrEx>
        <w:trPr>
          <w:trHeight w:val="691"/>
        </w:trPr>
        <w:tc>
          <w:tcPr>
            <w:tcW w:w="308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83" w:line="187" w:lineRule="auto"/>
              <w:ind w:left="711"/>
            </w:pPr>
            <w:r>
              <w:t>2.00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83" w:line="187" w:lineRule="auto"/>
              <w:ind w:left="282"/>
            </w:pPr>
            <w:r>
              <w:rPr>
                <w:spacing w:val="2"/>
              </w:rPr>
              <w:t>77.0～84.5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83" w:line="187" w:lineRule="auto"/>
              <w:ind w:left="155"/>
            </w:pPr>
            <w:r>
              <w:rPr>
                <w:spacing w:val="3"/>
              </w:rPr>
              <w:t>90.5～98.5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82" w:line="188" w:lineRule="auto"/>
              <w:ind w:left="311"/>
            </w:pPr>
            <w:r>
              <w:rPr>
                <w:spacing w:val="6"/>
              </w:rPr>
              <w:t>91.5一98.0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282" w:line="188" w:lineRule="auto"/>
              <w:ind w:left="252"/>
            </w:pPr>
            <w:r>
              <w:rPr>
                <w:spacing w:val="3"/>
              </w:rPr>
              <w:t>85.0～91.0</w:t>
            </w:r>
          </w:p>
        </w:tc>
        <w:tc>
          <w:tcPr>
            <w:tcW w:w="2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100"/>
              </w:tabs>
              <w:spacing w:before="61" w:line="55" w:lineRule="exact"/>
              <w:ind w:left="97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6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pStyle w:val="BodyText"/>
      </w:pPr>
    </w:p>
    <w:p>
      <w:pPr>
        <w:sectPr>
          <w:footerReference w:type="default" r:id="rId17"/>
          <w:pgSz w:w="21892" w:h="31680"/>
          <w:pgMar w:top="2530" w:right="2459" w:bottom="2516" w:left="1880" w:header="0" w:footer="2284" w:gutter="0"/>
          <w:pgNumType w:start="13"/>
          <w:cols w:space="708"/>
        </w:sectPr>
      </w:pPr>
    </w:p>
    <w:p>
      <w:pPr>
        <w:spacing w:before="80" w:line="228" w:lineRule="auto"/>
        <w:ind w:right="13"/>
        <w:jc w:val="right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1437790</wp:posOffset>
            </wp:positionH>
            <wp:positionV relativeFrom="page">
              <wp:posOffset>17576494</wp:posOffset>
            </wp:positionV>
            <wp:extent cx="2566143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614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SN/T</w:t>
      </w:r>
      <w:r>
        <w:rPr>
          <w:rFonts w:ascii="SimSun" w:eastAsia="SimSun" w:hAnsi="SimSun" w:cs="SimSun"/>
          <w:spacing w:val="104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2444—2010</w:t>
      </w: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24" w:line="224" w:lineRule="auto"/>
        <w:ind w:left="7826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-16"/>
          <w:sz w:val="38"/>
          <w:szCs w:val="38"/>
        </w:rPr>
        <w:t>附</w:t>
      </w:r>
      <w:r>
        <w:rPr>
          <w:rFonts w:ascii="SimHei" w:eastAsia="SimHei" w:hAnsi="SimHei" w:cs="SimHei"/>
          <w:spacing w:val="20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-16"/>
          <w:sz w:val="38"/>
          <w:szCs w:val="38"/>
        </w:rPr>
        <w:t>录</w:t>
      </w:r>
      <w:r>
        <w:rPr>
          <w:rFonts w:ascii="SimHei" w:eastAsia="SimHei" w:hAnsi="SimHei" w:cs="SimHei"/>
          <w:spacing w:val="13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-16"/>
          <w:sz w:val="38"/>
          <w:szCs w:val="38"/>
        </w:rPr>
        <w:t>A</w:t>
      </w:r>
    </w:p>
    <w:p>
      <w:pPr>
        <w:spacing w:before="117" w:line="596" w:lineRule="exact"/>
        <w:ind w:left="759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position w:val="13"/>
          <w:sz w:val="40"/>
          <w:szCs w:val="40"/>
        </w:rPr>
        <w:t>(资料性附录)</w:t>
      </w:r>
    </w:p>
    <w:p>
      <w:pPr>
        <w:spacing w:before="1" w:line="222" w:lineRule="auto"/>
        <w:ind w:left="74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26"/>
          <w:sz w:val="38"/>
          <w:szCs w:val="38"/>
        </w:rPr>
        <w:t>参考质谱条件)</w:t>
      </w:r>
    </w:p>
    <w:p>
      <w:pPr>
        <w:pStyle w:val="BodyText"/>
        <w:spacing w:line="381" w:lineRule="auto"/>
      </w:pPr>
    </w:p>
    <w:p>
      <w:pPr>
        <w:spacing w:before="124" w:line="221" w:lineRule="auto"/>
        <w:ind w:left="77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质谱条件</w:t>
      </w:r>
    </w:p>
    <w:p>
      <w:pPr>
        <w:spacing w:before="10" w:line="642" w:lineRule="exact"/>
        <w:ind w:left="7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1"/>
          <w:position w:val="17"/>
          <w:sz w:val="40"/>
          <w:szCs w:val="40"/>
        </w:rPr>
        <w:t>a)</w:t>
      </w:r>
      <w:r>
        <w:rPr>
          <w:rFonts w:ascii="Times New Roman" w:eastAsia="Times New Roman" w:hAnsi="Times New Roman" w:cs="Times New Roman"/>
          <w:spacing w:val="18"/>
          <w:position w:val="17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1"/>
          <w:position w:val="17"/>
          <w:sz w:val="40"/>
          <w:szCs w:val="40"/>
        </w:rPr>
        <w:t xml:space="preserve">电喷雾电压：3000 </w:t>
      </w:r>
      <w:r>
        <w:rPr>
          <w:rFonts w:ascii="Times New Roman" w:eastAsia="Times New Roman" w:hAnsi="Times New Roman" w:cs="Times New Roman"/>
          <w:spacing w:val="-11"/>
          <w:position w:val="17"/>
          <w:sz w:val="40"/>
          <w:szCs w:val="40"/>
        </w:rPr>
        <w:t>V;</w:t>
      </w:r>
    </w:p>
    <w:p>
      <w:pPr>
        <w:spacing w:before="2" w:line="215" w:lineRule="auto"/>
        <w:ind w:left="7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b)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6"/>
          <w:sz w:val="40"/>
          <w:szCs w:val="40"/>
        </w:rPr>
        <w:t xml:space="preserve">辅助气流速：700 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L/h;</w:t>
      </w:r>
    </w:p>
    <w:p>
      <w:pPr>
        <w:spacing w:before="131" w:line="216" w:lineRule="auto"/>
        <w:ind w:left="77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1"/>
          <w:sz w:val="40"/>
          <w:szCs w:val="40"/>
        </w:rPr>
        <w:t xml:space="preserve">c)     </w:t>
      </w:r>
      <w:r>
        <w:rPr>
          <w:rFonts w:ascii="SimSun" w:eastAsia="SimSun" w:hAnsi="SimSun" w:cs="SimSun"/>
          <w:spacing w:val="-21"/>
          <w:sz w:val="40"/>
          <w:szCs w:val="40"/>
        </w:rPr>
        <w:t>碰撞气：氩气；</w:t>
      </w:r>
    </w:p>
    <w:p>
      <w:pPr>
        <w:spacing w:before="129" w:line="216" w:lineRule="auto"/>
        <w:ind w:left="7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>d)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18"/>
          <w:sz w:val="40"/>
          <w:szCs w:val="40"/>
        </w:rPr>
        <w:t xml:space="preserve">幕帘气流速：50 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>L/h;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     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                                               </w:t>
      </w:r>
    </w:p>
    <w:p>
      <w:pPr>
        <w:spacing w:before="68" w:line="640" w:lineRule="exact"/>
        <w:ind w:left="77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9"/>
          <w:position w:val="17"/>
          <w:sz w:val="40"/>
          <w:szCs w:val="40"/>
        </w:rPr>
        <w:t xml:space="preserve">e)     </w:t>
      </w:r>
      <w:r>
        <w:rPr>
          <w:rFonts w:ascii="SimSun" w:eastAsia="SimSun" w:hAnsi="SimSun" w:cs="SimSun"/>
          <w:spacing w:val="-19"/>
          <w:position w:val="17"/>
          <w:sz w:val="40"/>
          <w:szCs w:val="40"/>
        </w:rPr>
        <w:t>离子源温度：105</w:t>
      </w:r>
      <w:r>
        <w:rPr>
          <w:rFonts w:ascii="SimSun" w:eastAsia="SimSun" w:hAnsi="SimSun" w:cs="SimSun"/>
          <w:spacing w:val="44"/>
          <w:position w:val="1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9"/>
          <w:position w:val="17"/>
          <w:sz w:val="40"/>
          <w:szCs w:val="40"/>
        </w:rPr>
        <w:t>℃:</w:t>
      </w:r>
    </w:p>
    <w:p>
      <w:pPr>
        <w:spacing w:before="1" w:line="215" w:lineRule="auto"/>
        <w:ind w:left="77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 xml:space="preserve">f)     </w:t>
      </w:r>
      <w:r>
        <w:rPr>
          <w:rFonts w:ascii="SimSun" w:eastAsia="SimSun" w:hAnsi="SimSun" w:cs="SimSun"/>
          <w:spacing w:val="-16"/>
          <w:sz w:val="40"/>
          <w:szCs w:val="40"/>
        </w:rPr>
        <w:t>辅助气温度：350</w:t>
      </w:r>
      <w:r>
        <w:rPr>
          <w:rFonts w:ascii="SimSun" w:eastAsia="SimSun" w:hAnsi="SimSun" w:cs="SimSun"/>
          <w:spacing w:val="3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℃;</w:t>
      </w:r>
    </w:p>
    <w:p>
      <w:pPr>
        <w:spacing w:before="110" w:line="216" w:lineRule="auto"/>
        <w:ind w:left="77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 xml:space="preserve">g)     </w:t>
      </w:r>
      <w:r>
        <w:rPr>
          <w:rFonts w:ascii="SimSun" w:eastAsia="SimSun" w:hAnsi="SimSun" w:cs="SimSun"/>
          <w:spacing w:val="-12"/>
          <w:sz w:val="40"/>
          <w:szCs w:val="40"/>
        </w:rPr>
        <w:t>定性离子对、定量离子对{采集时间、锥孔电</w:t>
      </w:r>
      <w:r>
        <w:rPr>
          <w:rFonts w:ascii="SimSun" w:eastAsia="SimSun" w:hAnsi="SimSun" w:cs="SimSun"/>
          <w:spacing w:val="-13"/>
          <w:sz w:val="40"/>
          <w:szCs w:val="40"/>
        </w:rPr>
        <w:t>压及碰撞能量见表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A.1</w:t>
      </w:r>
      <w:r>
        <w:rPr>
          <w:rFonts w:ascii="SimSun" w:eastAsia="SimSun" w:hAnsi="SimSun" w:cs="SimSun"/>
          <w:spacing w:val="-13"/>
          <w:sz w:val="40"/>
          <w:szCs w:val="40"/>
        </w:rPr>
        <w:t>。</w:t>
      </w:r>
    </w:p>
    <w:p>
      <w:pPr>
        <w:spacing w:before="107" w:line="224" w:lineRule="auto"/>
        <w:ind w:left="5393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9"/>
          <w:sz w:val="42"/>
          <w:szCs w:val="42"/>
        </w:rPr>
        <w:t>表</w:t>
      </w:r>
      <w:r>
        <w:rPr>
          <w:rFonts w:ascii="SimHei" w:eastAsia="SimHei" w:hAnsi="SimHei" w:cs="SimHei"/>
          <w:spacing w:val="-45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9"/>
          <w:sz w:val="42"/>
          <w:szCs w:val="42"/>
        </w:rPr>
        <w:t xml:space="preserve">A.1    </w:t>
      </w:r>
      <w:r>
        <w:rPr>
          <w:rFonts w:ascii="SimHei" w:eastAsia="SimHei" w:hAnsi="SimHei" w:cs="SimHei"/>
          <w:b/>
          <w:bCs/>
          <w:spacing w:val="-19"/>
          <w:sz w:val="42"/>
          <w:szCs w:val="42"/>
        </w:rPr>
        <w:t>取代脲类农药测定的质谱参数</w:t>
      </w:r>
    </w:p>
    <w:p>
      <w:pPr>
        <w:spacing w:line="156" w:lineRule="exact"/>
      </w:pPr>
    </w:p>
    <w:tbl>
      <w:tblPr>
        <w:tblStyle w:val="TableNormal3"/>
        <w:tblW w:w="17488" w:type="dxa"/>
        <w:tblInd w:w="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79"/>
        <w:gridCol w:w="2499"/>
        <w:gridCol w:w="2472"/>
        <w:gridCol w:w="2502"/>
        <w:gridCol w:w="2503"/>
        <w:gridCol w:w="2501"/>
        <w:gridCol w:w="2532"/>
      </w:tblGrid>
      <w:tr>
        <w:tblPrEx>
          <w:tblW w:w="17488" w:type="dxa"/>
          <w:tblInd w:w="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61"/>
        </w:trPr>
        <w:tc>
          <w:tcPr>
            <w:tcW w:w="247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1" w:lineRule="auto"/>
              <w:ind w:left="769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分析物</w:t>
            </w:r>
          </w:p>
        </w:tc>
        <w:tc>
          <w:tcPr>
            <w:tcW w:w="2499" w:type="dxa"/>
            <w:vAlign w:val="top"/>
          </w:tcPr>
          <w:p>
            <w:pPr>
              <w:pStyle w:val="TableText"/>
              <w:spacing w:before="230" w:line="536" w:lineRule="exact"/>
              <w:ind w:left="622"/>
              <w:rPr>
                <w:sz w:val="31"/>
                <w:szCs w:val="31"/>
              </w:rPr>
            </w:pPr>
            <w:r>
              <w:rPr>
                <w:spacing w:val="8"/>
                <w:position w:val="16"/>
                <w:sz w:val="31"/>
                <w:szCs w:val="31"/>
              </w:rPr>
              <w:t>参考保留</w:t>
            </w:r>
          </w:p>
          <w:p>
            <w:pPr>
              <w:pStyle w:val="TableText"/>
              <w:spacing w:line="222" w:lineRule="auto"/>
              <w:ind w:left="622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时间/</w:t>
            </w:r>
            <w:r>
              <w:rPr>
                <w:sz w:val="31"/>
                <w:szCs w:val="31"/>
              </w:rPr>
              <w:t>min</w:t>
            </w:r>
          </w:p>
        </w:tc>
        <w:tc>
          <w:tcPr>
            <w:tcW w:w="247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648"/>
              <w:rPr>
                <w:sz w:val="38"/>
                <w:szCs w:val="38"/>
              </w:rPr>
            </w:pPr>
            <w:r>
              <w:rPr>
                <w:spacing w:val="14"/>
                <w:sz w:val="38"/>
                <w:szCs w:val="38"/>
              </w:rPr>
              <w:t>母离子</w:t>
            </w:r>
          </w:p>
        </w:tc>
        <w:tc>
          <w:tcPr>
            <w:tcW w:w="2502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1" w:lineRule="auto"/>
              <w:ind w:left="781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子离子</w:t>
            </w:r>
          </w:p>
        </w:tc>
        <w:tc>
          <w:tcPr>
            <w:tcW w:w="2503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470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采集时间/s</w:t>
            </w:r>
          </w:p>
        </w:tc>
        <w:tc>
          <w:tcPr>
            <w:tcW w:w="2501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1" w:lineRule="auto"/>
              <w:ind w:left="472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锥孔电压/V</w:t>
            </w:r>
          </w:p>
        </w:tc>
        <w:tc>
          <w:tcPr>
            <w:tcW w:w="2532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1" w:lineRule="auto"/>
              <w:ind w:left="408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碰撞能量/</w:t>
            </w:r>
            <w:r>
              <w:rPr>
                <w:sz w:val="31"/>
                <w:szCs w:val="31"/>
              </w:rPr>
              <w:t>eV</w:t>
            </w:r>
          </w:p>
        </w:tc>
      </w:tr>
      <w:tr>
        <w:tblPrEx>
          <w:tblW w:w="17488" w:type="dxa"/>
          <w:tblInd w:w="47" w:type="dxa"/>
          <w:tblLayout w:type="fixed"/>
        </w:tblPrEx>
        <w:trPr>
          <w:trHeight w:val="1335"/>
        </w:trPr>
        <w:tc>
          <w:tcPr>
            <w:tcW w:w="247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1" w:lineRule="auto"/>
              <w:ind w:left="613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甲苄喹啉</w:t>
            </w:r>
          </w:p>
        </w:tc>
        <w:tc>
          <w:tcPr>
            <w:tcW w:w="24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933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2.25</w:t>
            </w:r>
          </w:p>
        </w:tc>
        <w:tc>
          <w:tcPr>
            <w:tcW w:w="2472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184" w:lineRule="auto"/>
              <w:ind w:left="628"/>
              <w:rPr>
                <w:sz w:val="48"/>
                <w:szCs w:val="48"/>
              </w:rPr>
            </w:pPr>
            <w:r>
              <w:rPr>
                <w:spacing w:val="-4"/>
                <w:sz w:val="48"/>
                <w:szCs w:val="48"/>
              </w:rPr>
              <w:t>366.3</w:t>
            </w:r>
          </w:p>
        </w:tc>
        <w:tc>
          <w:tcPr>
            <w:tcW w:w="2502" w:type="dxa"/>
            <w:vAlign w:val="top"/>
          </w:tcPr>
          <w:p>
            <w:pPr>
              <w:pStyle w:val="TableText"/>
              <w:spacing w:before="281" w:line="631" w:lineRule="exact"/>
              <w:ind w:left="761"/>
              <w:rPr>
                <w:sz w:val="38"/>
                <w:szCs w:val="38"/>
              </w:rPr>
            </w:pPr>
            <w:r>
              <w:rPr>
                <w:spacing w:val="-1"/>
                <w:position w:val="24"/>
                <w:sz w:val="38"/>
                <w:szCs w:val="38"/>
              </w:rPr>
              <w:t>334.1</w:t>
            </w:r>
          </w:p>
          <w:p>
            <w:pPr>
              <w:pStyle w:val="TableText"/>
              <w:spacing w:before="1" w:line="186" w:lineRule="auto"/>
              <w:ind w:left="859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91.0</w:t>
            </w:r>
          </w:p>
        </w:tc>
        <w:tc>
          <w:tcPr>
            <w:tcW w:w="250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0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0.1</w:t>
            </w:r>
          </w:p>
        </w:tc>
        <w:tc>
          <w:tcPr>
            <w:tcW w:w="250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093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40</w:t>
            </w:r>
          </w:p>
        </w:tc>
        <w:tc>
          <w:tcPr>
            <w:tcW w:w="2532" w:type="dxa"/>
            <w:vAlign w:val="top"/>
          </w:tcPr>
          <w:p>
            <w:pPr>
              <w:pStyle w:val="TableText"/>
              <w:spacing w:before="340" w:line="183" w:lineRule="auto"/>
              <w:ind w:left="1108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22</w:t>
            </w:r>
          </w:p>
          <w:p>
            <w:pPr>
              <w:pStyle w:val="TableText"/>
              <w:spacing w:before="216" w:line="183" w:lineRule="auto"/>
              <w:ind w:left="110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33</w:t>
            </w:r>
          </w:p>
        </w:tc>
      </w:tr>
      <w:tr>
        <w:tblPrEx>
          <w:tblW w:w="17488" w:type="dxa"/>
          <w:tblInd w:w="47" w:type="dxa"/>
          <w:tblLayout w:type="fixed"/>
        </w:tblPrEx>
        <w:trPr>
          <w:trHeight w:val="1356"/>
        </w:trPr>
        <w:tc>
          <w:tcPr>
            <w:tcW w:w="247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613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癸氧喹酯</w:t>
            </w:r>
          </w:p>
        </w:tc>
        <w:tc>
          <w:tcPr>
            <w:tcW w:w="249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933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2.99</w:t>
            </w:r>
          </w:p>
        </w:tc>
        <w:tc>
          <w:tcPr>
            <w:tcW w:w="247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843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418.1</w:t>
            </w:r>
          </w:p>
        </w:tc>
        <w:tc>
          <w:tcPr>
            <w:tcW w:w="2502" w:type="dxa"/>
            <w:vAlign w:val="top"/>
          </w:tcPr>
          <w:p>
            <w:pPr>
              <w:pStyle w:val="TableText"/>
              <w:spacing w:before="326" w:line="537" w:lineRule="exact"/>
              <w:ind w:left="781"/>
              <w:rPr>
                <w:sz w:val="31"/>
                <w:szCs w:val="31"/>
              </w:rPr>
            </w:pPr>
            <w:r>
              <w:rPr>
                <w:spacing w:val="-3"/>
                <w:position w:val="21"/>
                <w:sz w:val="31"/>
                <w:szCs w:val="31"/>
              </w:rPr>
              <w:t>372.2.</w:t>
            </w:r>
          </w:p>
          <w:p>
            <w:pPr>
              <w:pStyle w:val="TableText"/>
              <w:spacing w:line="183" w:lineRule="auto"/>
              <w:ind w:left="85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204.0</w:t>
            </w:r>
          </w:p>
        </w:tc>
        <w:tc>
          <w:tcPr>
            <w:tcW w:w="250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0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0.1</w:t>
            </w:r>
          </w:p>
        </w:tc>
        <w:tc>
          <w:tcPr>
            <w:tcW w:w="2501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093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52</w:t>
            </w:r>
          </w:p>
        </w:tc>
        <w:tc>
          <w:tcPr>
            <w:tcW w:w="2532" w:type="dxa"/>
            <w:vAlign w:val="top"/>
          </w:tcPr>
          <w:p>
            <w:pPr>
              <w:pStyle w:val="TableText"/>
              <w:spacing w:before="340" w:line="183" w:lineRule="auto"/>
              <w:ind w:left="1108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26</w:t>
            </w:r>
          </w:p>
          <w:p>
            <w:pPr>
              <w:pStyle w:val="TableText"/>
              <w:spacing w:before="229" w:line="183" w:lineRule="auto"/>
              <w:ind w:left="110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42</w:t>
            </w:r>
          </w:p>
        </w:tc>
      </w:tr>
      <w:tr>
        <w:tblPrEx>
          <w:tblW w:w="17488" w:type="dxa"/>
          <w:tblInd w:w="47" w:type="dxa"/>
          <w:tblLayout w:type="fixed"/>
        </w:tblPrEx>
        <w:trPr>
          <w:trHeight w:val="662"/>
        </w:trPr>
        <w:tc>
          <w:tcPr>
            <w:tcW w:w="17488" w:type="dxa"/>
            <w:gridSpan w:val="7"/>
            <w:vAlign w:val="top"/>
          </w:tcPr>
          <w:p>
            <w:pPr>
              <w:pStyle w:val="TableText"/>
              <w:spacing w:before="213" w:line="219" w:lineRule="auto"/>
              <w:ind w:left="894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a为定量离子，对于不同质谱仪器，仪器参数可能存在差异，测定前应将质谱参数优化到最佳。</w:t>
            </w:r>
          </w:p>
        </w:tc>
      </w:tr>
    </w:tbl>
    <w:p>
      <w:pPr>
        <w:spacing w:line="5201" w:lineRule="exact"/>
        <w:ind w:firstLine="5324"/>
      </w:pPr>
      <w:r>
        <w:rPr>
          <w:position w:val="-104"/>
        </w:rPr>
        <w:drawing>
          <wp:inline distT="0" distB="0" distL="0" distR="0">
            <wp:extent cx="4310314" cy="33028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10314" cy="330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footerReference w:type="default" r:id="rId20"/>
          <w:pgSz w:w="21892" w:h="31680"/>
          <w:pgMar w:top="2568" w:right="2089" w:bottom="2334" w:left="2264" w:header="0" w:footer="2084" w:gutter="0"/>
          <w:pgNumType w:start="14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11" w:line="651" w:lineRule="exact"/>
        <w:ind w:right="68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3"/>
          <w:position w:val="23"/>
          <w:sz w:val="34"/>
          <w:szCs w:val="34"/>
        </w:rPr>
        <w:t>1)  非商业性声明：附录</w:t>
      </w:r>
      <w:r>
        <w:rPr>
          <w:rFonts w:ascii="Times New Roman" w:eastAsia="Times New Roman" w:hAnsi="Times New Roman" w:cs="Times New Roman"/>
          <w:spacing w:val="-3"/>
          <w:position w:val="23"/>
          <w:sz w:val="34"/>
          <w:szCs w:val="34"/>
        </w:rPr>
        <w:t xml:space="preserve">A </w:t>
      </w:r>
      <w:r>
        <w:rPr>
          <w:rFonts w:ascii="SimSun" w:eastAsia="SimSun" w:hAnsi="SimSun" w:cs="SimSun"/>
          <w:spacing w:val="-3"/>
          <w:position w:val="23"/>
          <w:sz w:val="34"/>
          <w:szCs w:val="34"/>
        </w:rPr>
        <w:t>所列参考质谱条件是在</w:t>
      </w:r>
      <w:r>
        <w:rPr>
          <w:rFonts w:ascii="SimSun" w:eastAsia="SimSun" w:hAnsi="SimSun" w:cs="SimSun"/>
          <w:spacing w:val="-74"/>
          <w:position w:val="23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3"/>
          <w:sz w:val="34"/>
          <w:szCs w:val="34"/>
        </w:rPr>
        <w:t>Waters  Quattro</w:t>
      </w:r>
      <w:r>
        <w:rPr>
          <w:rFonts w:ascii="Times New Roman" w:eastAsia="Times New Roman" w:hAnsi="Times New Roman" w:cs="Times New Roman"/>
          <w:spacing w:val="9"/>
          <w:position w:val="23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spacing w:val="-3"/>
          <w:position w:val="23"/>
          <w:sz w:val="34"/>
          <w:szCs w:val="34"/>
        </w:rPr>
        <w:t>Premier</w:t>
      </w:r>
      <w:r>
        <w:rPr>
          <w:rFonts w:ascii="Times New Roman" w:eastAsia="Times New Roman" w:hAnsi="Times New Roman" w:cs="Times New Roman"/>
          <w:spacing w:val="22"/>
          <w:position w:val="2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"/>
          <w:position w:val="23"/>
          <w:sz w:val="34"/>
          <w:szCs w:val="34"/>
        </w:rPr>
        <w:t>型液质联用仪上完成的，此处列出试验</w:t>
      </w:r>
    </w:p>
    <w:p>
      <w:pPr>
        <w:spacing w:line="220" w:lineRule="auto"/>
        <w:ind w:left="153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7"/>
          <w:sz w:val="34"/>
          <w:szCs w:val="34"/>
        </w:rPr>
        <w:t>用仪器型号仅为提供参考，并不涉及商业目的，鼓励标准使用者尝试不同厂家或型号的仪器。</w:t>
      </w:r>
    </w:p>
    <w:p>
      <w:pPr>
        <w:spacing w:line="220" w:lineRule="auto"/>
        <w:rPr>
          <w:rFonts w:ascii="SimSun" w:eastAsia="SimSun" w:hAnsi="SimSun" w:cs="SimSun"/>
          <w:sz w:val="34"/>
          <w:szCs w:val="34"/>
        </w:rPr>
        <w:sectPr>
          <w:footerReference w:type="default" r:id="rId21"/>
          <w:type w:val="nextPage"/>
          <w:pgSz w:w="21892" w:h="31680"/>
          <w:pgMar w:top="2568" w:right="2089" w:bottom="2334" w:left="2264" w:header="0" w:footer="2084" w:gutter="0"/>
          <w:pgNumType w:start="15"/>
          <w:cols w:space="708"/>
          <w:titlePg w:val="0"/>
        </w:sectPr>
      </w:pPr>
    </w:p>
    <w:p>
      <w:pPr>
        <w:spacing w:before="80" w:line="228" w:lineRule="auto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5524435</wp:posOffset>
            </wp:positionH>
            <wp:positionV relativeFrom="page">
              <wp:posOffset>13245951</wp:posOffset>
            </wp:positionV>
            <wp:extent cx="257921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921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2686665</wp:posOffset>
            </wp:positionH>
            <wp:positionV relativeFrom="page">
              <wp:posOffset>4859213</wp:posOffset>
            </wp:positionV>
            <wp:extent cx="3767197" cy="293222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67197" cy="2932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6915656</wp:posOffset>
            </wp:positionH>
            <wp:positionV relativeFrom="page">
              <wp:posOffset>8687440</wp:posOffset>
            </wp:positionV>
            <wp:extent cx="3896478" cy="289883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96478" cy="2898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SN/T</w:t>
      </w:r>
      <w:r>
        <w:rPr>
          <w:rFonts w:ascii="SimSun" w:eastAsia="SimSun" w:hAnsi="SimSun" w:cs="SimSun"/>
          <w:spacing w:val="106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2444—2010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23" w:line="224" w:lineRule="auto"/>
        <w:ind w:left="7861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-16"/>
          <w:sz w:val="38"/>
          <w:szCs w:val="38"/>
        </w:rPr>
        <w:t>附</w:t>
      </w:r>
      <w:r>
        <w:rPr>
          <w:rFonts w:ascii="SimHei" w:eastAsia="SimHei" w:hAnsi="SimHei" w:cs="SimHei"/>
          <w:spacing w:val="21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-16"/>
          <w:sz w:val="38"/>
          <w:szCs w:val="38"/>
        </w:rPr>
        <w:t>录</w:t>
      </w:r>
      <w:r>
        <w:rPr>
          <w:rFonts w:ascii="SimHei" w:eastAsia="SimHei" w:hAnsi="SimHei" w:cs="SimHei"/>
          <w:spacing w:val="12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-16"/>
          <w:sz w:val="38"/>
          <w:szCs w:val="38"/>
        </w:rPr>
        <w:t>B</w:t>
      </w:r>
    </w:p>
    <w:p>
      <w:pPr>
        <w:spacing w:before="130" w:line="221" w:lineRule="auto"/>
        <w:ind w:left="761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0"/>
          <w:sz w:val="38"/>
          <w:szCs w:val="38"/>
        </w:rPr>
        <w:t>(资料性附录)</w:t>
      </w:r>
    </w:p>
    <w:p>
      <w:pPr>
        <w:spacing w:before="114" w:line="214" w:lineRule="auto"/>
        <w:ind w:left="592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标准的多反应监测</w:t>
      </w:r>
      <w:r>
        <w:rPr>
          <w:rFonts w:ascii="Times New Roman" w:eastAsia="Times New Roman" w:hAnsi="Times New Roman" w:cs="Times New Roman"/>
          <w:b/>
          <w:bCs/>
          <w:spacing w:val="8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MRM</w:t>
      </w:r>
      <w:r>
        <w:rPr>
          <w:rFonts w:ascii="Times New Roman" w:eastAsia="Times New Roman" w:hAnsi="Times New Roman" w:cs="Times New Roman"/>
          <w:b/>
          <w:bCs/>
          <w:spacing w:val="8"/>
          <w:sz w:val="38"/>
          <w:szCs w:val="38"/>
        </w:rPr>
        <w:t>)</w:t>
      </w:r>
      <w:r>
        <w:rPr>
          <w:rFonts w:ascii="Times New Roman" w:eastAsia="Times New Roman" w:hAnsi="Times New Roman" w:cs="Times New Roman"/>
          <w:b/>
          <w:bCs/>
          <w:spacing w:val="4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色谱图</w:t>
      </w:r>
    </w:p>
    <w:p>
      <w:pPr>
        <w:spacing w:before="6"/>
      </w:pPr>
    </w:p>
    <w:p>
      <w:pPr>
        <w:spacing w:before="6"/>
      </w:pPr>
    </w:p>
    <w:p>
      <w:pPr>
        <w:sectPr>
          <w:footerReference w:type="default" r:id="rId25"/>
          <w:pgSz w:w="21892" w:h="31680"/>
          <w:pgMar w:top="2652" w:right="3283" w:bottom="2365" w:left="1970" w:header="0" w:footer="2133" w:gutter="0"/>
          <w:pgNumType w:start="16"/>
          <w:cols w:num="1" w:space="708" w:equalWidth="0">
            <w:col w:w="16638" w:space="0"/>
          </w:cols>
        </w:sectPr>
      </w:pPr>
    </w:p>
    <w:p>
      <w:pPr>
        <w:spacing w:before="234" w:line="167" w:lineRule="auto"/>
        <w:ind w:left="2475"/>
        <w:rPr>
          <w:rFonts w:ascii="LiSu" w:eastAsia="LiSu" w:hAnsi="LiSu" w:cs="LiSu"/>
          <w:sz w:val="29"/>
          <w:szCs w:val="29"/>
        </w:rPr>
      </w:pPr>
      <w:r>
        <w:rPr>
          <w:rFonts w:ascii="LiSu" w:eastAsia="LiSu" w:hAnsi="LiSu" w:cs="LiSu"/>
          <w:spacing w:val="-4"/>
          <w:sz w:val="29"/>
          <w:szCs w:val="29"/>
        </w:rPr>
        <w:t>甲苄喹啉</w:t>
      </w:r>
    </w:p>
    <w:p>
      <w:pPr>
        <w:spacing w:line="384" w:lineRule="exact"/>
        <w:ind w:left="675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"/>
          <w:position w:val="1"/>
          <w:sz w:val="29"/>
          <w:szCs w:val="29"/>
        </w:rPr>
        <w:t>366.3&gt;334.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36" w:line="185" w:lineRule="auto"/>
        <w:ind w:left="5403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spacing w:val="-7"/>
          <w:sz w:val="47"/>
          <w:szCs w:val="47"/>
        </w:rPr>
        <w:t>a)</w:t>
      </w:r>
    </w:p>
    <w:p>
      <w:pPr>
        <w:spacing w:line="216" w:lineRule="auto"/>
        <w:ind w:left="247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癸氧喹酯</w:t>
      </w:r>
    </w:p>
    <w:p>
      <w:pPr>
        <w:spacing w:before="274" w:line="385" w:lineRule="exact"/>
        <w:ind w:left="6837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"/>
          <w:position w:val="1"/>
          <w:sz w:val="29"/>
          <w:szCs w:val="29"/>
        </w:rPr>
        <w:t>418.1&gt;372.2</w:t>
      </w:r>
    </w:p>
    <w:p>
      <w:pPr>
        <w:spacing w:before="12" w:line="4575" w:lineRule="exact"/>
        <w:ind w:firstLine="2368"/>
      </w:pPr>
      <w:r>
        <w:rPr>
          <w:position w:val="-91"/>
        </w:rPr>
        <w:drawing>
          <wp:inline distT="0" distB="0" distL="0" distR="0">
            <wp:extent cx="3787493" cy="290466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87493" cy="290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 w:line="192" w:lineRule="auto"/>
        <w:ind w:left="5382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spacing w:val="-5"/>
          <w:sz w:val="47"/>
          <w:szCs w:val="47"/>
        </w:rPr>
        <w:t>c)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9" w:line="226" w:lineRule="auto"/>
        <w:ind w:left="288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甲苄喹啉</w:t>
      </w:r>
    </w:p>
    <w:p>
      <w:pPr>
        <w:spacing w:before="55" w:line="358" w:lineRule="exact"/>
        <w:ind w:left="50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position w:val="1"/>
          <w:sz w:val="27"/>
          <w:szCs w:val="27"/>
        </w:rPr>
        <w:t>366.3&gt;91</w:t>
      </w:r>
    </w:p>
    <w:p>
      <w:pPr>
        <w:spacing w:before="21" w:line="4618" w:lineRule="exact"/>
      </w:pPr>
      <w:r>
        <w:rPr>
          <w:position w:val="-92"/>
        </w:rPr>
        <w:drawing>
          <wp:inline distT="0" distB="0" distL="0" distR="0">
            <wp:extent cx="3990866" cy="293222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990866" cy="293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94" w:lineRule="auto"/>
        <w:ind w:left="319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b)</w:t>
      </w:r>
    </w:p>
    <w:p>
      <w:pPr>
        <w:spacing w:before="29" w:line="225" w:lineRule="auto"/>
        <w:ind w:left="2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癸氧喹酯</w:t>
      </w:r>
    </w:p>
    <w:p>
      <w:pPr>
        <w:spacing w:before="215" w:line="358" w:lineRule="exact"/>
        <w:ind w:left="49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position w:val="1"/>
          <w:sz w:val="27"/>
          <w:szCs w:val="27"/>
        </w:rPr>
        <w:t>418.1&gt;204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10" w:line="194" w:lineRule="auto"/>
        <w:ind w:left="334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3"/>
          <w:sz w:val="38"/>
          <w:szCs w:val="38"/>
        </w:rPr>
        <w:t>d)</w:t>
      </w:r>
    </w:p>
    <w:p>
      <w:pPr>
        <w:spacing w:line="194" w:lineRule="auto"/>
        <w:rPr>
          <w:rFonts w:ascii="Times New Roman" w:eastAsia="Times New Roman" w:hAnsi="Times New Roman" w:cs="Times New Roman"/>
          <w:sz w:val="38"/>
          <w:szCs w:val="38"/>
        </w:rPr>
        <w:sectPr>
          <w:footerReference w:type="default" r:id="rId28"/>
          <w:type w:val="continuous"/>
          <w:pgSz w:w="21892" w:h="31680"/>
          <w:pgMar w:top="2652" w:right="3283" w:bottom="2365" w:left="1970" w:header="0" w:footer="2133" w:gutter="0"/>
          <w:pgNumType w:start="17"/>
          <w:cols w:num="2" w:space="708" w:equalWidth="0">
            <w:col w:w="8800" w:space="100"/>
            <w:col w:w="7738" w:space="0"/>
          </w:cols>
        </w:sectPr>
      </w:pPr>
    </w:p>
    <w:p>
      <w:pPr>
        <w:pStyle w:val="BodyText"/>
        <w:spacing w:line="393" w:lineRule="auto"/>
      </w:pPr>
    </w:p>
    <w:p>
      <w:pPr>
        <w:spacing w:before="153" w:line="196" w:lineRule="auto"/>
        <w:ind w:left="1818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44"/>
          <w:sz w:val="47"/>
          <w:szCs w:val="47"/>
        </w:rPr>
        <w:t>图</w:t>
      </w:r>
      <w:r>
        <w:rPr>
          <w:rFonts w:ascii="SimHei" w:eastAsia="SimHei" w:hAnsi="SimHei" w:cs="SimHei"/>
          <w:spacing w:val="-98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4"/>
          <w:sz w:val="47"/>
          <w:szCs w:val="47"/>
        </w:rPr>
        <w:t xml:space="preserve">B.1    </w:t>
      </w:r>
      <w:r>
        <w:rPr>
          <w:rFonts w:ascii="SimHei" w:eastAsia="SimHei" w:hAnsi="SimHei" w:cs="SimHei"/>
          <w:b/>
          <w:bCs/>
          <w:spacing w:val="-44"/>
          <w:sz w:val="47"/>
          <w:szCs w:val="47"/>
        </w:rPr>
        <w:t>0.010mg/L甲苄喹</w:t>
      </w:r>
      <w:r>
        <w:rPr>
          <w:rFonts w:ascii="SimHei" w:eastAsia="SimHei" w:hAnsi="SimHei" w:cs="SimHei"/>
          <w:b/>
          <w:bCs/>
          <w:spacing w:val="-45"/>
          <w:sz w:val="47"/>
          <w:szCs w:val="47"/>
        </w:rPr>
        <w:t>啉和癸氧喹酯标准溶液的多反应监测</w:t>
      </w:r>
      <w:r>
        <w:rPr>
          <w:rFonts w:ascii="Times New Roman" w:eastAsia="Times New Roman" w:hAnsi="Times New Roman" w:cs="Times New Roman"/>
          <w:b/>
          <w:bCs/>
          <w:spacing w:val="-45"/>
          <w:sz w:val="47"/>
          <w:szCs w:val="47"/>
        </w:rPr>
        <w:t>(MRM)</w:t>
      </w:r>
      <w:r>
        <w:rPr>
          <w:rFonts w:ascii="SimHei" w:eastAsia="SimHei" w:hAnsi="SimHei" w:cs="SimHei"/>
          <w:b/>
          <w:bCs/>
          <w:spacing w:val="-45"/>
          <w:sz w:val="47"/>
          <w:szCs w:val="47"/>
        </w:rPr>
        <w:t>色谱图</w:t>
      </w:r>
    </w:p>
    <w:p>
      <w:pPr>
        <w:spacing w:line="196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z w:val="47"/>
          <w:szCs w:val="47"/>
        </w:rPr>
        <w:br/>
      </w:r>
      <w:r>
        <w:rPr>
          <w:rFonts w:ascii="SimHei" w:eastAsia="SimHei" w:hAnsi="SimHei" w:cs="SimHei"/>
          <w:sz w:val="47"/>
          <w:szCs w:val="4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https://d.book118.com/876143134125010101</w:t>
        </w:r>
      </w:hyperlink>
    </w:p>
    <w:p>
      <w:pPr>
        <w:spacing w:line="196" w:lineRule="auto"/>
        <w:rPr>
          <w:rFonts w:ascii="SimHei" w:eastAsia="SimHei" w:hAnsi="SimHei" w:cs="SimHei"/>
          <w:sz w:val="47"/>
          <w:szCs w:val="47"/>
        </w:rPr>
      </w:pPr>
    </w:p>
    <w:sectPr>
      <w:footerReference w:type="default" r:id="rId30"/>
      <w:type w:val="continuous"/>
      <w:pgSz w:w="21892" w:h="31680"/>
      <w:pgMar w:top="2652" w:right="3283" w:bottom="2365" w:left="1970" w:header="0" w:footer="2133" w:gutter="0"/>
      <w:pgNumType w:start="18"/>
      <w:cols w:num="1" w:space="708" w:equalWidth="0">
        <w:col w:w="166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6354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58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58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23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23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17038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17038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32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08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08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09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09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09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hyperlink" Target="7.4.3.1" TargetMode="External" /><Relationship Id="rId13" Type="http://schemas.openxmlformats.org/officeDocument/2006/relationships/footer" Target="footer6.xml" /><Relationship Id="rId14" Type="http://schemas.openxmlformats.org/officeDocument/2006/relationships/hyperlink" Target="7.4.3.2" TargetMode="External" /><Relationship Id="rId15" Type="http://schemas.openxmlformats.org/officeDocument/2006/relationships/footer" Target="footer7.xml" /><Relationship Id="rId16" Type="http://schemas.openxmlformats.org/officeDocument/2006/relationships/image" Target="media/image4.png" /><Relationship Id="rId17" Type="http://schemas.openxmlformats.org/officeDocument/2006/relationships/footer" Target="footer8.xml" /><Relationship Id="rId18" Type="http://schemas.openxmlformats.org/officeDocument/2006/relationships/image" Target="media/image5.jpeg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footer" Target="footer11.xml" /><Relationship Id="rId26" Type="http://schemas.openxmlformats.org/officeDocument/2006/relationships/image" Target="media/image10.jpeg" /><Relationship Id="rId27" Type="http://schemas.openxmlformats.org/officeDocument/2006/relationships/image" Target="media/image11.jpeg" /><Relationship Id="rId28" Type="http://schemas.openxmlformats.org/officeDocument/2006/relationships/footer" Target="footer12.xml" /><Relationship Id="rId29" Type="http://schemas.openxmlformats.org/officeDocument/2006/relationships/hyperlink" Target="https://d.book118.com/876143134125010101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2024-03-13T11:47:32Z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2024-03-13T11:47:37Z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65f12174cc71d6001fe88fb9wl</vt:lpwstr>
  </property>
</Properties>
</file>