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镍粉系列项目规划设计方案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881" w:history="1">
        <w:r>
          <w:rPr>
            <w:rFonts w:ascii="仿宋" w:eastAsia="仿宋" w:hAnsi="仿宋" w:cs="仿宋" w:hint="eastAsia"/>
            <w:lang w:eastAsia="zh-CN"/>
          </w:rPr>
          <w:t>序言</w:t>
        </w:r>
        <w:r>
          <w:tab/>
        </w:r>
        <w:r>
          <w:fldChar w:fldCharType="begin"/>
        </w:r>
        <w:r>
          <w:instrText xml:space="preserve"> PAGEREF _Toc20881 \h </w:instrText>
        </w:r>
        <w:r>
          <w:fldChar w:fldCharType="separate"/>
        </w:r>
        <w:r>
          <w:t>3</w:t>
        </w:r>
        <w:r>
          <w:fldChar w:fldCharType="end"/>
        </w:r>
      </w:hyperlink>
    </w:p>
    <w:p>
      <w:pPr>
        <w:pStyle w:val="TOC1"/>
        <w:tabs>
          <w:tab w:val="right" w:leader="dot" w:pos="8306"/>
        </w:tabs>
      </w:pPr>
      <w:hyperlink w:anchor="_Toc11370" w:history="1">
        <w:r>
          <w:rPr>
            <w:rFonts w:ascii="仿宋" w:eastAsia="仿宋" w:hAnsi="仿宋" w:cs="仿宋" w:hint="eastAsia"/>
            <w:lang w:eastAsia="zh-CN"/>
          </w:rPr>
          <w:t>一、镍粉系列项目危机管理</w:t>
        </w:r>
        <w:r>
          <w:tab/>
        </w:r>
        <w:r>
          <w:fldChar w:fldCharType="begin"/>
        </w:r>
        <w:r>
          <w:instrText xml:space="preserve"> PAGEREF _Toc11370 \h </w:instrText>
        </w:r>
        <w:r>
          <w:fldChar w:fldCharType="separate"/>
        </w:r>
        <w:r>
          <w:t>3</w:t>
        </w:r>
        <w:r>
          <w:fldChar w:fldCharType="end"/>
        </w:r>
      </w:hyperlink>
    </w:p>
    <w:p>
      <w:pPr>
        <w:pStyle w:val="TOC2"/>
        <w:tabs>
          <w:tab w:val="right" w:leader="dot" w:pos="8306"/>
        </w:tabs>
      </w:pPr>
      <w:hyperlink w:anchor="_Toc389" w:history="1">
        <w:r>
          <w:rPr>
            <w:rFonts w:ascii="仿宋" w:eastAsia="仿宋" w:hAnsi="仿宋" w:cs="仿宋" w:hint="eastAsia"/>
            <w:lang w:eastAsia="zh-CN"/>
          </w:rPr>
          <w:t>(一)、危机预警与识别</w:t>
        </w:r>
        <w:r>
          <w:tab/>
        </w:r>
        <w:r>
          <w:fldChar w:fldCharType="begin"/>
        </w:r>
        <w:r>
          <w:instrText xml:space="preserve"> PAGEREF _Toc389 \h </w:instrText>
        </w:r>
        <w:r>
          <w:fldChar w:fldCharType="separate"/>
        </w:r>
        <w:r>
          <w:t>3</w:t>
        </w:r>
        <w:r>
          <w:fldChar w:fldCharType="end"/>
        </w:r>
      </w:hyperlink>
    </w:p>
    <w:p>
      <w:pPr>
        <w:pStyle w:val="TOC2"/>
        <w:tabs>
          <w:tab w:val="right" w:leader="dot" w:pos="8306"/>
        </w:tabs>
      </w:pPr>
      <w:hyperlink w:anchor="_Toc20273" w:history="1">
        <w:r>
          <w:rPr>
            <w:rFonts w:ascii="仿宋" w:eastAsia="仿宋" w:hAnsi="仿宋" w:cs="仿宋" w:hint="eastAsia"/>
            <w:lang w:eastAsia="zh-CN"/>
          </w:rPr>
          <w:t>(二)、危机应对与恢复</w:t>
        </w:r>
        <w:r>
          <w:tab/>
        </w:r>
        <w:r>
          <w:fldChar w:fldCharType="begin"/>
        </w:r>
        <w:r>
          <w:instrText xml:space="preserve"> PAGEREF _Toc20273 \h </w:instrText>
        </w:r>
        <w:r>
          <w:fldChar w:fldCharType="separate"/>
        </w:r>
        <w:r>
          <w:t>4</w:t>
        </w:r>
        <w:r>
          <w:fldChar w:fldCharType="end"/>
        </w:r>
      </w:hyperlink>
    </w:p>
    <w:p>
      <w:pPr>
        <w:pStyle w:val="TOC1"/>
        <w:tabs>
          <w:tab w:val="right" w:leader="dot" w:pos="8306"/>
        </w:tabs>
      </w:pPr>
      <w:hyperlink w:anchor="_Toc17769" w:history="1">
        <w:r>
          <w:rPr>
            <w:rFonts w:ascii="仿宋" w:eastAsia="仿宋" w:hAnsi="仿宋" w:cs="仿宋" w:hint="eastAsia"/>
            <w:lang w:eastAsia="zh-CN"/>
          </w:rPr>
          <w:t>二、镍粉系列项目可持续发展</w:t>
        </w:r>
        <w:r>
          <w:tab/>
        </w:r>
        <w:r>
          <w:fldChar w:fldCharType="begin"/>
        </w:r>
        <w:r>
          <w:instrText xml:space="preserve"> PAGEREF _Toc17769 \h </w:instrText>
        </w:r>
        <w:r>
          <w:fldChar w:fldCharType="separate"/>
        </w:r>
        <w:r>
          <w:t>5</w:t>
        </w:r>
        <w:r>
          <w:fldChar w:fldCharType="end"/>
        </w:r>
      </w:hyperlink>
    </w:p>
    <w:p>
      <w:pPr>
        <w:pStyle w:val="TOC2"/>
        <w:tabs>
          <w:tab w:val="right" w:leader="dot" w:pos="8306"/>
        </w:tabs>
      </w:pPr>
      <w:hyperlink w:anchor="_Toc12922" w:history="1">
        <w:r>
          <w:rPr>
            <w:rFonts w:ascii="仿宋" w:eastAsia="仿宋" w:hAnsi="仿宋" w:cs="仿宋" w:hint="eastAsia"/>
            <w:lang w:eastAsia="zh-CN"/>
          </w:rPr>
          <w:t>(一)、可持续战略与实践</w:t>
        </w:r>
        <w:r>
          <w:tab/>
        </w:r>
        <w:r>
          <w:fldChar w:fldCharType="begin"/>
        </w:r>
        <w:r>
          <w:instrText xml:space="preserve"> PAGEREF _Toc12922 \h </w:instrText>
        </w:r>
        <w:r>
          <w:fldChar w:fldCharType="separate"/>
        </w:r>
        <w:r>
          <w:t>5</w:t>
        </w:r>
        <w:r>
          <w:fldChar w:fldCharType="end"/>
        </w:r>
      </w:hyperlink>
    </w:p>
    <w:p>
      <w:pPr>
        <w:pStyle w:val="TOC2"/>
        <w:tabs>
          <w:tab w:val="right" w:leader="dot" w:pos="8306"/>
        </w:tabs>
      </w:pPr>
      <w:hyperlink w:anchor="_Toc29641" w:history="1">
        <w:r>
          <w:rPr>
            <w:rFonts w:ascii="仿宋" w:eastAsia="仿宋" w:hAnsi="仿宋" w:cs="仿宋" w:hint="eastAsia"/>
            <w:lang w:eastAsia="zh-CN"/>
          </w:rPr>
          <w:t>(二)、环保与社会责任</w:t>
        </w:r>
        <w:r>
          <w:tab/>
        </w:r>
        <w:r>
          <w:fldChar w:fldCharType="begin"/>
        </w:r>
        <w:r>
          <w:instrText xml:space="preserve"> PAGEREF _Toc29641 \h </w:instrText>
        </w:r>
        <w:r>
          <w:fldChar w:fldCharType="separate"/>
        </w:r>
        <w:r>
          <w:t>6</w:t>
        </w:r>
        <w:r>
          <w:fldChar w:fldCharType="end"/>
        </w:r>
      </w:hyperlink>
    </w:p>
    <w:p>
      <w:pPr>
        <w:pStyle w:val="TOC1"/>
        <w:tabs>
          <w:tab w:val="right" w:leader="dot" w:pos="8306"/>
        </w:tabs>
      </w:pPr>
      <w:hyperlink w:anchor="_Toc28488" w:history="1">
        <w:r>
          <w:rPr>
            <w:rFonts w:ascii="仿宋" w:eastAsia="仿宋" w:hAnsi="仿宋" w:cs="仿宋" w:hint="eastAsia"/>
            <w:lang w:eastAsia="zh-CN"/>
          </w:rPr>
          <w:t>三、产品规划分析</w:t>
        </w:r>
        <w:r>
          <w:tab/>
        </w:r>
        <w:r>
          <w:fldChar w:fldCharType="begin"/>
        </w:r>
        <w:r>
          <w:instrText xml:space="preserve"> PAGEREF _Toc28488 \h </w:instrText>
        </w:r>
        <w:r>
          <w:fldChar w:fldCharType="separate"/>
        </w:r>
        <w:r>
          <w:t>7</w:t>
        </w:r>
        <w:r>
          <w:fldChar w:fldCharType="end"/>
        </w:r>
      </w:hyperlink>
    </w:p>
    <w:p>
      <w:pPr>
        <w:pStyle w:val="TOC2"/>
        <w:tabs>
          <w:tab w:val="right" w:leader="dot" w:pos="8306"/>
        </w:tabs>
      </w:pPr>
      <w:hyperlink w:anchor="_Toc29625" w:history="1">
        <w:r>
          <w:rPr>
            <w:rFonts w:ascii="仿宋" w:eastAsia="仿宋" w:hAnsi="仿宋" w:cs="仿宋" w:hint="eastAsia"/>
            <w:lang w:eastAsia="zh-CN"/>
          </w:rPr>
          <w:t>(一)、产品规划</w:t>
        </w:r>
        <w:r>
          <w:tab/>
        </w:r>
        <w:r>
          <w:fldChar w:fldCharType="begin"/>
        </w:r>
        <w:r>
          <w:instrText xml:space="preserve"> PAGEREF _Toc29625 \h </w:instrText>
        </w:r>
        <w:r>
          <w:fldChar w:fldCharType="separate"/>
        </w:r>
        <w:r>
          <w:t>7</w:t>
        </w:r>
        <w:r>
          <w:fldChar w:fldCharType="end"/>
        </w:r>
      </w:hyperlink>
    </w:p>
    <w:p>
      <w:pPr>
        <w:pStyle w:val="TOC2"/>
        <w:tabs>
          <w:tab w:val="right" w:leader="dot" w:pos="8306"/>
        </w:tabs>
      </w:pPr>
      <w:hyperlink w:anchor="_Toc8717" w:history="1">
        <w:r>
          <w:rPr>
            <w:rFonts w:ascii="仿宋" w:eastAsia="仿宋" w:hAnsi="仿宋" w:cs="仿宋" w:hint="eastAsia"/>
            <w:lang w:eastAsia="zh-CN"/>
          </w:rPr>
          <w:t>(二)、建设规模</w:t>
        </w:r>
        <w:r>
          <w:tab/>
        </w:r>
        <w:r>
          <w:fldChar w:fldCharType="begin"/>
        </w:r>
        <w:r>
          <w:instrText xml:space="preserve"> PAGEREF _Toc8717 \h </w:instrText>
        </w:r>
        <w:r>
          <w:fldChar w:fldCharType="separate"/>
        </w:r>
        <w:r>
          <w:t>8</w:t>
        </w:r>
        <w:r>
          <w:fldChar w:fldCharType="end"/>
        </w:r>
      </w:hyperlink>
    </w:p>
    <w:p>
      <w:pPr>
        <w:pStyle w:val="TOC1"/>
        <w:tabs>
          <w:tab w:val="right" w:leader="dot" w:pos="8306"/>
        </w:tabs>
      </w:pPr>
      <w:hyperlink w:anchor="_Toc17096" w:history="1">
        <w:r>
          <w:rPr>
            <w:rFonts w:ascii="仿宋" w:eastAsia="仿宋" w:hAnsi="仿宋" w:cs="仿宋" w:hint="eastAsia"/>
            <w:lang w:eastAsia="zh-CN"/>
          </w:rPr>
          <w:t>四、镍粉系列项目选址可行性分析</w:t>
        </w:r>
        <w:r>
          <w:tab/>
        </w:r>
        <w:r>
          <w:fldChar w:fldCharType="begin"/>
        </w:r>
        <w:r>
          <w:instrText xml:space="preserve"> PAGEREF _Toc17096 \h </w:instrText>
        </w:r>
        <w:r>
          <w:fldChar w:fldCharType="separate"/>
        </w:r>
        <w:r>
          <w:t>9</w:t>
        </w:r>
        <w:r>
          <w:fldChar w:fldCharType="end"/>
        </w:r>
      </w:hyperlink>
    </w:p>
    <w:p>
      <w:pPr>
        <w:pStyle w:val="TOC2"/>
        <w:tabs>
          <w:tab w:val="right" w:leader="dot" w:pos="8306"/>
        </w:tabs>
      </w:pPr>
      <w:hyperlink w:anchor="_Toc353" w:history="1">
        <w:r>
          <w:rPr>
            <w:rFonts w:ascii="仿宋" w:eastAsia="仿宋" w:hAnsi="仿宋" w:cs="仿宋" w:hint="eastAsia"/>
            <w:lang w:eastAsia="zh-CN"/>
          </w:rPr>
          <w:t>(一)、镍粉系列项目选址</w:t>
        </w:r>
        <w:r>
          <w:tab/>
        </w:r>
        <w:r>
          <w:fldChar w:fldCharType="begin"/>
        </w:r>
        <w:r>
          <w:instrText xml:space="preserve"> PAGEREF _Toc353 \h </w:instrText>
        </w:r>
        <w:r>
          <w:fldChar w:fldCharType="separate"/>
        </w:r>
        <w:r>
          <w:t>9</w:t>
        </w:r>
        <w:r>
          <w:fldChar w:fldCharType="end"/>
        </w:r>
      </w:hyperlink>
    </w:p>
    <w:p>
      <w:pPr>
        <w:pStyle w:val="TOC2"/>
        <w:tabs>
          <w:tab w:val="right" w:leader="dot" w:pos="8306"/>
        </w:tabs>
      </w:pPr>
      <w:hyperlink w:anchor="_Toc14191" w:history="1">
        <w:r>
          <w:rPr>
            <w:rFonts w:ascii="仿宋" w:eastAsia="仿宋" w:hAnsi="仿宋" w:cs="仿宋" w:hint="eastAsia"/>
            <w:lang w:eastAsia="zh-CN"/>
          </w:rPr>
          <w:t>(二)、用地控制指标</w:t>
        </w:r>
        <w:r>
          <w:tab/>
        </w:r>
        <w:r>
          <w:fldChar w:fldCharType="begin"/>
        </w:r>
        <w:r>
          <w:instrText xml:space="preserve"> PAGEREF _Toc14191 \h </w:instrText>
        </w:r>
        <w:r>
          <w:fldChar w:fldCharType="separate"/>
        </w:r>
        <w:r>
          <w:t>9</w:t>
        </w:r>
        <w:r>
          <w:fldChar w:fldCharType="end"/>
        </w:r>
      </w:hyperlink>
    </w:p>
    <w:p>
      <w:pPr>
        <w:pStyle w:val="TOC2"/>
        <w:tabs>
          <w:tab w:val="right" w:leader="dot" w:pos="8306"/>
        </w:tabs>
      </w:pPr>
      <w:hyperlink w:anchor="_Toc805" w:history="1">
        <w:r>
          <w:rPr>
            <w:rFonts w:ascii="仿宋" w:eastAsia="仿宋" w:hAnsi="仿宋" w:cs="仿宋" w:hint="eastAsia"/>
            <w:lang w:eastAsia="zh-CN"/>
          </w:rPr>
          <w:t>(三)、节约用地措施</w:t>
        </w:r>
        <w:r>
          <w:tab/>
        </w:r>
        <w:r>
          <w:fldChar w:fldCharType="begin"/>
        </w:r>
        <w:r>
          <w:instrText xml:space="preserve"> PAGEREF _Toc805 \h </w:instrText>
        </w:r>
        <w:r>
          <w:fldChar w:fldCharType="separate"/>
        </w:r>
        <w:r>
          <w:t>11</w:t>
        </w:r>
        <w:r>
          <w:fldChar w:fldCharType="end"/>
        </w:r>
      </w:hyperlink>
    </w:p>
    <w:p>
      <w:pPr>
        <w:pStyle w:val="TOC2"/>
        <w:tabs>
          <w:tab w:val="right" w:leader="dot" w:pos="8306"/>
        </w:tabs>
      </w:pPr>
      <w:hyperlink w:anchor="_Toc19472" w:history="1">
        <w:r>
          <w:rPr>
            <w:rFonts w:ascii="仿宋" w:eastAsia="仿宋" w:hAnsi="仿宋" w:cs="仿宋" w:hint="eastAsia"/>
            <w:lang w:eastAsia="zh-CN"/>
          </w:rPr>
          <w:t>(四)、总图布置方案</w:t>
        </w:r>
        <w:r>
          <w:tab/>
        </w:r>
        <w:r>
          <w:fldChar w:fldCharType="begin"/>
        </w:r>
        <w:r>
          <w:instrText xml:space="preserve"> PAGEREF _Toc19472 \h </w:instrText>
        </w:r>
        <w:r>
          <w:fldChar w:fldCharType="separate"/>
        </w:r>
        <w:r>
          <w:t>12</w:t>
        </w:r>
        <w:r>
          <w:fldChar w:fldCharType="end"/>
        </w:r>
      </w:hyperlink>
    </w:p>
    <w:p>
      <w:pPr>
        <w:pStyle w:val="TOC2"/>
        <w:tabs>
          <w:tab w:val="right" w:leader="dot" w:pos="8306"/>
        </w:tabs>
      </w:pPr>
      <w:hyperlink w:anchor="_Toc19485" w:history="1">
        <w:r>
          <w:rPr>
            <w:rFonts w:ascii="仿宋" w:eastAsia="仿宋" w:hAnsi="仿宋" w:cs="仿宋" w:hint="eastAsia"/>
            <w:lang w:eastAsia="zh-CN"/>
          </w:rPr>
          <w:t>(五)、选址综合评价</w:t>
        </w:r>
        <w:r>
          <w:tab/>
        </w:r>
        <w:r>
          <w:fldChar w:fldCharType="begin"/>
        </w:r>
        <w:r>
          <w:instrText xml:space="preserve"> PAGEREF _Toc19485 \h </w:instrText>
        </w:r>
        <w:r>
          <w:fldChar w:fldCharType="separate"/>
        </w:r>
        <w:r>
          <w:t>13</w:t>
        </w:r>
        <w:r>
          <w:fldChar w:fldCharType="end"/>
        </w:r>
      </w:hyperlink>
    </w:p>
    <w:p>
      <w:pPr>
        <w:pStyle w:val="TOC1"/>
        <w:tabs>
          <w:tab w:val="right" w:leader="dot" w:pos="8306"/>
        </w:tabs>
      </w:pPr>
      <w:hyperlink w:anchor="_Toc24249" w:history="1">
        <w:r>
          <w:rPr>
            <w:rFonts w:ascii="仿宋" w:eastAsia="仿宋" w:hAnsi="仿宋" w:cs="仿宋" w:hint="eastAsia"/>
            <w:lang w:eastAsia="zh-CN"/>
          </w:rPr>
          <w:t>五、镍粉系列项目土建工程</w:t>
        </w:r>
        <w:r>
          <w:tab/>
        </w:r>
        <w:r>
          <w:fldChar w:fldCharType="begin"/>
        </w:r>
        <w:r>
          <w:instrText xml:space="preserve"> PAGEREF _Toc24249 \h </w:instrText>
        </w:r>
        <w:r>
          <w:fldChar w:fldCharType="separate"/>
        </w:r>
        <w:r>
          <w:t>14</w:t>
        </w:r>
        <w:r>
          <w:fldChar w:fldCharType="end"/>
        </w:r>
      </w:hyperlink>
    </w:p>
    <w:p>
      <w:pPr>
        <w:pStyle w:val="TOC2"/>
        <w:tabs>
          <w:tab w:val="right" w:leader="dot" w:pos="8306"/>
        </w:tabs>
      </w:pPr>
      <w:hyperlink w:anchor="_Toc17675" w:history="1">
        <w:r>
          <w:rPr>
            <w:rFonts w:ascii="仿宋" w:eastAsia="仿宋" w:hAnsi="仿宋" w:cs="仿宋" w:hint="eastAsia"/>
            <w:lang w:eastAsia="zh-CN"/>
          </w:rPr>
          <w:t>(一)、建筑工程设计原则</w:t>
        </w:r>
        <w:r>
          <w:tab/>
        </w:r>
        <w:r>
          <w:fldChar w:fldCharType="begin"/>
        </w:r>
        <w:r>
          <w:instrText xml:space="preserve"> PAGEREF _Toc17675 \h </w:instrText>
        </w:r>
        <w:r>
          <w:fldChar w:fldCharType="separate"/>
        </w:r>
        <w:r>
          <w:t>14</w:t>
        </w:r>
        <w:r>
          <w:fldChar w:fldCharType="end"/>
        </w:r>
      </w:hyperlink>
    </w:p>
    <w:p>
      <w:pPr>
        <w:pStyle w:val="TOC2"/>
        <w:tabs>
          <w:tab w:val="right" w:leader="dot" w:pos="8306"/>
        </w:tabs>
      </w:pPr>
      <w:hyperlink w:anchor="_Toc29776" w:history="1">
        <w:r>
          <w:rPr>
            <w:rFonts w:ascii="仿宋" w:eastAsia="仿宋" w:hAnsi="仿宋" w:cs="仿宋" w:hint="eastAsia"/>
            <w:lang w:eastAsia="zh-CN"/>
          </w:rPr>
          <w:t>(二)、土建工程设计年限及安全等级</w:t>
        </w:r>
        <w:r>
          <w:tab/>
        </w:r>
        <w:r>
          <w:fldChar w:fldCharType="begin"/>
        </w:r>
        <w:r>
          <w:instrText xml:space="preserve"> PAGEREF _Toc29776 \h </w:instrText>
        </w:r>
        <w:r>
          <w:fldChar w:fldCharType="separate"/>
        </w:r>
        <w:r>
          <w:t>15</w:t>
        </w:r>
        <w:r>
          <w:fldChar w:fldCharType="end"/>
        </w:r>
      </w:hyperlink>
    </w:p>
    <w:p>
      <w:pPr>
        <w:pStyle w:val="TOC2"/>
        <w:tabs>
          <w:tab w:val="right" w:leader="dot" w:pos="8306"/>
        </w:tabs>
      </w:pPr>
      <w:hyperlink w:anchor="_Toc18883" w:history="1">
        <w:r>
          <w:rPr>
            <w:rFonts w:ascii="仿宋" w:eastAsia="仿宋" w:hAnsi="仿宋" w:cs="仿宋" w:hint="eastAsia"/>
            <w:lang w:eastAsia="zh-CN"/>
          </w:rPr>
          <w:t>(三)、建筑工程设计总体要求</w:t>
        </w:r>
        <w:r>
          <w:tab/>
        </w:r>
        <w:r>
          <w:fldChar w:fldCharType="begin"/>
        </w:r>
        <w:r>
          <w:instrText xml:space="preserve"> PAGEREF _Toc18883 \h </w:instrText>
        </w:r>
        <w:r>
          <w:fldChar w:fldCharType="separate"/>
        </w:r>
        <w:r>
          <w:t>16</w:t>
        </w:r>
        <w:r>
          <w:fldChar w:fldCharType="end"/>
        </w:r>
      </w:hyperlink>
    </w:p>
    <w:p>
      <w:pPr>
        <w:pStyle w:val="TOC2"/>
        <w:tabs>
          <w:tab w:val="right" w:leader="dot" w:pos="8306"/>
        </w:tabs>
      </w:pPr>
      <w:hyperlink w:anchor="_Toc16851" w:history="1">
        <w:r>
          <w:rPr>
            <w:rFonts w:ascii="仿宋" w:eastAsia="仿宋" w:hAnsi="仿宋" w:cs="仿宋" w:hint="eastAsia"/>
            <w:lang w:eastAsia="zh-CN"/>
          </w:rPr>
          <w:t>(四)、土建工程建设指标</w:t>
        </w:r>
        <w:r>
          <w:tab/>
        </w:r>
        <w:r>
          <w:fldChar w:fldCharType="begin"/>
        </w:r>
        <w:r>
          <w:instrText xml:space="preserve"> PAGEREF _Toc16851 \h </w:instrText>
        </w:r>
        <w:r>
          <w:fldChar w:fldCharType="separate"/>
        </w:r>
        <w:r>
          <w:t>17</w:t>
        </w:r>
        <w:r>
          <w:fldChar w:fldCharType="end"/>
        </w:r>
      </w:hyperlink>
    </w:p>
    <w:p>
      <w:pPr>
        <w:pStyle w:val="TOC1"/>
        <w:tabs>
          <w:tab w:val="right" w:leader="dot" w:pos="8306"/>
        </w:tabs>
      </w:pPr>
      <w:hyperlink w:anchor="_Toc18907" w:history="1">
        <w:r>
          <w:rPr>
            <w:rFonts w:ascii="仿宋" w:eastAsia="仿宋" w:hAnsi="仿宋" w:cs="仿宋" w:hint="eastAsia"/>
            <w:lang w:eastAsia="zh-CN"/>
          </w:rPr>
          <w:t>六、镍粉系列项目建设背景及必要性分析</w:t>
        </w:r>
        <w:r>
          <w:tab/>
        </w:r>
        <w:r>
          <w:fldChar w:fldCharType="begin"/>
        </w:r>
        <w:r>
          <w:instrText xml:space="preserve"> PAGEREF _Toc18907 \h </w:instrText>
        </w:r>
        <w:r>
          <w:fldChar w:fldCharType="separate"/>
        </w:r>
        <w:r>
          <w:t>17</w:t>
        </w:r>
        <w:r>
          <w:fldChar w:fldCharType="end"/>
        </w:r>
      </w:hyperlink>
    </w:p>
    <w:p>
      <w:pPr>
        <w:pStyle w:val="TOC2"/>
        <w:tabs>
          <w:tab w:val="right" w:leader="dot" w:pos="8306"/>
        </w:tabs>
      </w:pPr>
      <w:hyperlink w:anchor="_Toc5321" w:history="1">
        <w:r>
          <w:rPr>
            <w:rFonts w:ascii="仿宋" w:eastAsia="仿宋" w:hAnsi="仿宋" w:cs="仿宋" w:hint="eastAsia"/>
            <w:lang w:eastAsia="zh-CN"/>
          </w:rPr>
          <w:t>(一)、镍粉系列项目背景分析</w:t>
        </w:r>
        <w:r>
          <w:tab/>
        </w:r>
        <w:r>
          <w:fldChar w:fldCharType="begin"/>
        </w:r>
        <w:r>
          <w:instrText xml:space="preserve"> PAGEREF _Toc5321 \h </w:instrText>
        </w:r>
        <w:r>
          <w:fldChar w:fldCharType="separate"/>
        </w:r>
        <w:r>
          <w:t>17</w:t>
        </w:r>
        <w:r>
          <w:fldChar w:fldCharType="end"/>
        </w:r>
      </w:hyperlink>
    </w:p>
    <w:p>
      <w:pPr>
        <w:pStyle w:val="TOC2"/>
        <w:tabs>
          <w:tab w:val="right" w:leader="dot" w:pos="8306"/>
        </w:tabs>
      </w:pPr>
      <w:hyperlink w:anchor="_Toc12258" w:history="1">
        <w:r>
          <w:rPr>
            <w:rFonts w:ascii="仿宋" w:eastAsia="仿宋" w:hAnsi="仿宋" w:cs="仿宋" w:hint="eastAsia"/>
            <w:lang w:eastAsia="zh-CN"/>
          </w:rPr>
          <w:t>(二)、镍粉系列项目建设必要性分析</w:t>
        </w:r>
        <w:r>
          <w:tab/>
        </w:r>
        <w:r>
          <w:fldChar w:fldCharType="begin"/>
        </w:r>
        <w:r>
          <w:instrText xml:space="preserve"> PAGEREF _Toc12258 \h </w:instrText>
        </w:r>
        <w:r>
          <w:fldChar w:fldCharType="separate"/>
        </w:r>
        <w:r>
          <w:t>19</w:t>
        </w:r>
        <w:r>
          <w:fldChar w:fldCharType="end"/>
        </w:r>
      </w:hyperlink>
    </w:p>
    <w:p>
      <w:pPr>
        <w:pStyle w:val="TOC1"/>
        <w:tabs>
          <w:tab w:val="right" w:leader="dot" w:pos="8306"/>
        </w:tabs>
      </w:pPr>
      <w:hyperlink w:anchor="_Toc15390" w:history="1">
        <w:r>
          <w:rPr>
            <w:rFonts w:ascii="仿宋" w:eastAsia="仿宋" w:hAnsi="仿宋" w:cs="仿宋" w:hint="eastAsia"/>
            <w:lang w:eastAsia="zh-CN"/>
          </w:rPr>
          <w:t>七、生产安全保护</w:t>
        </w:r>
        <w:r>
          <w:tab/>
        </w:r>
        <w:r>
          <w:fldChar w:fldCharType="begin"/>
        </w:r>
        <w:r>
          <w:instrText xml:space="preserve"> PAGEREF _Toc15390 \h </w:instrText>
        </w:r>
        <w:r>
          <w:fldChar w:fldCharType="separate"/>
        </w:r>
        <w:r>
          <w:t>20</w:t>
        </w:r>
        <w:r>
          <w:fldChar w:fldCharType="end"/>
        </w:r>
      </w:hyperlink>
    </w:p>
    <w:p>
      <w:pPr>
        <w:pStyle w:val="TOC2"/>
        <w:tabs>
          <w:tab w:val="right" w:leader="dot" w:pos="8306"/>
        </w:tabs>
      </w:pPr>
      <w:hyperlink w:anchor="_Toc19266" w:history="1">
        <w:r>
          <w:rPr>
            <w:rFonts w:ascii="仿宋" w:eastAsia="仿宋" w:hAnsi="仿宋" w:cs="仿宋" w:hint="eastAsia"/>
            <w:lang w:eastAsia="zh-CN"/>
          </w:rPr>
          <w:t>(一)、消防安全</w:t>
        </w:r>
        <w:r>
          <w:tab/>
        </w:r>
        <w:r>
          <w:fldChar w:fldCharType="begin"/>
        </w:r>
        <w:r>
          <w:instrText xml:space="preserve"> PAGEREF _Toc19266 \h </w:instrText>
        </w:r>
        <w:r>
          <w:fldChar w:fldCharType="separate"/>
        </w:r>
        <w:r>
          <w:t>20</w:t>
        </w:r>
        <w:r>
          <w:fldChar w:fldCharType="end"/>
        </w:r>
      </w:hyperlink>
    </w:p>
    <w:p>
      <w:pPr>
        <w:pStyle w:val="TOC2"/>
        <w:tabs>
          <w:tab w:val="right" w:leader="dot" w:pos="8306"/>
        </w:tabs>
      </w:pPr>
      <w:hyperlink w:anchor="_Toc23807" w:history="1">
        <w:r>
          <w:rPr>
            <w:rFonts w:ascii="仿宋" w:eastAsia="仿宋" w:hAnsi="仿宋" w:cs="仿宋" w:hint="eastAsia"/>
            <w:lang w:eastAsia="zh-CN"/>
          </w:rPr>
          <w:t>(二)、防火防爆总图布置措施</w:t>
        </w:r>
        <w:r>
          <w:tab/>
        </w:r>
        <w:r>
          <w:fldChar w:fldCharType="begin"/>
        </w:r>
        <w:r>
          <w:instrText xml:space="preserve"> PAGEREF _Toc23807 \h </w:instrText>
        </w:r>
        <w:r>
          <w:fldChar w:fldCharType="separate"/>
        </w:r>
        <w:r>
          <w:t>22</w:t>
        </w:r>
        <w:r>
          <w:fldChar w:fldCharType="end"/>
        </w:r>
      </w:hyperlink>
    </w:p>
    <w:p>
      <w:pPr>
        <w:pStyle w:val="TOC2"/>
        <w:tabs>
          <w:tab w:val="right" w:leader="dot" w:pos="8306"/>
        </w:tabs>
      </w:pPr>
      <w:hyperlink w:anchor="_Toc6712" w:history="1">
        <w:r>
          <w:rPr>
            <w:rFonts w:ascii="仿宋" w:eastAsia="仿宋" w:hAnsi="仿宋" w:cs="仿宋" w:hint="eastAsia"/>
            <w:lang w:eastAsia="zh-CN"/>
          </w:rPr>
          <w:t>(三)、自然灾害防范措施</w:t>
        </w:r>
        <w:r>
          <w:tab/>
        </w:r>
        <w:r>
          <w:fldChar w:fldCharType="begin"/>
        </w:r>
        <w:r>
          <w:instrText xml:space="preserve"> PAGEREF _Toc6712 \h </w:instrText>
        </w:r>
        <w:r>
          <w:fldChar w:fldCharType="separate"/>
        </w:r>
        <w:r>
          <w:t>22</w:t>
        </w:r>
        <w:r>
          <w:fldChar w:fldCharType="end"/>
        </w:r>
      </w:hyperlink>
    </w:p>
    <w:p>
      <w:pPr>
        <w:pStyle w:val="TOC2"/>
        <w:tabs>
          <w:tab w:val="right" w:leader="dot" w:pos="8306"/>
        </w:tabs>
      </w:pPr>
      <w:hyperlink w:anchor="_Toc15217" w:history="1">
        <w:r>
          <w:rPr>
            <w:rFonts w:ascii="仿宋" w:eastAsia="仿宋" w:hAnsi="仿宋" w:cs="仿宋" w:hint="eastAsia"/>
            <w:lang w:eastAsia="zh-CN"/>
          </w:rPr>
          <w:t>(四)、安全色及安全标志使用要求</w:t>
        </w:r>
        <w:r>
          <w:tab/>
        </w:r>
        <w:r>
          <w:fldChar w:fldCharType="begin"/>
        </w:r>
        <w:r>
          <w:instrText xml:space="preserve"> PAGEREF _Toc15217 \h </w:instrText>
        </w:r>
        <w:r>
          <w:fldChar w:fldCharType="separate"/>
        </w:r>
        <w:r>
          <w:t>23</w:t>
        </w:r>
        <w:r>
          <w:fldChar w:fldCharType="end"/>
        </w:r>
      </w:hyperlink>
    </w:p>
    <w:p>
      <w:pPr>
        <w:pStyle w:val="TOC2"/>
        <w:tabs>
          <w:tab w:val="right" w:leader="dot" w:pos="8306"/>
        </w:tabs>
      </w:pPr>
      <w:hyperlink w:anchor="_Toc31879" w:history="1">
        <w:r>
          <w:rPr>
            <w:rFonts w:ascii="仿宋" w:eastAsia="仿宋" w:hAnsi="仿宋" w:cs="仿宋" w:hint="eastAsia"/>
            <w:lang w:eastAsia="zh-CN"/>
          </w:rPr>
          <w:t>(五)、防尘防毒措施</w:t>
        </w:r>
        <w:r>
          <w:tab/>
        </w:r>
        <w:r>
          <w:fldChar w:fldCharType="begin"/>
        </w:r>
        <w:r>
          <w:instrText xml:space="preserve"> PAGEREF _Toc31879 \h </w:instrText>
        </w:r>
        <w:r>
          <w:fldChar w:fldCharType="separate"/>
        </w:r>
        <w:r>
          <w:t>24</w:t>
        </w:r>
        <w:r>
          <w:fldChar w:fldCharType="end"/>
        </w:r>
      </w:hyperlink>
    </w:p>
    <w:p>
      <w:pPr>
        <w:pStyle w:val="TOC2"/>
        <w:tabs>
          <w:tab w:val="right" w:leader="dot" w:pos="8306"/>
        </w:tabs>
      </w:pPr>
      <w:hyperlink w:anchor="_Toc31924" w:history="1">
        <w:r>
          <w:rPr>
            <w:rFonts w:ascii="仿宋" w:eastAsia="仿宋" w:hAnsi="仿宋" w:cs="仿宋" w:hint="eastAsia"/>
            <w:lang w:eastAsia="zh-CN"/>
          </w:rPr>
          <w:t>(六)、防静电、触电防护及防雷措施</w:t>
        </w:r>
        <w:r>
          <w:tab/>
        </w:r>
        <w:r>
          <w:fldChar w:fldCharType="begin"/>
        </w:r>
        <w:r>
          <w:instrText xml:space="preserve"> PAGEREF _Toc31924 \h </w:instrText>
        </w:r>
        <w:r>
          <w:fldChar w:fldCharType="separate"/>
        </w:r>
        <w:r>
          <w:t>25</w:t>
        </w:r>
        <w:r>
          <w:fldChar w:fldCharType="end"/>
        </w:r>
      </w:hyperlink>
    </w:p>
    <w:p>
      <w:pPr>
        <w:pStyle w:val="TOC2"/>
        <w:tabs>
          <w:tab w:val="right" w:leader="dot" w:pos="8306"/>
        </w:tabs>
      </w:pPr>
      <w:hyperlink w:anchor="_Toc23763" w:history="1">
        <w:r>
          <w:rPr>
            <w:rFonts w:ascii="仿宋" w:eastAsia="仿宋" w:hAnsi="仿宋" w:cs="仿宋" w:hint="eastAsia"/>
            <w:lang w:eastAsia="zh-CN"/>
          </w:rPr>
          <w:t>(七)、机械设备安全保障措施</w:t>
        </w:r>
        <w:r>
          <w:tab/>
        </w:r>
        <w:r>
          <w:fldChar w:fldCharType="begin"/>
        </w:r>
        <w:r>
          <w:instrText xml:space="preserve"> PAGEREF _Toc23763 \h </w:instrText>
        </w:r>
        <w:r>
          <w:fldChar w:fldCharType="separate"/>
        </w:r>
        <w:r>
          <w:t>27</w:t>
        </w:r>
        <w:r>
          <w:fldChar w:fldCharType="end"/>
        </w:r>
      </w:hyperlink>
    </w:p>
    <w:p>
      <w:pPr>
        <w:pStyle w:val="TOC1"/>
        <w:tabs>
          <w:tab w:val="right" w:leader="dot" w:pos="8306"/>
        </w:tabs>
      </w:pPr>
      <w:hyperlink w:anchor="_Toc22963" w:history="1">
        <w:r>
          <w:rPr>
            <w:rFonts w:ascii="仿宋" w:eastAsia="仿宋" w:hAnsi="仿宋" w:cs="仿宋" w:hint="eastAsia"/>
            <w:lang w:eastAsia="zh-CN"/>
          </w:rPr>
          <w:t>八、镍粉系列项目经营效益</w:t>
        </w:r>
        <w:r>
          <w:tab/>
        </w:r>
        <w:r>
          <w:fldChar w:fldCharType="begin"/>
        </w:r>
        <w:r>
          <w:instrText xml:space="preserve"> PAGEREF _Toc22963 \h </w:instrText>
        </w:r>
        <w:r>
          <w:fldChar w:fldCharType="separate"/>
        </w:r>
        <w:r>
          <w:t>28</w:t>
        </w:r>
        <w:r>
          <w:fldChar w:fldCharType="end"/>
        </w:r>
      </w:hyperlink>
    </w:p>
    <w:p>
      <w:pPr>
        <w:pStyle w:val="TOC2"/>
        <w:tabs>
          <w:tab w:val="right" w:leader="dot" w:pos="8306"/>
        </w:tabs>
      </w:pPr>
      <w:hyperlink w:anchor="_Toc3528" w:history="1">
        <w:r>
          <w:rPr>
            <w:rFonts w:ascii="仿宋" w:eastAsia="仿宋" w:hAnsi="仿宋" w:cs="仿宋" w:hint="eastAsia"/>
            <w:lang w:eastAsia="zh-CN"/>
          </w:rPr>
          <w:t>(一)、经济评价财务测算</w:t>
        </w:r>
        <w:r>
          <w:tab/>
        </w:r>
        <w:r>
          <w:fldChar w:fldCharType="begin"/>
        </w:r>
        <w:r>
          <w:instrText xml:space="preserve"> PAGEREF _Toc3528 \h </w:instrText>
        </w:r>
        <w:r>
          <w:fldChar w:fldCharType="separate"/>
        </w:r>
        <w:r>
          <w:t>28</w:t>
        </w:r>
        <w:r>
          <w:fldChar w:fldCharType="end"/>
        </w:r>
      </w:hyperlink>
    </w:p>
    <w:p>
      <w:pPr>
        <w:pStyle w:val="TOC2"/>
        <w:tabs>
          <w:tab w:val="right" w:leader="dot" w:pos="8306"/>
        </w:tabs>
      </w:pPr>
      <w:hyperlink w:anchor="_Toc10774" w:history="1">
        <w:r>
          <w:rPr>
            <w:rFonts w:ascii="仿宋" w:eastAsia="仿宋" w:hAnsi="仿宋" w:cs="仿宋" w:hint="eastAsia"/>
            <w:lang w:eastAsia="zh-CN"/>
          </w:rPr>
          <w:t>(二)、镍粉系列项目盈利能力分析</w:t>
        </w:r>
        <w:r>
          <w:tab/>
        </w:r>
        <w:r>
          <w:fldChar w:fldCharType="begin"/>
        </w:r>
        <w:r>
          <w:instrText xml:space="preserve"> PAGEREF _Toc10774 \h </w:instrText>
        </w:r>
        <w:r>
          <w:fldChar w:fldCharType="separate"/>
        </w:r>
        <w:r>
          <w:t>29</w:t>
        </w:r>
        <w:r>
          <w:fldChar w:fldCharType="end"/>
        </w:r>
      </w:hyperlink>
    </w:p>
    <w:p>
      <w:pPr>
        <w:pStyle w:val="TOC1"/>
        <w:tabs>
          <w:tab w:val="right" w:leader="dot" w:pos="8306"/>
        </w:tabs>
      </w:pPr>
      <w:hyperlink w:anchor="_Toc16758" w:history="1">
        <w:r>
          <w:rPr>
            <w:rFonts w:ascii="仿宋" w:eastAsia="仿宋" w:hAnsi="仿宋" w:cs="仿宋" w:hint="eastAsia"/>
            <w:lang w:eastAsia="zh-CN"/>
          </w:rPr>
          <w:t>九、镍粉系列项目技术管理</w:t>
        </w:r>
        <w:r>
          <w:tab/>
        </w:r>
        <w:r>
          <w:fldChar w:fldCharType="begin"/>
        </w:r>
        <w:r>
          <w:instrText xml:space="preserve"> PAGEREF _Toc16758 \h </w:instrText>
        </w:r>
        <w:r>
          <w:fldChar w:fldCharType="separate"/>
        </w:r>
        <w:r>
          <w:t>30</w:t>
        </w:r>
        <w:r>
          <w:fldChar w:fldCharType="end"/>
        </w:r>
      </w:hyperlink>
    </w:p>
    <w:p>
      <w:pPr>
        <w:pStyle w:val="TOC2"/>
        <w:tabs>
          <w:tab w:val="right" w:leader="dot" w:pos="8306"/>
        </w:tabs>
      </w:pPr>
      <w:hyperlink w:anchor="_Toc13482" w:history="1">
        <w:r>
          <w:rPr>
            <w:rFonts w:ascii="仿宋" w:eastAsia="仿宋" w:hAnsi="仿宋" w:cs="仿宋" w:hint="eastAsia"/>
            <w:lang w:eastAsia="zh-CN"/>
          </w:rPr>
          <w:t>(一)、技术方案选用方向</w:t>
        </w:r>
        <w:r>
          <w:tab/>
        </w:r>
        <w:r>
          <w:fldChar w:fldCharType="begin"/>
        </w:r>
        <w:r>
          <w:instrText xml:space="preserve"> PAGEREF _Toc13482 \h </w:instrText>
        </w:r>
        <w:r>
          <w:fldChar w:fldCharType="separate"/>
        </w:r>
        <w:r>
          <w:t>30</w:t>
        </w:r>
        <w:r>
          <w:fldChar w:fldCharType="end"/>
        </w:r>
      </w:hyperlink>
    </w:p>
    <w:p>
      <w:pPr>
        <w:pStyle w:val="TOC2"/>
        <w:tabs>
          <w:tab w:val="right" w:leader="dot" w:pos="8306"/>
        </w:tabs>
      </w:pPr>
      <w:hyperlink w:anchor="_Toc29831" w:history="1">
        <w:r>
          <w:rPr>
            <w:rFonts w:ascii="仿宋" w:eastAsia="仿宋" w:hAnsi="仿宋" w:cs="仿宋" w:hint="eastAsia"/>
            <w:lang w:eastAsia="zh-CN"/>
          </w:rPr>
          <w:t>(二)、工艺技术方案选用原则</w:t>
        </w:r>
        <w:r>
          <w:tab/>
        </w:r>
        <w:r>
          <w:fldChar w:fldCharType="begin"/>
        </w:r>
        <w:r>
          <w:instrText xml:space="preserve"> PAGEREF _Toc29831 \h </w:instrText>
        </w:r>
        <w:r>
          <w:fldChar w:fldCharType="separate"/>
        </w:r>
        <w:r>
          <w:t>32</w:t>
        </w:r>
        <w:r>
          <w:fldChar w:fldCharType="end"/>
        </w:r>
      </w:hyperlink>
    </w:p>
    <w:p>
      <w:pPr>
        <w:pStyle w:val="TOC2"/>
        <w:tabs>
          <w:tab w:val="right" w:leader="dot" w:pos="8306"/>
        </w:tabs>
      </w:pPr>
      <w:hyperlink w:anchor="_Toc22584" w:history="1">
        <w:r>
          <w:rPr>
            <w:rFonts w:ascii="仿宋" w:eastAsia="仿宋" w:hAnsi="仿宋" w:cs="仿宋" w:hint="eastAsia"/>
            <w:lang w:eastAsia="zh-CN"/>
          </w:rPr>
          <w:t>(三)、工艺技术方案要求</w:t>
        </w:r>
        <w:r>
          <w:tab/>
        </w:r>
        <w:r>
          <w:fldChar w:fldCharType="begin"/>
        </w:r>
        <w:r>
          <w:instrText xml:space="preserve"> PAGEREF _Toc22584 \h </w:instrText>
        </w:r>
        <w:r>
          <w:fldChar w:fldCharType="separate"/>
        </w:r>
        <w:r>
          <w:t>34</w:t>
        </w:r>
        <w:r>
          <w:fldChar w:fldCharType="end"/>
        </w:r>
      </w:hyperlink>
    </w:p>
    <w:p>
      <w:pPr>
        <w:pStyle w:val="TOC1"/>
        <w:tabs>
          <w:tab w:val="right" w:leader="dot" w:pos="8306"/>
        </w:tabs>
      </w:pPr>
      <w:hyperlink w:anchor="_Toc13374" w:history="1">
        <w:r>
          <w:rPr>
            <w:rFonts w:ascii="仿宋" w:eastAsia="仿宋" w:hAnsi="仿宋" w:cs="仿宋" w:hint="eastAsia"/>
            <w:lang w:eastAsia="zh-CN"/>
          </w:rPr>
          <w:t>十、镍粉系列项目人力资源培养与发展</w:t>
        </w:r>
        <w:r>
          <w:tab/>
        </w:r>
        <w:r>
          <w:fldChar w:fldCharType="begin"/>
        </w:r>
        <w:r>
          <w:instrText xml:space="preserve"> PAGEREF _Toc13374 \h </w:instrText>
        </w:r>
        <w:r>
          <w:fldChar w:fldCharType="separate"/>
        </w:r>
        <w:r>
          <w:t>36</w:t>
        </w:r>
        <w:r>
          <w:fldChar w:fldCharType="end"/>
        </w:r>
      </w:hyperlink>
    </w:p>
    <w:p>
      <w:pPr>
        <w:pStyle w:val="TOC2"/>
        <w:tabs>
          <w:tab w:val="right" w:leader="dot" w:pos="8306"/>
        </w:tabs>
      </w:pPr>
      <w:hyperlink w:anchor="_Toc30734" w:history="1">
        <w:r>
          <w:rPr>
            <w:rFonts w:ascii="仿宋" w:eastAsia="仿宋" w:hAnsi="仿宋" w:cs="仿宋" w:hint="eastAsia"/>
            <w:lang w:eastAsia="zh-CN"/>
          </w:rPr>
          <w:t>(一)、人才需求与规划</w:t>
        </w:r>
        <w:r>
          <w:tab/>
        </w:r>
        <w:r>
          <w:fldChar w:fldCharType="begin"/>
        </w:r>
        <w:r>
          <w:instrText xml:space="preserve"> PAGEREF _Toc30734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525" w:history="1">
        <w:r>
          <w:rPr>
            <w:rFonts w:ascii="仿宋" w:eastAsia="仿宋" w:hAnsi="仿宋" w:cs="仿宋" w:hint="eastAsia"/>
            <w:lang w:eastAsia="zh-CN"/>
          </w:rPr>
          <w:t>(二)、培训与发展计划</w:t>
        </w:r>
        <w:r>
          <w:tab/>
        </w:r>
        <w:r>
          <w:fldChar w:fldCharType="begin"/>
        </w:r>
        <w:r>
          <w:instrText xml:space="preserve"> PAGEREF _Toc7525 \h </w:instrText>
        </w:r>
        <w:r>
          <w:fldChar w:fldCharType="separate"/>
        </w:r>
        <w:r>
          <w:t>37</w:t>
        </w:r>
        <w:r>
          <w:fldChar w:fldCharType="end"/>
        </w:r>
      </w:hyperlink>
    </w:p>
    <w:p>
      <w:pPr>
        <w:pStyle w:val="TOC1"/>
        <w:tabs>
          <w:tab w:val="right" w:leader="dot" w:pos="8306"/>
        </w:tabs>
      </w:pPr>
      <w:hyperlink w:anchor="_Toc12735" w:history="1">
        <w:r>
          <w:rPr>
            <w:rFonts w:ascii="仿宋" w:eastAsia="仿宋" w:hAnsi="仿宋" w:cs="仿宋" w:hint="eastAsia"/>
            <w:lang w:eastAsia="zh-CN"/>
          </w:rPr>
          <w:t>十一、镍粉系列项目投资规划</w:t>
        </w:r>
        <w:r>
          <w:tab/>
        </w:r>
        <w:r>
          <w:fldChar w:fldCharType="begin"/>
        </w:r>
        <w:r>
          <w:instrText xml:space="preserve"> PAGEREF _Toc12735 \h </w:instrText>
        </w:r>
        <w:r>
          <w:fldChar w:fldCharType="separate"/>
        </w:r>
        <w:r>
          <w:t>37</w:t>
        </w:r>
        <w:r>
          <w:fldChar w:fldCharType="end"/>
        </w:r>
      </w:hyperlink>
    </w:p>
    <w:p>
      <w:pPr>
        <w:pStyle w:val="TOC2"/>
        <w:tabs>
          <w:tab w:val="right" w:leader="dot" w:pos="8306"/>
        </w:tabs>
      </w:pPr>
      <w:hyperlink w:anchor="_Toc9093" w:history="1">
        <w:r>
          <w:rPr>
            <w:rFonts w:ascii="仿宋" w:eastAsia="仿宋" w:hAnsi="仿宋" w:cs="仿宋" w:hint="eastAsia"/>
            <w:lang w:eastAsia="zh-CN"/>
          </w:rPr>
          <w:t>(一)、镍粉系列项目总投资估算</w:t>
        </w:r>
        <w:r>
          <w:tab/>
        </w:r>
        <w:r>
          <w:fldChar w:fldCharType="begin"/>
        </w:r>
        <w:r>
          <w:instrText xml:space="preserve"> PAGEREF _Toc9093 \h </w:instrText>
        </w:r>
        <w:r>
          <w:fldChar w:fldCharType="separate"/>
        </w:r>
        <w:r>
          <w:t>37</w:t>
        </w:r>
        <w:r>
          <w:fldChar w:fldCharType="end"/>
        </w:r>
      </w:hyperlink>
    </w:p>
    <w:p>
      <w:pPr>
        <w:pStyle w:val="TOC2"/>
        <w:tabs>
          <w:tab w:val="right" w:leader="dot" w:pos="8306"/>
        </w:tabs>
      </w:pPr>
      <w:hyperlink w:anchor="_Toc19938" w:history="1">
        <w:r>
          <w:rPr>
            <w:rFonts w:ascii="仿宋" w:eastAsia="仿宋" w:hAnsi="仿宋" w:cs="仿宋" w:hint="eastAsia"/>
            <w:lang w:eastAsia="zh-CN"/>
          </w:rPr>
          <w:t>(二)、资金筹措</w:t>
        </w:r>
        <w:r>
          <w:tab/>
        </w:r>
        <w:r>
          <w:fldChar w:fldCharType="begin"/>
        </w:r>
        <w:r>
          <w:instrText xml:space="preserve"> PAGEREF _Toc19938 \h </w:instrText>
        </w:r>
        <w:r>
          <w:fldChar w:fldCharType="separate"/>
        </w:r>
        <w:r>
          <w:t>38</w:t>
        </w:r>
        <w:r>
          <w:fldChar w:fldCharType="end"/>
        </w:r>
      </w:hyperlink>
    </w:p>
    <w:p>
      <w:pPr>
        <w:pStyle w:val="TOC1"/>
        <w:tabs>
          <w:tab w:val="right" w:leader="dot" w:pos="8306"/>
        </w:tabs>
      </w:pPr>
      <w:hyperlink w:anchor="_Toc27436" w:history="1">
        <w:r>
          <w:rPr>
            <w:rFonts w:ascii="仿宋" w:eastAsia="仿宋" w:hAnsi="仿宋" w:cs="仿宋" w:hint="eastAsia"/>
            <w:lang w:eastAsia="zh-CN"/>
          </w:rPr>
          <w:t>十二、镍粉系列项目风险管理</w:t>
        </w:r>
        <w:r>
          <w:tab/>
        </w:r>
        <w:r>
          <w:fldChar w:fldCharType="begin"/>
        </w:r>
        <w:r>
          <w:instrText xml:space="preserve"> PAGEREF _Toc27436 \h </w:instrText>
        </w:r>
        <w:r>
          <w:fldChar w:fldCharType="separate"/>
        </w:r>
        <w:r>
          <w:t>39</w:t>
        </w:r>
        <w:r>
          <w:fldChar w:fldCharType="end"/>
        </w:r>
      </w:hyperlink>
    </w:p>
    <w:p>
      <w:pPr>
        <w:pStyle w:val="TOC2"/>
        <w:tabs>
          <w:tab w:val="right" w:leader="dot" w:pos="8306"/>
        </w:tabs>
      </w:pPr>
      <w:hyperlink w:anchor="_Toc11230" w:history="1">
        <w:r>
          <w:rPr>
            <w:rFonts w:ascii="仿宋" w:eastAsia="仿宋" w:hAnsi="仿宋" w:cs="仿宋" w:hint="eastAsia"/>
            <w:lang w:eastAsia="zh-CN"/>
          </w:rPr>
          <w:t>(一)、风险识别与评估</w:t>
        </w:r>
        <w:r>
          <w:tab/>
        </w:r>
        <w:r>
          <w:fldChar w:fldCharType="begin"/>
        </w:r>
        <w:r>
          <w:instrText xml:space="preserve"> PAGEREF _Toc11230 \h </w:instrText>
        </w:r>
        <w:r>
          <w:fldChar w:fldCharType="separate"/>
        </w:r>
        <w:r>
          <w:t>39</w:t>
        </w:r>
        <w:r>
          <w:fldChar w:fldCharType="end"/>
        </w:r>
      </w:hyperlink>
    </w:p>
    <w:p>
      <w:pPr>
        <w:pStyle w:val="TOC2"/>
        <w:tabs>
          <w:tab w:val="right" w:leader="dot" w:pos="8306"/>
        </w:tabs>
      </w:pPr>
      <w:hyperlink w:anchor="_Toc5895" w:history="1">
        <w:r>
          <w:rPr>
            <w:rFonts w:ascii="仿宋" w:eastAsia="仿宋" w:hAnsi="仿宋" w:cs="仿宋" w:hint="eastAsia"/>
            <w:lang w:eastAsia="zh-CN"/>
          </w:rPr>
          <w:t>(二)、风险应对策略</w:t>
        </w:r>
        <w:r>
          <w:tab/>
        </w:r>
        <w:r>
          <w:fldChar w:fldCharType="begin"/>
        </w:r>
        <w:r>
          <w:instrText xml:space="preserve"> PAGEREF _Toc5895 \h </w:instrText>
        </w:r>
        <w:r>
          <w:fldChar w:fldCharType="separate"/>
        </w:r>
        <w:r>
          <w:t>40</w:t>
        </w:r>
        <w:r>
          <w:fldChar w:fldCharType="end"/>
        </w:r>
      </w:hyperlink>
    </w:p>
    <w:p>
      <w:pPr>
        <w:pStyle w:val="TOC2"/>
        <w:tabs>
          <w:tab w:val="right" w:leader="dot" w:pos="8306"/>
        </w:tabs>
      </w:pPr>
      <w:hyperlink w:anchor="_Toc10500" w:history="1">
        <w:r>
          <w:rPr>
            <w:rFonts w:ascii="仿宋" w:eastAsia="仿宋" w:hAnsi="仿宋" w:cs="仿宋" w:hint="eastAsia"/>
            <w:lang w:eastAsia="zh-CN"/>
          </w:rPr>
          <w:t>(三)、风险监控与控制</w:t>
        </w:r>
        <w:r>
          <w:tab/>
        </w:r>
        <w:r>
          <w:fldChar w:fldCharType="begin"/>
        </w:r>
        <w:r>
          <w:instrText xml:space="preserve"> PAGEREF _Toc10500 \h </w:instrText>
        </w:r>
        <w:r>
          <w:fldChar w:fldCharType="separate"/>
        </w:r>
        <w:r>
          <w:t>42</w:t>
        </w:r>
        <w:r>
          <w:fldChar w:fldCharType="end"/>
        </w:r>
      </w:hyperlink>
    </w:p>
    <w:p>
      <w:pPr>
        <w:pStyle w:val="TOC1"/>
        <w:tabs>
          <w:tab w:val="right" w:leader="dot" w:pos="8306"/>
        </w:tabs>
      </w:pPr>
      <w:hyperlink w:anchor="_Toc10003" w:history="1">
        <w:r>
          <w:rPr>
            <w:rFonts w:ascii="仿宋" w:eastAsia="仿宋" w:hAnsi="仿宋" w:cs="仿宋" w:hint="eastAsia"/>
            <w:lang w:eastAsia="zh-CN"/>
          </w:rPr>
          <w:t>十三、镍粉系列项目实施时间节点</w:t>
        </w:r>
        <w:r>
          <w:tab/>
        </w:r>
        <w:r>
          <w:fldChar w:fldCharType="begin"/>
        </w:r>
        <w:r>
          <w:instrText xml:space="preserve"> PAGEREF _Toc10003 \h </w:instrText>
        </w:r>
        <w:r>
          <w:fldChar w:fldCharType="separate"/>
        </w:r>
        <w:r>
          <w:t>43</w:t>
        </w:r>
        <w:r>
          <w:fldChar w:fldCharType="end"/>
        </w:r>
      </w:hyperlink>
    </w:p>
    <w:p>
      <w:pPr>
        <w:pStyle w:val="TOC2"/>
        <w:tabs>
          <w:tab w:val="right" w:leader="dot" w:pos="8306"/>
        </w:tabs>
      </w:pPr>
      <w:hyperlink w:anchor="_Toc17796" w:history="1">
        <w:r>
          <w:rPr>
            <w:rFonts w:ascii="仿宋" w:eastAsia="仿宋" w:hAnsi="仿宋" w:cs="仿宋" w:hint="eastAsia"/>
            <w:lang w:eastAsia="zh-CN"/>
          </w:rPr>
          <w:t>(一)、镍粉系列项目启动阶段时间节点</w:t>
        </w:r>
        <w:r>
          <w:tab/>
        </w:r>
        <w:r>
          <w:fldChar w:fldCharType="begin"/>
        </w:r>
        <w:r>
          <w:instrText xml:space="preserve"> PAGEREF _Toc17796 \h </w:instrText>
        </w:r>
        <w:r>
          <w:fldChar w:fldCharType="separate"/>
        </w:r>
        <w:r>
          <w:t>43</w:t>
        </w:r>
        <w:r>
          <w:fldChar w:fldCharType="end"/>
        </w:r>
      </w:hyperlink>
    </w:p>
    <w:p>
      <w:pPr>
        <w:pStyle w:val="TOC2"/>
        <w:tabs>
          <w:tab w:val="right" w:leader="dot" w:pos="8306"/>
        </w:tabs>
      </w:pPr>
      <w:hyperlink w:anchor="_Toc16963" w:history="1">
        <w:r>
          <w:rPr>
            <w:rFonts w:ascii="仿宋" w:eastAsia="仿宋" w:hAnsi="仿宋" w:cs="仿宋" w:hint="eastAsia"/>
            <w:lang w:eastAsia="zh-CN"/>
          </w:rPr>
          <w:t>(二)、镍粉系列项目执行阶段时间节点</w:t>
        </w:r>
        <w:r>
          <w:tab/>
        </w:r>
        <w:r>
          <w:fldChar w:fldCharType="begin"/>
        </w:r>
        <w:r>
          <w:instrText xml:space="preserve"> PAGEREF _Toc16963 \h </w:instrText>
        </w:r>
        <w:r>
          <w:fldChar w:fldCharType="separate"/>
        </w:r>
        <w:r>
          <w:t>44</w:t>
        </w:r>
        <w:r>
          <w:fldChar w:fldCharType="end"/>
        </w:r>
      </w:hyperlink>
    </w:p>
    <w:p>
      <w:pPr>
        <w:pStyle w:val="TOC2"/>
        <w:tabs>
          <w:tab w:val="right" w:leader="dot" w:pos="8306"/>
        </w:tabs>
      </w:pPr>
      <w:hyperlink w:anchor="_Toc7682" w:history="1">
        <w:r>
          <w:rPr>
            <w:rFonts w:ascii="仿宋" w:eastAsia="仿宋" w:hAnsi="仿宋" w:cs="仿宋" w:hint="eastAsia"/>
            <w:lang w:eastAsia="zh-CN"/>
          </w:rPr>
          <w:t>(三)、镍粉系列项目完成阶段时间节点</w:t>
        </w:r>
        <w:r>
          <w:tab/>
        </w:r>
        <w:r>
          <w:fldChar w:fldCharType="begin"/>
        </w:r>
        <w:r>
          <w:instrText xml:space="preserve"> PAGEREF _Toc7682 \h </w:instrText>
        </w:r>
        <w:r>
          <w:fldChar w:fldCharType="separate"/>
        </w:r>
        <w:r>
          <w:t>45</w:t>
        </w:r>
        <w:r>
          <w:fldChar w:fldCharType="end"/>
        </w:r>
      </w:hyperlink>
    </w:p>
    <w:p>
      <w:pPr>
        <w:pStyle w:val="TOC1"/>
        <w:tabs>
          <w:tab w:val="right" w:leader="dot" w:pos="8306"/>
        </w:tabs>
      </w:pPr>
      <w:hyperlink w:anchor="_Toc17982" w:history="1">
        <w:r>
          <w:rPr>
            <w:rFonts w:ascii="仿宋" w:eastAsia="仿宋" w:hAnsi="仿宋" w:cs="仿宋" w:hint="eastAsia"/>
            <w:lang w:eastAsia="zh-CN"/>
          </w:rPr>
          <w:t>十四、营销与推广策略</w:t>
        </w:r>
        <w:r>
          <w:tab/>
        </w:r>
        <w:r>
          <w:fldChar w:fldCharType="begin"/>
        </w:r>
        <w:r>
          <w:instrText xml:space="preserve"> PAGEREF _Toc17982 \h </w:instrText>
        </w:r>
        <w:r>
          <w:fldChar w:fldCharType="separate"/>
        </w:r>
        <w:r>
          <w:t>46</w:t>
        </w:r>
        <w:r>
          <w:fldChar w:fldCharType="end"/>
        </w:r>
      </w:hyperlink>
    </w:p>
    <w:p>
      <w:pPr>
        <w:pStyle w:val="TOC2"/>
        <w:tabs>
          <w:tab w:val="right" w:leader="dot" w:pos="8306"/>
        </w:tabs>
      </w:pPr>
      <w:hyperlink w:anchor="_Toc18131" w:history="1">
        <w:r>
          <w:rPr>
            <w:rFonts w:ascii="仿宋" w:eastAsia="仿宋" w:hAnsi="仿宋" w:cs="仿宋" w:hint="eastAsia"/>
            <w:lang w:eastAsia="zh-CN"/>
          </w:rPr>
          <w:t>(一)、产品/服务定位与特点</w:t>
        </w:r>
        <w:r>
          <w:tab/>
        </w:r>
        <w:r>
          <w:fldChar w:fldCharType="begin"/>
        </w:r>
        <w:r>
          <w:instrText xml:space="preserve"> PAGEREF _Toc18131 \h </w:instrText>
        </w:r>
        <w:r>
          <w:fldChar w:fldCharType="separate"/>
        </w:r>
        <w:r>
          <w:t>46</w:t>
        </w:r>
        <w:r>
          <w:fldChar w:fldCharType="end"/>
        </w:r>
      </w:hyperlink>
    </w:p>
    <w:p>
      <w:pPr>
        <w:pStyle w:val="TOC2"/>
        <w:tabs>
          <w:tab w:val="right" w:leader="dot" w:pos="8306"/>
        </w:tabs>
      </w:pPr>
      <w:hyperlink w:anchor="_Toc5669" w:history="1">
        <w:r>
          <w:rPr>
            <w:rFonts w:ascii="仿宋" w:eastAsia="仿宋" w:hAnsi="仿宋" w:cs="仿宋" w:hint="eastAsia"/>
            <w:lang w:eastAsia="zh-CN"/>
          </w:rPr>
          <w:t>(二)、市场定位与竞争分析</w:t>
        </w:r>
        <w:r>
          <w:tab/>
        </w:r>
        <w:r>
          <w:fldChar w:fldCharType="begin"/>
        </w:r>
        <w:r>
          <w:instrText xml:space="preserve"> PAGEREF _Toc5669 \h </w:instrText>
        </w:r>
        <w:r>
          <w:fldChar w:fldCharType="separate"/>
        </w:r>
        <w:r>
          <w:t>47</w:t>
        </w:r>
        <w:r>
          <w:fldChar w:fldCharType="end"/>
        </w:r>
      </w:hyperlink>
    </w:p>
    <w:p>
      <w:pPr>
        <w:pStyle w:val="TOC2"/>
        <w:tabs>
          <w:tab w:val="right" w:leader="dot" w:pos="8306"/>
        </w:tabs>
      </w:pPr>
      <w:hyperlink w:anchor="_Toc15919" w:history="1">
        <w:r>
          <w:rPr>
            <w:rFonts w:ascii="仿宋" w:eastAsia="仿宋" w:hAnsi="仿宋" w:cs="仿宋" w:hint="eastAsia"/>
            <w:lang w:eastAsia="zh-CN"/>
          </w:rPr>
          <w:t>(三)、营销渠道与策略</w:t>
        </w:r>
        <w:r>
          <w:tab/>
        </w:r>
        <w:r>
          <w:fldChar w:fldCharType="begin"/>
        </w:r>
        <w:r>
          <w:instrText xml:space="preserve"> PAGEREF _Toc15919 \h </w:instrText>
        </w:r>
        <w:r>
          <w:fldChar w:fldCharType="separate"/>
        </w:r>
        <w:r>
          <w:t>49</w:t>
        </w:r>
        <w:r>
          <w:fldChar w:fldCharType="end"/>
        </w:r>
      </w:hyperlink>
    </w:p>
    <w:p>
      <w:pPr>
        <w:pStyle w:val="TOC2"/>
        <w:tabs>
          <w:tab w:val="right" w:leader="dot" w:pos="8306"/>
        </w:tabs>
      </w:pPr>
      <w:hyperlink w:anchor="_Toc10373" w:history="1">
        <w:r>
          <w:rPr>
            <w:rFonts w:ascii="仿宋" w:eastAsia="仿宋" w:hAnsi="仿宋" w:cs="仿宋" w:hint="eastAsia"/>
            <w:lang w:eastAsia="zh-CN"/>
          </w:rPr>
          <w:t>(四)、推广与宣传活动</w:t>
        </w:r>
        <w:r>
          <w:tab/>
        </w:r>
        <w:r>
          <w:fldChar w:fldCharType="begin"/>
        </w:r>
        <w:r>
          <w:instrText xml:space="preserve"> PAGEREF _Toc10373 \h </w:instrText>
        </w:r>
        <w:r>
          <w:fldChar w:fldCharType="separate"/>
        </w:r>
        <w:r>
          <w:t>50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88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1370"/>
      <w:r>
        <w:rPr>
          <w:rFonts w:ascii="仿宋" w:eastAsia="仿宋" w:hAnsi="仿宋" w:cs="仿宋" w:hint="eastAsia"/>
          <w:sz w:val="28"/>
          <w:lang w:eastAsia="zh-CN"/>
        </w:rPr>
        <w:t>一、镍粉系列项目危机管理</w:t>
      </w:r>
      <w:bookmarkEnd w:id="2"/>
    </w:p>
    <w:p>
      <w:pPr>
        <w:pStyle w:val="Heading2"/>
        <w:rPr>
          <w:rFonts w:ascii="仿宋" w:eastAsia="仿宋" w:hAnsi="仿宋" w:cs="仿宋" w:hint="eastAsia"/>
          <w:lang w:eastAsia="zh-CN"/>
        </w:rPr>
      </w:pPr>
      <w:bookmarkStart w:id="3" w:name="_Toc389"/>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镍粉系列项目危机管理中，危机预警与识别是确保镍粉系列项目稳健运行的核心步骤。通过建立全面的监测机制，镍粉系列项目团队旨在及时发现和理解潜在的风险和危机因素，以便采取及时的预防和应对措施，确保镍粉系列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首先，通过深入的风险评估，镍粉系列项目团队全面分析了整个镍粉系列项目和各个阶段可能存在的威胁。这包括准确评估每个潜在风险的发生概率和可能影响的程度，为后续危机预警提供了有力支持。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镍粉系列项目团队着重于明确定义镍粉系列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镍粉系列项目进展的持续监控，团队能够及时发现潜在问题并作出迅速反应。镍粉系列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在这一阶段，团队的专业素养和反应速度将发挥至关重要的作用，以确保潜在危机能够在初期得到有效的处理，最大程度地减轻负面影响。通过危机预警与识别，镍粉系列项目得以更有序、可控地推进。</w:t>
      </w:r>
    </w:p>
    <w:p>
      <w:pPr>
        <w:pStyle w:val="Heading2"/>
        <w:ind w:firstLine="560" w:firstLineChars="200"/>
        <w:rPr>
          <w:rFonts w:ascii="仿宋" w:eastAsia="仿宋" w:hAnsi="仿宋" w:cs="仿宋" w:hint="eastAsia"/>
          <w:sz w:val="28"/>
          <w:lang w:eastAsia="zh-CN"/>
        </w:rPr>
      </w:pPr>
      <w:bookmarkStart w:id="4" w:name="_Toc20273"/>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在危机发生时，镍粉系列项目团队立即行动，成立了应急小组。该小组的任务是迅速制定并实施紧急应对措施，以最小化潜在损失。以下是采取的主要措施：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暂停镍粉系列项目进度：为遏制危机蔓延，镍粉系列项目暂时停止进行，以便全面评估当前状况。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资源重新分配：重新评估镍粉系列项目资源的分配，确保最大限度地减小损失。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实时沟通：与关键利益相关者建立实时沟通机制，向他们传递镍粉系列项目危机的实际状况，保障镍粉系列项目核心利益。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在紧急应对的同时，镍粉系列项目团队强调了团队协作和有效沟通的重要性。以下是团队协作的关键举措：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信息共享机制：建立了信息共享平台，确保团队成员能够及时获取镍粉系列项目危机的实时信息。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领导者沟通：镍粉系列项目领导者通过定期会议和即时沟通工具，指导团队应对危机，保持团队稳定运行。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随着危机得到初步控制，镍粉系列项目团队转向制定恢复计划，以确保镍粉系列项目能够从中迅速恢复。主要恢复计划包括：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修复受损的进度计划：重新评估镍粉系列项目进度，制定修复计划，确保镍粉系列项目尽快回归正常进程。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重新调整资源分配：优化资源分配，确保镍粉系列项目在有限资源下高效运转。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风险管理机制加强：对镍粉系列项目风险进行全面评估，制定更强化的风险管理策略，以预防未来可能的危机。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7769"/>
      <w:r>
        <w:rPr>
          <w:rFonts w:ascii="仿宋" w:eastAsia="仿宋" w:hAnsi="仿宋" w:cs="仿宋" w:hint="eastAsia"/>
          <w:sz w:val="28"/>
          <w:lang w:eastAsia="zh-CN"/>
        </w:rPr>
        <w:t>二、镍粉系列项目可持续发展</w:t>
      </w:r>
      <w:bookmarkEnd w:id="5"/>
    </w:p>
    <w:p>
      <w:pPr>
        <w:pStyle w:val="Heading2"/>
        <w:rPr>
          <w:rFonts w:ascii="仿宋" w:eastAsia="仿宋" w:hAnsi="仿宋" w:cs="仿宋" w:hint="eastAsia"/>
          <w:lang w:eastAsia="zh-CN"/>
        </w:rPr>
      </w:pPr>
      <w:bookmarkStart w:id="6" w:name="_Toc12922"/>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镍粉系列项目中，镍粉系列项目团队着眼于未来，明确了可持续发展的战略方向。制定的具体可持续发展目标包括降低资源使用、采用环保技术、最大化社会效益等。这一步骤不仅有助于镍粉系列项目在环保和社会责任方面达到最高标准，也为未来提供了明确的指引，确保镍粉系列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可持续实践的融入镍粉系列项目管理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镍粉系列项目管理周期。从镍粉系列项目规划开始，镍粉系列项目团队就考虑了环境和社会的因素。在执行阶段，镍粉系列项目团队积极推动绿色技术的应用，优化资源利用。此外，关注员工的社会责任，通过培训和沟通活动提高员工对可持续发展的认知，使他们能够在日常工作中践行可持续实践。这些举措不仅为镍粉系列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29641"/>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扎根于镍粉系列项目的可持续发展理念，我们深信环保与社会责任是镍粉系列项目成功的关键支柱。在镍粉系列项目的每一步，我们都致力于通过创新和实践，履行对环境和社会的坚定责任。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镍粉系列项目团队通过引入先进的环保技术、建立高效的废物处理系统以及推动能源节约措施，积极履行环保责任。定期的环保监测和评估确保镍粉系列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镍粉系列项目不仅致力于自身可持续发展，还注重对社会的回馈。通过支持社区镍粉系列项目、参与慈善事业、提供培训机会等方式，镍粉系列项目积极履行社会责任。与当地社区建立积极互动，关注员工的工作与生活平衡，以及员工的身心健康，是镍粉系列项目在社会责任层面的关键举措。这样的实践不仅增强了镍粉系列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8488"/>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29625"/>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镍粉系列项目的主要产品是XXXX，预计年产值为XXX万元。这一产品在市场中占据着重要的地位，其广泛的应用范围使得该镍粉系列项目的市场前景非常广阔。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镍粉系列项目的xxx产品作为重要的原材料之一，将在多个领域发挥关键作用。其在建筑、交通、能源等方面的广泛应用将为整个产业链提供强大的支持，形成产业协同效应。镍粉系列项目的年产值XXX万XXX万XXX万万元不仅反映了其在市场上的巨大潜力，更预示着它对国民经济的积极贡献。这种关联度高、涉及面广的产业关系，使得该镍粉系列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8717"/>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镍粉系列项目总征地面积为XXXX平方米，相当于约XX.XX亩，其中净用地面积为XXXX平方米，红线范围内相当于约XX.XX亩。这一用地规模充分考虑了镍粉系列项目的建设需求，保障了镍粉系列项目在合适的空间内得以充分发展。镍粉系列项目规划的总建筑面积为XXXX平方米，其中主体工程建设占XXXX平方米，计容建筑面积达XXXX平方米。预计建筑工程的投资将达到XXXX万元，为镍粉系列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镍粉系列项目计划购置的设备共计XXXX台（套），设备购置费用为XXXX万元。这一设备购置计划充分考虑到镍粉系列项目的生产需求和技术要求，确保了镍粉系列项目在生产运营中具备先进的技术装备和高效的生产能力。设备的合理配置将为镍粉系列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镍粉系列项目计划总投资为XXXX万元，预计年实现营业收入为XXXX万元。这一产能规模的设定旨在确保镍粉系列项目能够在投资与回报之间取得平衡，实现长期可持续的发展。镍粉系列项目的总投资充分考虑到各个方面的需求，包括用地建设、设备购置等多个环节，以确保镍粉系列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17096"/>
      <w:r>
        <w:rPr>
          <w:rFonts w:ascii="仿宋" w:eastAsia="仿宋" w:hAnsi="仿宋" w:cs="仿宋" w:hint="eastAsia"/>
          <w:sz w:val="28"/>
          <w:lang w:eastAsia="zh-CN"/>
        </w:rPr>
        <w:t>四、镍粉系列项目选址可行性分析</w:t>
      </w:r>
      <w:bookmarkEnd w:id="11"/>
    </w:p>
    <w:p>
      <w:pPr>
        <w:pStyle w:val="Heading2"/>
        <w:rPr>
          <w:rFonts w:ascii="仿宋" w:eastAsia="仿宋" w:hAnsi="仿宋" w:cs="仿宋" w:hint="eastAsia"/>
          <w:lang w:eastAsia="zh-CN"/>
        </w:rPr>
      </w:pPr>
      <w:bookmarkStart w:id="12" w:name="_Toc353"/>
      <w:r>
        <w:rPr>
          <w:rFonts w:ascii="仿宋" w:eastAsia="仿宋" w:hAnsi="仿宋" w:cs="仿宋" w:hint="eastAsia"/>
          <w:lang w:eastAsia="zh-CN"/>
        </w:rPr>
        <w:t>(一)、镍粉系列项目选址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该镍粉系列项目选址位于XX省XX市XX区XXX街道</w:t>
      </w:r>
    </w:p>
    <w:p>
      <w:pPr>
        <w:pStyle w:val="Heading2"/>
        <w:ind w:firstLine="560" w:firstLineChars="200"/>
        <w:rPr>
          <w:rFonts w:ascii="仿宋" w:eastAsia="仿宋" w:hAnsi="仿宋" w:cs="仿宋" w:hint="eastAsia"/>
          <w:sz w:val="28"/>
          <w:lang w:eastAsia="zh-CN"/>
        </w:rPr>
      </w:pPr>
      <w:bookmarkStart w:id="13" w:name="_Toc14191"/>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镍粉系列项目的征地面积将根据镍粉系列项目的实际规模和需求进行精确规划。具体面积XXX平方米，旨在确保镍粉系列项目不仅能够满足当前的发展需求，还能够预留空间以适应未来的扩展。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净用地面积是在征地面积基础上去除不可利用面积后的实际可开发用地。具体面积XXX平方米，考虑到环保、交通、安全等多方面因素，以确保镍粉系列项目在整体利用效率上达到最优。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镍粉系列项目计划建设的建筑总规模具体面积XXX平方米。这一规模的确定综合考虑了镍粉系列项目的性质、规模，以及城市规划的相关要求，确保建筑布局与周边环境协调一致。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绿地率是镍粉系列项目用地中被规划为绿地的比例。具体面积XXX平方米，旨在通过合理规划绿地，改善镍粉系列项目周边环境，提升居民生活质量，并符合城市整体绿化规划。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容积率是用地上可以建设的建筑总体积与用地面积之比。具体面积XXX，通过合理的容积率规划，确保镍粉系列项目建筑规模与周边环境和谐共生。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确保镍粉系列项目选址与当地城市规划相一致，具体面积XXX平方米。通过与城市规划部门深入沟通，确保镍粉系列项目不仅符合城市的整体发展方向，还能够融入城市的发展布局，为城市的长远发展贡献力量。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镍粉系列项目选址符合当地产业政策，具体面积XXX平方米。这包括镍粉系列项目对当地经济的促进作用，以及对相关产业的带动效应，确保镍粉系列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用地总体要求必须符合环保和可持续发展的原则，具体面积XXX平方米。通过采用绿色建筑设计、节能减排等措施，确保镍粉系列项目在建设和运营过程中对环境的影响最小化，达到可持续发展的要求。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确保镍粉系列项目选址具备必要的公共设施配套，具体面积XXX平方米。这包括交通便利性、教育、医疗等基础设施，以提高居民生活品质，使得镍粉系列项目选址更具吸引力。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考虑用地总体要求对当地社会稳定性的影响，具体面积XXX平方米。通过深入了解当地社区反馈，确保镍粉系列项目的选址和建设过程对当地社会和谐稳定产生积极作用。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镍粉系列项目选址不仅符合法规和规划，还在实际操作中具有可行性。这一全面规划将为镍粉系列项目的成功实施提供坚实的基础，确保镍粉系列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805"/>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镍粉系列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镍粉系列项目的设备规划和空间设计中，我们将采取灵活设备布局的措施。设备布局将根据实际需求进行灵活设计，避免不必要的浪费。通过合理规划设备摆放位置，我们将提高设备的利用率，减少设备间距，以确保镍粉系列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镍粉系列项目内部引入共享设施的概念，例如共享会议室、办公区等。通过这种方式，我们可以减少对资源的重复建设，提高资源共享效率，从而减小镍粉系列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19472"/>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镍粉系列项目的总图布置中，我们将不同功能区域进行明确的规划，以最大程度满足镍粉系列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19485"/>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镍粉系列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镍粉系列项目对环境的影响是综合评价的重要因素之一。我们将详细考虑选址周边的自然环境、生态保护区、水源地等情况，确保镍粉系列项目的建设和运营对环境影响最小化，并符合当地的环保法规标准。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政策法规： 对选址的评价还需充分考虑当地政府的产业政策和法规。我们将详细了解镍粉系列项目所在地的相关政策，确保镍粉系列项目的规划和运营与当地法规相符，降低不必要的法律风险。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考虑到社会稳定性对企业运营的重要性，我们将评估选址地区的社会安全情况、劳工关系、社区反馈等方面，以确保镍粉系列项目的建设和运营不会受到社会稳定性的负面影响。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最后，我们将综合考虑用地成本，包括土地购置费用、土地开发成本等。通过对用地成本的详细评估，我们能够做出更为精确的经济效益分析，为镍粉系列项目的投资决策提供有力支持。</w:t>
      </w:r>
    </w:p>
    <w:p>
      <w:pPr>
        <w:pStyle w:val="Heading1"/>
        <w:ind w:firstLine="560" w:firstLineChars="200"/>
        <w:rPr>
          <w:rFonts w:ascii="仿宋" w:eastAsia="仿宋" w:hAnsi="仿宋" w:cs="仿宋" w:hint="eastAsia"/>
          <w:sz w:val="28"/>
          <w:lang w:eastAsia="zh-CN"/>
        </w:rPr>
      </w:pPr>
      <w:bookmarkStart w:id="17" w:name="_Toc24249"/>
      <w:r>
        <w:rPr>
          <w:rFonts w:ascii="仿宋" w:eastAsia="仿宋" w:hAnsi="仿宋" w:cs="仿宋" w:hint="eastAsia"/>
          <w:sz w:val="28"/>
          <w:lang w:eastAsia="zh-CN"/>
        </w:rPr>
        <w:t>五、镍粉系列项目土建工程</w:t>
      </w:r>
      <w:bookmarkEnd w:id="17"/>
    </w:p>
    <w:p>
      <w:pPr>
        <w:pStyle w:val="Heading2"/>
        <w:rPr>
          <w:rFonts w:ascii="仿宋" w:eastAsia="仿宋" w:hAnsi="仿宋" w:cs="仿宋" w:hint="eastAsia"/>
          <w:lang w:eastAsia="zh-CN"/>
        </w:rPr>
      </w:pPr>
      <w:bookmarkStart w:id="18" w:name="_Toc17675"/>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在镍粉系列项目的建筑工程设计中，我们将秉承一系列重要的设计原则，以确保镍粉系列项目建筑在功能、美观、可持续性等方面达到最佳效果。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首要原则是确保建筑的功能性得到最大化的发挥。我们将充分理解镍粉系列项目的实际需求，合理布局各个功能区域，保证建筑在满足业务需求的同时，提供高效的工作环境。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在建筑设计中，我们将综合考虑建设和运营成本。通过精细的经济效益分析，确保设计方案在高效利用资源的同时，对镍粉系列项目的长期盈利能力有积极的贡献。</w:t>
      </w:r>
    </w:p>
    <w:p>
      <w:pPr>
        <w:pStyle w:val="Heading2"/>
        <w:ind w:firstLine="560" w:firstLineChars="200"/>
        <w:rPr>
          <w:rFonts w:ascii="仿宋" w:eastAsia="仿宋" w:hAnsi="仿宋" w:cs="仿宋" w:hint="eastAsia"/>
          <w:sz w:val="28"/>
          <w:lang w:eastAsia="zh-CN"/>
        </w:rPr>
      </w:pPr>
      <w:bookmarkStart w:id="19" w:name="_Toc29776"/>
      <w:r>
        <w:rPr>
          <w:rFonts w:ascii="仿宋" w:eastAsia="仿宋" w:hAnsi="仿宋" w:cs="仿宋" w:hint="eastAsia"/>
          <w:sz w:val="28"/>
          <w:lang w:eastAsia="zh-CN"/>
        </w:rPr>
        <w:t>(二)、土建工程设计年限及安全等级</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镍粉系列项目的土建工程设计中，我们将精准设定设计年限，结合镍粉系列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镍粉系列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20" w:name="_Toc18883"/>
      <w:r>
        <w:rPr>
          <w:rFonts w:ascii="仿宋" w:eastAsia="仿宋" w:hAnsi="仿宋" w:cs="仿宋" w:hint="eastAsia"/>
          <w:sz w:val="28"/>
          <w:lang w:eastAsia="zh-CN"/>
        </w:rPr>
        <w:t>(三)、建筑工程设计总体要求</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https://d.book118.com/876200212032010044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镍粉系列项目规划设计方案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99271F"/>
    <w:rsid w:val="7B99271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6200212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2024-02-01T23:44:00Z</dcterms:created>
  <dcterms:modified xsi:type="dcterms:W3CDTF">2024-02-01T23:44:51Z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64C53F76D37744FDA9835708914AB333_11</vt:lpwstr>
  </property>
  <property fmtid="{D5CDD505-2E9C-101B-9397-08002B2CF9AE}" pid="3" name="KSOProductBuildVer">
    <vt:lpwstr>2052-12.1.0.16250</vt:lpwstr>
  </property>
</Properties>
</file>