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彩色喷墨打印材料项目规划设计蓝图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77" w:history="1">
        <w:r>
          <w:rPr>
            <w:rFonts w:ascii="仿宋" w:eastAsia="仿宋" w:hAnsi="仿宋" w:cs="仿宋" w:hint="eastAsia"/>
            <w:lang w:eastAsia="zh-CN"/>
          </w:rPr>
          <w:t>前言</w:t>
        </w:r>
        <w:r>
          <w:tab/>
        </w:r>
        <w:r>
          <w:fldChar w:fldCharType="begin"/>
        </w:r>
        <w:r>
          <w:instrText xml:space="preserve"> PAGEREF _Toc16377 \h </w:instrText>
        </w:r>
        <w:r>
          <w:fldChar w:fldCharType="separate"/>
        </w:r>
        <w:r>
          <w:t>3</w:t>
        </w:r>
        <w:r>
          <w:fldChar w:fldCharType="end"/>
        </w:r>
      </w:hyperlink>
    </w:p>
    <w:p>
      <w:pPr>
        <w:pStyle w:val="TOC1"/>
        <w:tabs>
          <w:tab w:val="right" w:leader="dot" w:pos="8306"/>
        </w:tabs>
      </w:pPr>
      <w:hyperlink w:anchor="_Toc28411" w:history="1">
        <w:r>
          <w:rPr>
            <w:rFonts w:ascii="仿宋" w:eastAsia="仿宋" w:hAnsi="仿宋" w:cs="仿宋" w:hint="eastAsia"/>
            <w:lang w:eastAsia="zh-CN"/>
          </w:rPr>
          <w:t>一、彩色喷墨打印材料项目可持续发展</w:t>
        </w:r>
        <w:r>
          <w:tab/>
        </w:r>
        <w:r>
          <w:fldChar w:fldCharType="begin"/>
        </w:r>
        <w:r>
          <w:instrText xml:space="preserve"> PAGEREF _Toc28411 \h </w:instrText>
        </w:r>
        <w:r>
          <w:fldChar w:fldCharType="separate"/>
        </w:r>
        <w:r>
          <w:t>3</w:t>
        </w:r>
        <w:r>
          <w:fldChar w:fldCharType="end"/>
        </w:r>
      </w:hyperlink>
    </w:p>
    <w:p>
      <w:pPr>
        <w:pStyle w:val="TOC2"/>
        <w:tabs>
          <w:tab w:val="right" w:leader="dot" w:pos="8306"/>
        </w:tabs>
      </w:pPr>
      <w:hyperlink w:anchor="_Toc1774" w:history="1">
        <w:r>
          <w:rPr>
            <w:rFonts w:ascii="仿宋" w:eastAsia="仿宋" w:hAnsi="仿宋" w:cs="仿宋" w:hint="eastAsia"/>
            <w:lang w:eastAsia="zh-CN"/>
          </w:rPr>
          <w:t>(一)、可持续战略与实践</w:t>
        </w:r>
        <w:r>
          <w:tab/>
        </w:r>
        <w:r>
          <w:fldChar w:fldCharType="begin"/>
        </w:r>
        <w:r>
          <w:instrText xml:space="preserve"> PAGEREF _Toc1774 \h </w:instrText>
        </w:r>
        <w:r>
          <w:fldChar w:fldCharType="separate"/>
        </w:r>
        <w:r>
          <w:t>3</w:t>
        </w:r>
        <w:r>
          <w:fldChar w:fldCharType="end"/>
        </w:r>
      </w:hyperlink>
    </w:p>
    <w:p>
      <w:pPr>
        <w:pStyle w:val="TOC2"/>
        <w:tabs>
          <w:tab w:val="right" w:leader="dot" w:pos="8306"/>
        </w:tabs>
      </w:pPr>
      <w:hyperlink w:anchor="_Toc29727" w:history="1">
        <w:r>
          <w:rPr>
            <w:rFonts w:ascii="仿宋" w:eastAsia="仿宋" w:hAnsi="仿宋" w:cs="仿宋" w:hint="eastAsia"/>
            <w:lang w:eastAsia="zh-CN"/>
          </w:rPr>
          <w:t>(二)、环保与社会责任</w:t>
        </w:r>
        <w:r>
          <w:tab/>
        </w:r>
        <w:r>
          <w:fldChar w:fldCharType="begin"/>
        </w:r>
        <w:r>
          <w:instrText xml:space="preserve"> PAGEREF _Toc29727 \h </w:instrText>
        </w:r>
        <w:r>
          <w:fldChar w:fldCharType="separate"/>
        </w:r>
        <w:r>
          <w:t>4</w:t>
        </w:r>
        <w:r>
          <w:fldChar w:fldCharType="end"/>
        </w:r>
      </w:hyperlink>
    </w:p>
    <w:p>
      <w:pPr>
        <w:pStyle w:val="TOC1"/>
        <w:tabs>
          <w:tab w:val="right" w:leader="dot" w:pos="8306"/>
        </w:tabs>
      </w:pPr>
      <w:hyperlink w:anchor="_Toc24998" w:history="1">
        <w:r>
          <w:rPr>
            <w:rFonts w:ascii="仿宋" w:eastAsia="仿宋" w:hAnsi="仿宋" w:cs="仿宋" w:hint="eastAsia"/>
            <w:lang w:eastAsia="zh-CN"/>
          </w:rPr>
          <w:t>二、彩色喷墨打印材料项目概论</w:t>
        </w:r>
        <w:r>
          <w:tab/>
        </w:r>
        <w:r>
          <w:fldChar w:fldCharType="begin"/>
        </w:r>
        <w:r>
          <w:instrText xml:space="preserve"> PAGEREF _Toc24998 \h </w:instrText>
        </w:r>
        <w:r>
          <w:fldChar w:fldCharType="separate"/>
        </w:r>
        <w:r>
          <w:t>5</w:t>
        </w:r>
        <w:r>
          <w:fldChar w:fldCharType="end"/>
        </w:r>
      </w:hyperlink>
    </w:p>
    <w:p>
      <w:pPr>
        <w:pStyle w:val="TOC2"/>
        <w:tabs>
          <w:tab w:val="right" w:leader="dot" w:pos="8306"/>
        </w:tabs>
      </w:pPr>
      <w:hyperlink w:anchor="_Toc15665" w:history="1">
        <w:r>
          <w:rPr>
            <w:rFonts w:ascii="仿宋" w:eastAsia="仿宋" w:hAnsi="仿宋" w:cs="仿宋" w:hint="eastAsia"/>
            <w:lang w:eastAsia="zh-CN"/>
          </w:rPr>
          <w:t>(一)、彩色喷墨打印材料项目概况</w:t>
        </w:r>
        <w:r>
          <w:tab/>
        </w:r>
        <w:r>
          <w:fldChar w:fldCharType="begin"/>
        </w:r>
        <w:r>
          <w:instrText xml:space="preserve"> PAGEREF _Toc15665 \h </w:instrText>
        </w:r>
        <w:r>
          <w:fldChar w:fldCharType="separate"/>
        </w:r>
        <w:r>
          <w:t>5</w:t>
        </w:r>
        <w:r>
          <w:fldChar w:fldCharType="end"/>
        </w:r>
      </w:hyperlink>
    </w:p>
    <w:p>
      <w:pPr>
        <w:pStyle w:val="TOC2"/>
        <w:tabs>
          <w:tab w:val="right" w:leader="dot" w:pos="8306"/>
        </w:tabs>
      </w:pPr>
      <w:hyperlink w:anchor="_Toc13274" w:history="1">
        <w:r>
          <w:rPr>
            <w:rFonts w:ascii="仿宋" w:eastAsia="仿宋" w:hAnsi="仿宋" w:cs="仿宋" w:hint="eastAsia"/>
            <w:lang w:eastAsia="zh-CN"/>
          </w:rPr>
          <w:t>(二)、彩色喷墨打印材料项目目标</w:t>
        </w:r>
        <w:r>
          <w:tab/>
        </w:r>
        <w:r>
          <w:fldChar w:fldCharType="begin"/>
        </w:r>
        <w:r>
          <w:instrText xml:space="preserve"> PAGEREF _Toc13274 \h </w:instrText>
        </w:r>
        <w:r>
          <w:fldChar w:fldCharType="separate"/>
        </w:r>
        <w:r>
          <w:t>7</w:t>
        </w:r>
        <w:r>
          <w:fldChar w:fldCharType="end"/>
        </w:r>
      </w:hyperlink>
    </w:p>
    <w:p>
      <w:pPr>
        <w:pStyle w:val="TOC2"/>
        <w:tabs>
          <w:tab w:val="right" w:leader="dot" w:pos="8306"/>
        </w:tabs>
      </w:pPr>
      <w:hyperlink w:anchor="_Toc4847" w:history="1">
        <w:r>
          <w:rPr>
            <w:rFonts w:ascii="仿宋" w:eastAsia="仿宋" w:hAnsi="仿宋" w:cs="仿宋" w:hint="eastAsia"/>
            <w:lang w:eastAsia="zh-CN"/>
          </w:rPr>
          <w:t>(三)、彩色喷墨打印材料项目提出的理由</w:t>
        </w:r>
        <w:r>
          <w:tab/>
        </w:r>
        <w:r>
          <w:fldChar w:fldCharType="begin"/>
        </w:r>
        <w:r>
          <w:instrText xml:space="preserve"> PAGEREF _Toc4847 \h </w:instrText>
        </w:r>
        <w:r>
          <w:fldChar w:fldCharType="separate"/>
        </w:r>
        <w:r>
          <w:t>8</w:t>
        </w:r>
        <w:r>
          <w:fldChar w:fldCharType="end"/>
        </w:r>
      </w:hyperlink>
    </w:p>
    <w:p>
      <w:pPr>
        <w:pStyle w:val="TOC2"/>
        <w:tabs>
          <w:tab w:val="right" w:leader="dot" w:pos="8306"/>
        </w:tabs>
      </w:pPr>
      <w:hyperlink w:anchor="_Toc20402" w:history="1">
        <w:r>
          <w:rPr>
            <w:rFonts w:ascii="仿宋" w:eastAsia="仿宋" w:hAnsi="仿宋" w:cs="仿宋" w:hint="eastAsia"/>
            <w:lang w:eastAsia="zh-CN"/>
          </w:rPr>
          <w:t>(四)、彩色喷墨打印材料项目意义</w:t>
        </w:r>
        <w:r>
          <w:tab/>
        </w:r>
        <w:r>
          <w:fldChar w:fldCharType="begin"/>
        </w:r>
        <w:r>
          <w:instrText xml:space="preserve"> PAGEREF _Toc20402 \h </w:instrText>
        </w:r>
        <w:r>
          <w:fldChar w:fldCharType="separate"/>
        </w:r>
        <w:r>
          <w:t>10</w:t>
        </w:r>
        <w:r>
          <w:fldChar w:fldCharType="end"/>
        </w:r>
      </w:hyperlink>
    </w:p>
    <w:p>
      <w:pPr>
        <w:pStyle w:val="TOC2"/>
        <w:tabs>
          <w:tab w:val="right" w:leader="dot" w:pos="8306"/>
        </w:tabs>
      </w:pPr>
      <w:hyperlink w:anchor="_Toc25042" w:history="1">
        <w:r>
          <w:rPr>
            <w:rFonts w:ascii="仿宋" w:eastAsia="仿宋" w:hAnsi="仿宋" w:cs="仿宋" w:hint="eastAsia"/>
            <w:lang w:eastAsia="zh-CN"/>
          </w:rPr>
          <w:t>(五)、彩色喷墨打印材料项目背景</w:t>
        </w:r>
        <w:r>
          <w:tab/>
        </w:r>
        <w:r>
          <w:fldChar w:fldCharType="begin"/>
        </w:r>
        <w:r>
          <w:instrText xml:space="preserve"> PAGEREF _Toc25042 \h </w:instrText>
        </w:r>
        <w:r>
          <w:fldChar w:fldCharType="separate"/>
        </w:r>
        <w:r>
          <w:t>11</w:t>
        </w:r>
        <w:r>
          <w:fldChar w:fldCharType="end"/>
        </w:r>
      </w:hyperlink>
    </w:p>
    <w:p>
      <w:pPr>
        <w:pStyle w:val="TOC1"/>
        <w:tabs>
          <w:tab w:val="right" w:leader="dot" w:pos="8306"/>
        </w:tabs>
      </w:pPr>
      <w:hyperlink w:anchor="_Toc3818" w:history="1">
        <w:r>
          <w:rPr>
            <w:rFonts w:ascii="仿宋" w:eastAsia="仿宋" w:hAnsi="仿宋" w:cs="仿宋" w:hint="eastAsia"/>
            <w:lang w:eastAsia="zh-CN"/>
          </w:rPr>
          <w:t>三、彩色喷墨打印材料项目危机管理</w:t>
        </w:r>
        <w:r>
          <w:tab/>
        </w:r>
        <w:r>
          <w:fldChar w:fldCharType="begin"/>
        </w:r>
        <w:r>
          <w:instrText xml:space="preserve"> PAGEREF _Toc3818 \h </w:instrText>
        </w:r>
        <w:r>
          <w:fldChar w:fldCharType="separate"/>
        </w:r>
        <w:r>
          <w:t>12</w:t>
        </w:r>
        <w:r>
          <w:fldChar w:fldCharType="end"/>
        </w:r>
      </w:hyperlink>
    </w:p>
    <w:p>
      <w:pPr>
        <w:pStyle w:val="TOC2"/>
        <w:tabs>
          <w:tab w:val="right" w:leader="dot" w:pos="8306"/>
        </w:tabs>
      </w:pPr>
      <w:hyperlink w:anchor="_Toc26406" w:history="1">
        <w:r>
          <w:rPr>
            <w:rFonts w:ascii="仿宋" w:eastAsia="仿宋" w:hAnsi="仿宋" w:cs="仿宋" w:hint="eastAsia"/>
            <w:lang w:eastAsia="zh-CN"/>
          </w:rPr>
          <w:t>(一)、危机预警与识别</w:t>
        </w:r>
        <w:r>
          <w:tab/>
        </w:r>
        <w:r>
          <w:fldChar w:fldCharType="begin"/>
        </w:r>
        <w:r>
          <w:instrText xml:space="preserve"> PAGEREF _Toc26406 \h </w:instrText>
        </w:r>
        <w:r>
          <w:fldChar w:fldCharType="separate"/>
        </w:r>
        <w:r>
          <w:t>12</w:t>
        </w:r>
        <w:r>
          <w:fldChar w:fldCharType="end"/>
        </w:r>
      </w:hyperlink>
    </w:p>
    <w:p>
      <w:pPr>
        <w:pStyle w:val="TOC2"/>
        <w:tabs>
          <w:tab w:val="right" w:leader="dot" w:pos="8306"/>
        </w:tabs>
      </w:pPr>
      <w:hyperlink w:anchor="_Toc25113" w:history="1">
        <w:r>
          <w:rPr>
            <w:rFonts w:ascii="仿宋" w:eastAsia="仿宋" w:hAnsi="仿宋" w:cs="仿宋" w:hint="eastAsia"/>
            <w:lang w:eastAsia="zh-CN"/>
          </w:rPr>
          <w:t>(二)、危机应对与恢复</w:t>
        </w:r>
        <w:r>
          <w:tab/>
        </w:r>
        <w:r>
          <w:fldChar w:fldCharType="begin"/>
        </w:r>
        <w:r>
          <w:instrText xml:space="preserve"> PAGEREF _Toc25113 \h </w:instrText>
        </w:r>
        <w:r>
          <w:fldChar w:fldCharType="separate"/>
        </w:r>
        <w:r>
          <w:t>13</w:t>
        </w:r>
        <w:r>
          <w:fldChar w:fldCharType="end"/>
        </w:r>
      </w:hyperlink>
    </w:p>
    <w:p>
      <w:pPr>
        <w:pStyle w:val="TOC1"/>
        <w:tabs>
          <w:tab w:val="right" w:leader="dot" w:pos="8306"/>
        </w:tabs>
      </w:pPr>
      <w:hyperlink w:anchor="_Toc16313" w:history="1">
        <w:r>
          <w:rPr>
            <w:rFonts w:ascii="仿宋" w:eastAsia="仿宋" w:hAnsi="仿宋" w:cs="仿宋" w:hint="eastAsia"/>
            <w:lang w:eastAsia="zh-CN"/>
          </w:rPr>
          <w:t>四、彩色喷墨打印材料项目土建工程</w:t>
        </w:r>
        <w:r>
          <w:tab/>
        </w:r>
        <w:r>
          <w:fldChar w:fldCharType="begin"/>
        </w:r>
        <w:r>
          <w:instrText xml:space="preserve"> PAGEREF _Toc16313 \h </w:instrText>
        </w:r>
        <w:r>
          <w:fldChar w:fldCharType="separate"/>
        </w:r>
        <w:r>
          <w:t>14</w:t>
        </w:r>
        <w:r>
          <w:fldChar w:fldCharType="end"/>
        </w:r>
      </w:hyperlink>
    </w:p>
    <w:p>
      <w:pPr>
        <w:pStyle w:val="TOC2"/>
        <w:tabs>
          <w:tab w:val="right" w:leader="dot" w:pos="8306"/>
        </w:tabs>
      </w:pPr>
      <w:hyperlink w:anchor="_Toc28446" w:history="1">
        <w:r>
          <w:rPr>
            <w:rFonts w:ascii="仿宋" w:eastAsia="仿宋" w:hAnsi="仿宋" w:cs="仿宋" w:hint="eastAsia"/>
            <w:lang w:eastAsia="zh-CN"/>
          </w:rPr>
          <w:t>(一)、建筑工程设计原则</w:t>
        </w:r>
        <w:r>
          <w:tab/>
        </w:r>
        <w:r>
          <w:fldChar w:fldCharType="begin"/>
        </w:r>
        <w:r>
          <w:instrText xml:space="preserve"> PAGEREF _Toc28446 \h </w:instrText>
        </w:r>
        <w:r>
          <w:fldChar w:fldCharType="separate"/>
        </w:r>
        <w:r>
          <w:t>14</w:t>
        </w:r>
        <w:r>
          <w:fldChar w:fldCharType="end"/>
        </w:r>
      </w:hyperlink>
    </w:p>
    <w:p>
      <w:pPr>
        <w:pStyle w:val="TOC2"/>
        <w:tabs>
          <w:tab w:val="right" w:leader="dot" w:pos="8306"/>
        </w:tabs>
      </w:pPr>
      <w:hyperlink w:anchor="_Toc11538" w:history="1">
        <w:r>
          <w:rPr>
            <w:rFonts w:ascii="仿宋" w:eastAsia="仿宋" w:hAnsi="仿宋" w:cs="仿宋" w:hint="eastAsia"/>
            <w:lang w:eastAsia="zh-CN"/>
          </w:rPr>
          <w:t>(二)、土建工程设计年限及安全等级</w:t>
        </w:r>
        <w:r>
          <w:tab/>
        </w:r>
        <w:r>
          <w:fldChar w:fldCharType="begin"/>
        </w:r>
        <w:r>
          <w:instrText xml:space="preserve"> PAGEREF _Toc11538 \h </w:instrText>
        </w:r>
        <w:r>
          <w:fldChar w:fldCharType="separate"/>
        </w:r>
        <w:r>
          <w:t>15</w:t>
        </w:r>
        <w:r>
          <w:fldChar w:fldCharType="end"/>
        </w:r>
      </w:hyperlink>
    </w:p>
    <w:p>
      <w:pPr>
        <w:pStyle w:val="TOC2"/>
        <w:tabs>
          <w:tab w:val="right" w:leader="dot" w:pos="8306"/>
        </w:tabs>
      </w:pPr>
      <w:hyperlink w:anchor="_Toc24573" w:history="1">
        <w:r>
          <w:rPr>
            <w:rFonts w:ascii="仿宋" w:eastAsia="仿宋" w:hAnsi="仿宋" w:cs="仿宋" w:hint="eastAsia"/>
            <w:lang w:eastAsia="zh-CN"/>
          </w:rPr>
          <w:t>(三)、建筑工程设计总体要求</w:t>
        </w:r>
        <w:r>
          <w:tab/>
        </w:r>
        <w:r>
          <w:fldChar w:fldCharType="begin"/>
        </w:r>
        <w:r>
          <w:instrText xml:space="preserve"> PAGEREF _Toc24573 \h </w:instrText>
        </w:r>
        <w:r>
          <w:fldChar w:fldCharType="separate"/>
        </w:r>
        <w:r>
          <w:t>17</w:t>
        </w:r>
        <w:r>
          <w:fldChar w:fldCharType="end"/>
        </w:r>
      </w:hyperlink>
    </w:p>
    <w:p>
      <w:pPr>
        <w:pStyle w:val="TOC2"/>
        <w:tabs>
          <w:tab w:val="right" w:leader="dot" w:pos="8306"/>
        </w:tabs>
      </w:pPr>
      <w:hyperlink w:anchor="_Toc19795" w:history="1">
        <w:r>
          <w:rPr>
            <w:rFonts w:ascii="仿宋" w:eastAsia="仿宋" w:hAnsi="仿宋" w:cs="仿宋" w:hint="eastAsia"/>
            <w:lang w:eastAsia="zh-CN"/>
          </w:rPr>
          <w:t>(四)、土建工程建设指标</w:t>
        </w:r>
        <w:r>
          <w:tab/>
        </w:r>
        <w:r>
          <w:fldChar w:fldCharType="begin"/>
        </w:r>
        <w:r>
          <w:instrText xml:space="preserve"> PAGEREF _Toc19795 \h </w:instrText>
        </w:r>
        <w:r>
          <w:fldChar w:fldCharType="separate"/>
        </w:r>
        <w:r>
          <w:t>17</w:t>
        </w:r>
        <w:r>
          <w:fldChar w:fldCharType="end"/>
        </w:r>
      </w:hyperlink>
    </w:p>
    <w:p>
      <w:pPr>
        <w:pStyle w:val="TOC1"/>
        <w:tabs>
          <w:tab w:val="right" w:leader="dot" w:pos="8306"/>
        </w:tabs>
      </w:pPr>
      <w:hyperlink w:anchor="_Toc19900" w:history="1">
        <w:r>
          <w:rPr>
            <w:rFonts w:ascii="仿宋" w:eastAsia="仿宋" w:hAnsi="仿宋" w:cs="仿宋" w:hint="eastAsia"/>
            <w:lang w:eastAsia="zh-CN"/>
          </w:rPr>
          <w:t>五、彩色喷墨打印材料项目绩效评估</w:t>
        </w:r>
        <w:r>
          <w:tab/>
        </w:r>
        <w:r>
          <w:fldChar w:fldCharType="begin"/>
        </w:r>
        <w:r>
          <w:instrText xml:space="preserve"> PAGEREF _Toc19900 \h </w:instrText>
        </w:r>
        <w:r>
          <w:fldChar w:fldCharType="separate"/>
        </w:r>
        <w:r>
          <w:t>18</w:t>
        </w:r>
        <w:r>
          <w:fldChar w:fldCharType="end"/>
        </w:r>
      </w:hyperlink>
    </w:p>
    <w:p>
      <w:pPr>
        <w:pStyle w:val="TOC2"/>
        <w:tabs>
          <w:tab w:val="right" w:leader="dot" w:pos="8306"/>
        </w:tabs>
      </w:pPr>
      <w:hyperlink w:anchor="_Toc9009" w:history="1">
        <w:r>
          <w:rPr>
            <w:rFonts w:ascii="仿宋" w:eastAsia="仿宋" w:hAnsi="仿宋" w:cs="仿宋" w:hint="eastAsia"/>
            <w:lang w:eastAsia="zh-CN"/>
          </w:rPr>
          <w:t>(一)、绩效评估指标</w:t>
        </w:r>
        <w:r>
          <w:tab/>
        </w:r>
        <w:r>
          <w:fldChar w:fldCharType="begin"/>
        </w:r>
        <w:r>
          <w:instrText xml:space="preserve"> PAGEREF _Toc9009 \h </w:instrText>
        </w:r>
        <w:r>
          <w:fldChar w:fldCharType="separate"/>
        </w:r>
        <w:r>
          <w:t>18</w:t>
        </w:r>
        <w:r>
          <w:fldChar w:fldCharType="end"/>
        </w:r>
      </w:hyperlink>
    </w:p>
    <w:p>
      <w:pPr>
        <w:pStyle w:val="TOC2"/>
        <w:tabs>
          <w:tab w:val="right" w:leader="dot" w:pos="8306"/>
        </w:tabs>
      </w:pPr>
      <w:hyperlink w:anchor="_Toc20215" w:history="1">
        <w:r>
          <w:rPr>
            <w:rFonts w:ascii="仿宋" w:eastAsia="仿宋" w:hAnsi="仿宋" w:cs="仿宋" w:hint="eastAsia"/>
            <w:lang w:eastAsia="zh-CN"/>
          </w:rPr>
          <w:t>(二)、绩效评估方法</w:t>
        </w:r>
        <w:r>
          <w:tab/>
        </w:r>
        <w:r>
          <w:fldChar w:fldCharType="begin"/>
        </w:r>
        <w:r>
          <w:instrText xml:space="preserve"> PAGEREF _Toc20215 \h </w:instrText>
        </w:r>
        <w:r>
          <w:fldChar w:fldCharType="separate"/>
        </w:r>
        <w:r>
          <w:t>19</w:t>
        </w:r>
        <w:r>
          <w:fldChar w:fldCharType="end"/>
        </w:r>
      </w:hyperlink>
    </w:p>
    <w:p>
      <w:pPr>
        <w:pStyle w:val="TOC2"/>
        <w:tabs>
          <w:tab w:val="right" w:leader="dot" w:pos="8306"/>
        </w:tabs>
      </w:pPr>
      <w:hyperlink w:anchor="_Toc30375" w:history="1">
        <w:r>
          <w:rPr>
            <w:rFonts w:ascii="仿宋" w:eastAsia="仿宋" w:hAnsi="仿宋" w:cs="仿宋" w:hint="eastAsia"/>
            <w:lang w:eastAsia="zh-CN"/>
          </w:rPr>
          <w:t>(三)、绩效评估周期</w:t>
        </w:r>
        <w:r>
          <w:tab/>
        </w:r>
        <w:r>
          <w:fldChar w:fldCharType="begin"/>
        </w:r>
        <w:r>
          <w:instrText xml:space="preserve"> PAGEREF _Toc30375 \h </w:instrText>
        </w:r>
        <w:r>
          <w:fldChar w:fldCharType="separate"/>
        </w:r>
        <w:r>
          <w:t>20</w:t>
        </w:r>
        <w:r>
          <w:fldChar w:fldCharType="end"/>
        </w:r>
      </w:hyperlink>
    </w:p>
    <w:p>
      <w:pPr>
        <w:pStyle w:val="TOC1"/>
        <w:tabs>
          <w:tab w:val="right" w:leader="dot" w:pos="8306"/>
        </w:tabs>
      </w:pPr>
      <w:hyperlink w:anchor="_Toc12357" w:history="1">
        <w:r>
          <w:rPr>
            <w:rFonts w:ascii="仿宋" w:eastAsia="仿宋" w:hAnsi="仿宋" w:cs="仿宋" w:hint="eastAsia"/>
            <w:lang w:eastAsia="zh-CN"/>
          </w:rPr>
          <w:t>六、市场分析、调研</w:t>
        </w:r>
        <w:r>
          <w:tab/>
        </w:r>
        <w:r>
          <w:fldChar w:fldCharType="begin"/>
        </w:r>
        <w:r>
          <w:instrText xml:space="preserve"> PAGEREF _Toc12357 \h </w:instrText>
        </w:r>
        <w:r>
          <w:fldChar w:fldCharType="separate"/>
        </w:r>
        <w:r>
          <w:t>21</w:t>
        </w:r>
        <w:r>
          <w:fldChar w:fldCharType="end"/>
        </w:r>
      </w:hyperlink>
    </w:p>
    <w:p>
      <w:pPr>
        <w:pStyle w:val="TOC2"/>
        <w:tabs>
          <w:tab w:val="right" w:leader="dot" w:pos="8306"/>
        </w:tabs>
      </w:pPr>
      <w:hyperlink w:anchor="_Toc7249" w:history="1">
        <w:r>
          <w:rPr>
            <w:rFonts w:ascii="仿宋" w:eastAsia="仿宋" w:hAnsi="仿宋" w:cs="仿宋" w:hint="eastAsia"/>
            <w:lang w:eastAsia="zh-CN"/>
          </w:rPr>
          <w:t>(一)、彩色喷墨打印材料行业分析</w:t>
        </w:r>
        <w:r>
          <w:tab/>
        </w:r>
        <w:r>
          <w:fldChar w:fldCharType="begin"/>
        </w:r>
        <w:r>
          <w:instrText xml:space="preserve"> PAGEREF _Toc7249 \h </w:instrText>
        </w:r>
        <w:r>
          <w:fldChar w:fldCharType="separate"/>
        </w:r>
        <w:r>
          <w:t>21</w:t>
        </w:r>
        <w:r>
          <w:fldChar w:fldCharType="end"/>
        </w:r>
      </w:hyperlink>
    </w:p>
    <w:p>
      <w:pPr>
        <w:pStyle w:val="TOC2"/>
        <w:tabs>
          <w:tab w:val="right" w:leader="dot" w:pos="8306"/>
        </w:tabs>
      </w:pPr>
      <w:hyperlink w:anchor="_Toc19627" w:history="1">
        <w:r>
          <w:rPr>
            <w:rFonts w:ascii="仿宋" w:eastAsia="仿宋" w:hAnsi="仿宋" w:cs="仿宋" w:hint="eastAsia"/>
            <w:lang w:eastAsia="zh-CN"/>
          </w:rPr>
          <w:t>(二)、彩色喷墨打印材料市场分析预测</w:t>
        </w:r>
        <w:r>
          <w:tab/>
        </w:r>
        <w:r>
          <w:fldChar w:fldCharType="begin"/>
        </w:r>
        <w:r>
          <w:instrText xml:space="preserve"> PAGEREF _Toc19627 \h </w:instrText>
        </w:r>
        <w:r>
          <w:fldChar w:fldCharType="separate"/>
        </w:r>
        <w:r>
          <w:t>22</w:t>
        </w:r>
        <w:r>
          <w:fldChar w:fldCharType="end"/>
        </w:r>
      </w:hyperlink>
    </w:p>
    <w:p>
      <w:pPr>
        <w:pStyle w:val="TOC1"/>
        <w:tabs>
          <w:tab w:val="right" w:leader="dot" w:pos="8306"/>
        </w:tabs>
      </w:pPr>
      <w:hyperlink w:anchor="_Toc24723" w:history="1">
        <w:r>
          <w:rPr>
            <w:rFonts w:ascii="仿宋" w:eastAsia="仿宋" w:hAnsi="仿宋" w:cs="仿宋" w:hint="eastAsia"/>
            <w:lang w:eastAsia="zh-CN"/>
          </w:rPr>
          <w:t>七、彩色喷墨打印材料项目人力资源管理</w:t>
        </w:r>
        <w:r>
          <w:tab/>
        </w:r>
        <w:r>
          <w:fldChar w:fldCharType="begin"/>
        </w:r>
        <w:r>
          <w:instrText xml:space="preserve"> PAGEREF _Toc24723 \h </w:instrText>
        </w:r>
        <w:r>
          <w:fldChar w:fldCharType="separate"/>
        </w:r>
        <w:r>
          <w:t>23</w:t>
        </w:r>
        <w:r>
          <w:fldChar w:fldCharType="end"/>
        </w:r>
      </w:hyperlink>
    </w:p>
    <w:p>
      <w:pPr>
        <w:pStyle w:val="TOC2"/>
        <w:tabs>
          <w:tab w:val="right" w:leader="dot" w:pos="8306"/>
        </w:tabs>
      </w:pPr>
      <w:hyperlink w:anchor="_Toc28327" w:history="1">
        <w:r>
          <w:rPr>
            <w:rFonts w:ascii="仿宋" w:eastAsia="仿宋" w:hAnsi="仿宋" w:cs="仿宋" w:hint="eastAsia"/>
            <w:lang w:eastAsia="zh-CN"/>
          </w:rPr>
          <w:t>(一)、建立健全的预算管理制度</w:t>
        </w:r>
        <w:r>
          <w:tab/>
        </w:r>
        <w:r>
          <w:fldChar w:fldCharType="begin"/>
        </w:r>
        <w:r>
          <w:instrText xml:space="preserve"> PAGEREF _Toc28327 \h </w:instrText>
        </w:r>
        <w:r>
          <w:fldChar w:fldCharType="separate"/>
        </w:r>
        <w:r>
          <w:t>23</w:t>
        </w:r>
        <w:r>
          <w:fldChar w:fldCharType="end"/>
        </w:r>
      </w:hyperlink>
    </w:p>
    <w:p>
      <w:pPr>
        <w:pStyle w:val="TOC2"/>
        <w:tabs>
          <w:tab w:val="right" w:leader="dot" w:pos="8306"/>
        </w:tabs>
      </w:pPr>
      <w:hyperlink w:anchor="_Toc31988" w:history="1">
        <w:r>
          <w:rPr>
            <w:rFonts w:ascii="仿宋" w:eastAsia="仿宋" w:hAnsi="仿宋" w:cs="仿宋" w:hint="eastAsia"/>
            <w:lang w:eastAsia="zh-CN"/>
          </w:rPr>
          <w:t>(二)、加强资金流动监控</w:t>
        </w:r>
        <w:r>
          <w:tab/>
        </w:r>
        <w:r>
          <w:fldChar w:fldCharType="begin"/>
        </w:r>
        <w:r>
          <w:instrText xml:space="preserve"> PAGEREF _Toc31988 \h </w:instrText>
        </w:r>
        <w:r>
          <w:fldChar w:fldCharType="separate"/>
        </w:r>
        <w:r>
          <w:t>24</w:t>
        </w:r>
        <w:r>
          <w:fldChar w:fldCharType="end"/>
        </w:r>
      </w:hyperlink>
    </w:p>
    <w:p>
      <w:pPr>
        <w:pStyle w:val="TOC2"/>
        <w:tabs>
          <w:tab w:val="right" w:leader="dot" w:pos="8306"/>
        </w:tabs>
      </w:pPr>
      <w:hyperlink w:anchor="_Toc9887" w:history="1">
        <w:r>
          <w:rPr>
            <w:rFonts w:ascii="仿宋" w:eastAsia="仿宋" w:hAnsi="仿宋" w:cs="仿宋" w:hint="eastAsia"/>
            <w:lang w:eastAsia="zh-CN"/>
          </w:rPr>
          <w:t>(三)、制定完善的风险控制机制</w:t>
        </w:r>
        <w:r>
          <w:tab/>
        </w:r>
        <w:r>
          <w:fldChar w:fldCharType="begin"/>
        </w:r>
        <w:r>
          <w:instrText xml:space="preserve"> PAGEREF _Toc9887 \h </w:instrText>
        </w:r>
        <w:r>
          <w:fldChar w:fldCharType="separate"/>
        </w:r>
        <w:r>
          <w:t>26</w:t>
        </w:r>
        <w:r>
          <w:fldChar w:fldCharType="end"/>
        </w:r>
      </w:hyperlink>
    </w:p>
    <w:p>
      <w:pPr>
        <w:pStyle w:val="TOC2"/>
        <w:tabs>
          <w:tab w:val="right" w:leader="dot" w:pos="8306"/>
        </w:tabs>
      </w:pPr>
      <w:hyperlink w:anchor="_Toc29016" w:history="1">
        <w:r>
          <w:rPr>
            <w:rFonts w:ascii="仿宋" w:eastAsia="仿宋" w:hAnsi="仿宋" w:cs="仿宋" w:hint="eastAsia"/>
            <w:lang w:eastAsia="zh-CN"/>
          </w:rPr>
          <w:t>(四)、优化成本管理</w:t>
        </w:r>
        <w:r>
          <w:tab/>
        </w:r>
        <w:r>
          <w:fldChar w:fldCharType="begin"/>
        </w:r>
        <w:r>
          <w:instrText xml:space="preserve"> PAGEREF _Toc29016 \h </w:instrText>
        </w:r>
        <w:r>
          <w:fldChar w:fldCharType="separate"/>
        </w:r>
        <w:r>
          <w:t>27</w:t>
        </w:r>
        <w:r>
          <w:fldChar w:fldCharType="end"/>
        </w:r>
      </w:hyperlink>
    </w:p>
    <w:p>
      <w:pPr>
        <w:pStyle w:val="TOC1"/>
        <w:tabs>
          <w:tab w:val="right" w:leader="dot" w:pos="8306"/>
        </w:tabs>
      </w:pPr>
      <w:hyperlink w:anchor="_Toc10676" w:history="1">
        <w:r>
          <w:rPr>
            <w:rFonts w:ascii="仿宋" w:eastAsia="仿宋" w:hAnsi="仿宋" w:cs="仿宋" w:hint="eastAsia"/>
            <w:lang w:eastAsia="zh-CN"/>
          </w:rPr>
          <w:t>八、彩色喷墨打印材料项目创新与研发</w:t>
        </w:r>
        <w:r>
          <w:tab/>
        </w:r>
        <w:r>
          <w:fldChar w:fldCharType="begin"/>
        </w:r>
        <w:r>
          <w:instrText xml:space="preserve"> PAGEREF _Toc10676 \h </w:instrText>
        </w:r>
        <w:r>
          <w:fldChar w:fldCharType="separate"/>
        </w:r>
        <w:r>
          <w:t>28</w:t>
        </w:r>
        <w:r>
          <w:fldChar w:fldCharType="end"/>
        </w:r>
      </w:hyperlink>
    </w:p>
    <w:p>
      <w:pPr>
        <w:pStyle w:val="TOC2"/>
        <w:tabs>
          <w:tab w:val="right" w:leader="dot" w:pos="8306"/>
        </w:tabs>
      </w:pPr>
      <w:hyperlink w:anchor="_Toc10233" w:history="1">
        <w:r>
          <w:rPr>
            <w:rFonts w:ascii="仿宋" w:eastAsia="仿宋" w:hAnsi="仿宋" w:cs="仿宋" w:hint="eastAsia"/>
            <w:lang w:eastAsia="zh-CN"/>
          </w:rPr>
          <w:t>(一)、创新策略与方向</w:t>
        </w:r>
        <w:r>
          <w:tab/>
        </w:r>
        <w:r>
          <w:fldChar w:fldCharType="begin"/>
        </w:r>
        <w:r>
          <w:instrText xml:space="preserve"> PAGEREF _Toc10233 \h </w:instrText>
        </w:r>
        <w:r>
          <w:fldChar w:fldCharType="separate"/>
        </w:r>
        <w:r>
          <w:t>28</w:t>
        </w:r>
        <w:r>
          <w:fldChar w:fldCharType="end"/>
        </w:r>
      </w:hyperlink>
    </w:p>
    <w:p>
      <w:pPr>
        <w:pStyle w:val="TOC2"/>
        <w:tabs>
          <w:tab w:val="right" w:leader="dot" w:pos="8306"/>
        </w:tabs>
      </w:pPr>
      <w:hyperlink w:anchor="_Toc9293" w:history="1">
        <w:r>
          <w:rPr>
            <w:rFonts w:ascii="仿宋" w:eastAsia="仿宋" w:hAnsi="仿宋" w:cs="仿宋" w:hint="eastAsia"/>
            <w:lang w:eastAsia="zh-CN"/>
          </w:rPr>
          <w:t>(二)、研发规划与投入</w:t>
        </w:r>
        <w:r>
          <w:tab/>
        </w:r>
        <w:r>
          <w:fldChar w:fldCharType="begin"/>
        </w:r>
        <w:r>
          <w:instrText xml:space="preserve"> PAGEREF _Toc9293 \h </w:instrText>
        </w:r>
        <w:r>
          <w:fldChar w:fldCharType="separate"/>
        </w:r>
        <w:r>
          <w:t>30</w:t>
        </w:r>
        <w:r>
          <w:fldChar w:fldCharType="end"/>
        </w:r>
      </w:hyperlink>
    </w:p>
    <w:p>
      <w:pPr>
        <w:pStyle w:val="TOC1"/>
        <w:tabs>
          <w:tab w:val="right" w:leader="dot" w:pos="8306"/>
        </w:tabs>
      </w:pPr>
      <w:hyperlink w:anchor="_Toc16985" w:history="1">
        <w:r>
          <w:rPr>
            <w:rFonts w:ascii="仿宋" w:eastAsia="仿宋" w:hAnsi="仿宋" w:cs="仿宋" w:hint="eastAsia"/>
            <w:lang w:eastAsia="zh-CN"/>
          </w:rPr>
          <w:t>九、彩色喷墨打印材料项目技术管理</w:t>
        </w:r>
        <w:r>
          <w:tab/>
        </w:r>
        <w:r>
          <w:fldChar w:fldCharType="begin"/>
        </w:r>
        <w:r>
          <w:instrText xml:space="preserve"> PAGEREF _Toc16985 \h </w:instrText>
        </w:r>
        <w:r>
          <w:fldChar w:fldCharType="separate"/>
        </w:r>
        <w:r>
          <w:t>32</w:t>
        </w:r>
        <w:r>
          <w:fldChar w:fldCharType="end"/>
        </w:r>
      </w:hyperlink>
    </w:p>
    <w:p>
      <w:pPr>
        <w:pStyle w:val="TOC2"/>
        <w:tabs>
          <w:tab w:val="right" w:leader="dot" w:pos="8306"/>
        </w:tabs>
      </w:pPr>
      <w:hyperlink w:anchor="_Toc1491" w:history="1">
        <w:r>
          <w:rPr>
            <w:rFonts w:ascii="仿宋" w:eastAsia="仿宋" w:hAnsi="仿宋" w:cs="仿宋" w:hint="eastAsia"/>
            <w:lang w:eastAsia="zh-CN"/>
          </w:rPr>
          <w:t>(一)、技术方案选用方向</w:t>
        </w:r>
        <w:r>
          <w:tab/>
        </w:r>
        <w:r>
          <w:fldChar w:fldCharType="begin"/>
        </w:r>
        <w:r>
          <w:instrText xml:space="preserve"> PAGEREF _Toc1491 \h </w:instrText>
        </w:r>
        <w:r>
          <w:fldChar w:fldCharType="separate"/>
        </w:r>
        <w:r>
          <w:t>32</w:t>
        </w:r>
        <w:r>
          <w:fldChar w:fldCharType="end"/>
        </w:r>
      </w:hyperlink>
    </w:p>
    <w:p>
      <w:pPr>
        <w:pStyle w:val="TOC2"/>
        <w:tabs>
          <w:tab w:val="right" w:leader="dot" w:pos="8306"/>
        </w:tabs>
      </w:pPr>
      <w:hyperlink w:anchor="_Toc7801" w:history="1">
        <w:r>
          <w:rPr>
            <w:rFonts w:ascii="仿宋" w:eastAsia="仿宋" w:hAnsi="仿宋" w:cs="仿宋" w:hint="eastAsia"/>
            <w:lang w:eastAsia="zh-CN"/>
          </w:rPr>
          <w:t>(二)、工艺技术方案选用原则</w:t>
        </w:r>
        <w:r>
          <w:tab/>
        </w:r>
        <w:r>
          <w:fldChar w:fldCharType="begin"/>
        </w:r>
        <w:r>
          <w:instrText xml:space="preserve"> PAGEREF _Toc7801 \h </w:instrText>
        </w:r>
        <w:r>
          <w:fldChar w:fldCharType="separate"/>
        </w:r>
        <w:r>
          <w:t>33</w:t>
        </w:r>
        <w:r>
          <w:fldChar w:fldCharType="end"/>
        </w:r>
      </w:hyperlink>
    </w:p>
    <w:p>
      <w:pPr>
        <w:pStyle w:val="TOC2"/>
        <w:tabs>
          <w:tab w:val="right" w:leader="dot" w:pos="8306"/>
        </w:tabs>
      </w:pPr>
      <w:hyperlink w:anchor="_Toc14198" w:history="1">
        <w:r>
          <w:rPr>
            <w:rFonts w:ascii="仿宋" w:eastAsia="仿宋" w:hAnsi="仿宋" w:cs="仿宋" w:hint="eastAsia"/>
            <w:lang w:eastAsia="zh-CN"/>
          </w:rPr>
          <w:t>(三)、工艺技术方案要求</w:t>
        </w:r>
        <w:r>
          <w:tab/>
        </w:r>
        <w:r>
          <w:fldChar w:fldCharType="begin"/>
        </w:r>
        <w:r>
          <w:instrText xml:space="preserve"> PAGEREF _Toc14198 \h </w:instrText>
        </w:r>
        <w:r>
          <w:fldChar w:fldCharType="separate"/>
        </w:r>
        <w:r>
          <w:t>36</w:t>
        </w:r>
        <w:r>
          <w:fldChar w:fldCharType="end"/>
        </w:r>
      </w:hyperlink>
    </w:p>
    <w:p>
      <w:pPr>
        <w:pStyle w:val="TOC1"/>
        <w:tabs>
          <w:tab w:val="right" w:leader="dot" w:pos="8306"/>
        </w:tabs>
      </w:pPr>
      <w:hyperlink w:anchor="_Toc24351" w:history="1">
        <w:r>
          <w:rPr>
            <w:rFonts w:ascii="仿宋" w:eastAsia="仿宋" w:hAnsi="仿宋" w:cs="仿宋" w:hint="eastAsia"/>
            <w:lang w:eastAsia="zh-CN"/>
          </w:rPr>
          <w:t>十、彩色喷墨打印材料项目社会影响</w:t>
        </w:r>
        <w:r>
          <w:tab/>
        </w:r>
        <w:r>
          <w:fldChar w:fldCharType="begin"/>
        </w:r>
        <w:r>
          <w:instrText xml:space="preserve"> PAGEREF _Toc24351 \h </w:instrText>
        </w:r>
        <w:r>
          <w:fldChar w:fldCharType="separate"/>
        </w:r>
        <w:r>
          <w:t>38</w:t>
        </w:r>
        <w:r>
          <w:fldChar w:fldCharType="end"/>
        </w:r>
      </w:hyperlink>
    </w:p>
    <w:p>
      <w:pPr>
        <w:pStyle w:val="TOC2"/>
        <w:tabs>
          <w:tab w:val="right" w:leader="dot" w:pos="8306"/>
        </w:tabs>
      </w:pPr>
      <w:hyperlink w:anchor="_Toc32245" w:history="1">
        <w:r>
          <w:rPr>
            <w:rFonts w:ascii="仿宋" w:eastAsia="仿宋" w:hAnsi="仿宋" w:cs="仿宋" w:hint="eastAsia"/>
            <w:lang w:eastAsia="zh-CN"/>
          </w:rPr>
          <w:t>(一)、社会责任与义务</w:t>
        </w:r>
        <w:r>
          <w:tab/>
        </w:r>
        <w:r>
          <w:fldChar w:fldCharType="begin"/>
        </w:r>
        <w:r>
          <w:instrText xml:space="preserve"> PAGEREF _Toc32245 \h </w:instrText>
        </w:r>
        <w:r>
          <w:fldChar w:fldCharType="separate"/>
        </w:r>
        <w:r>
          <w:t>38</w:t>
        </w:r>
        <w:r>
          <w:fldChar w:fldCharType="end"/>
        </w:r>
      </w:hyperlink>
    </w:p>
    <w:p>
      <w:pPr>
        <w:pStyle w:val="TOC2"/>
        <w:tabs>
          <w:tab w:val="right" w:leader="dot" w:pos="8306"/>
        </w:tabs>
      </w:pPr>
      <w:hyperlink w:anchor="_Toc22256" w:history="1">
        <w:r>
          <w:rPr>
            <w:rFonts w:ascii="仿宋" w:eastAsia="仿宋" w:hAnsi="仿宋" w:cs="仿宋" w:hint="eastAsia"/>
            <w:lang w:eastAsia="zh-CN"/>
          </w:rPr>
          <w:t>(二)、社会参与与沟通</w:t>
        </w:r>
        <w:r>
          <w:tab/>
        </w:r>
        <w:r>
          <w:fldChar w:fldCharType="begin"/>
        </w:r>
        <w:r>
          <w:instrText xml:space="preserve"> PAGEREF _Toc22256 \h </w:instrText>
        </w:r>
        <w:r>
          <w:fldChar w:fldCharType="separate"/>
        </w:r>
        <w:r>
          <w:t>39</w:t>
        </w:r>
        <w:r>
          <w:fldChar w:fldCharType="end"/>
        </w:r>
      </w:hyperlink>
    </w:p>
    <w:p>
      <w:pPr>
        <w:pStyle w:val="TOC1"/>
        <w:tabs>
          <w:tab w:val="right" w:leader="dot" w:pos="8306"/>
        </w:tabs>
      </w:pPr>
      <w:hyperlink w:anchor="_Toc1722" w:history="1">
        <w:r>
          <w:rPr>
            <w:rFonts w:ascii="仿宋" w:eastAsia="仿宋" w:hAnsi="仿宋" w:cs="仿宋" w:hint="eastAsia"/>
            <w:lang w:eastAsia="zh-CN"/>
          </w:rPr>
          <w:t>十一、彩色喷墨打印材料项目经营效益</w:t>
        </w:r>
        <w:r>
          <w:tab/>
        </w:r>
        <w:r>
          <w:fldChar w:fldCharType="begin"/>
        </w:r>
        <w:r>
          <w:instrText xml:space="preserve"> PAGEREF _Toc1722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13" w:history="1">
        <w:r>
          <w:rPr>
            <w:rFonts w:ascii="仿宋" w:eastAsia="仿宋" w:hAnsi="仿宋" w:cs="仿宋" w:hint="eastAsia"/>
            <w:lang w:eastAsia="zh-CN"/>
          </w:rPr>
          <w:t>(一)、经济评价财务测算</w:t>
        </w:r>
        <w:r>
          <w:tab/>
        </w:r>
        <w:r>
          <w:fldChar w:fldCharType="begin"/>
        </w:r>
        <w:r>
          <w:instrText xml:space="preserve"> PAGEREF _Toc30113 \h </w:instrText>
        </w:r>
        <w:r>
          <w:fldChar w:fldCharType="separate"/>
        </w:r>
        <w:r>
          <w:t>40</w:t>
        </w:r>
        <w:r>
          <w:fldChar w:fldCharType="end"/>
        </w:r>
      </w:hyperlink>
    </w:p>
    <w:p>
      <w:pPr>
        <w:pStyle w:val="TOC2"/>
        <w:tabs>
          <w:tab w:val="right" w:leader="dot" w:pos="8306"/>
        </w:tabs>
      </w:pPr>
      <w:hyperlink w:anchor="_Toc25291" w:history="1">
        <w:r>
          <w:rPr>
            <w:rFonts w:ascii="仿宋" w:eastAsia="仿宋" w:hAnsi="仿宋" w:cs="仿宋" w:hint="eastAsia"/>
            <w:lang w:eastAsia="zh-CN"/>
          </w:rPr>
          <w:t>(二)、彩色喷墨打印材料项目盈利能力分析</w:t>
        </w:r>
        <w:r>
          <w:tab/>
        </w:r>
        <w:r>
          <w:fldChar w:fldCharType="begin"/>
        </w:r>
        <w:r>
          <w:instrText xml:space="preserve"> PAGEREF _Toc25291 \h </w:instrText>
        </w:r>
        <w:r>
          <w:fldChar w:fldCharType="separate"/>
        </w:r>
        <w:r>
          <w:t>41</w:t>
        </w:r>
        <w:r>
          <w:fldChar w:fldCharType="end"/>
        </w:r>
      </w:hyperlink>
    </w:p>
    <w:p>
      <w:pPr>
        <w:pStyle w:val="TOC1"/>
        <w:tabs>
          <w:tab w:val="right" w:leader="dot" w:pos="8306"/>
        </w:tabs>
      </w:pPr>
      <w:hyperlink w:anchor="_Toc3997" w:history="1">
        <w:r>
          <w:rPr>
            <w:rFonts w:ascii="仿宋" w:eastAsia="仿宋" w:hAnsi="仿宋" w:cs="仿宋" w:hint="eastAsia"/>
            <w:lang w:eastAsia="zh-CN"/>
          </w:rPr>
          <w:t>十二、彩色喷墨打印材料项目财务管理</w:t>
        </w:r>
        <w:r>
          <w:tab/>
        </w:r>
        <w:r>
          <w:fldChar w:fldCharType="begin"/>
        </w:r>
        <w:r>
          <w:instrText xml:space="preserve"> PAGEREF _Toc3997 \h </w:instrText>
        </w:r>
        <w:r>
          <w:fldChar w:fldCharType="separate"/>
        </w:r>
        <w:r>
          <w:t>42</w:t>
        </w:r>
        <w:r>
          <w:fldChar w:fldCharType="end"/>
        </w:r>
      </w:hyperlink>
    </w:p>
    <w:p>
      <w:pPr>
        <w:pStyle w:val="TOC2"/>
        <w:tabs>
          <w:tab w:val="right" w:leader="dot" w:pos="8306"/>
        </w:tabs>
      </w:pPr>
      <w:hyperlink w:anchor="_Toc1638" w:history="1">
        <w:r>
          <w:rPr>
            <w:rFonts w:ascii="仿宋" w:eastAsia="仿宋" w:hAnsi="仿宋" w:cs="仿宋" w:hint="eastAsia"/>
            <w:lang w:eastAsia="zh-CN"/>
          </w:rPr>
          <w:t>(一)、资金需求大</w:t>
        </w:r>
        <w:r>
          <w:tab/>
        </w:r>
        <w:r>
          <w:fldChar w:fldCharType="begin"/>
        </w:r>
        <w:r>
          <w:instrText xml:space="preserve"> PAGEREF _Toc1638 \h </w:instrText>
        </w:r>
        <w:r>
          <w:fldChar w:fldCharType="separate"/>
        </w:r>
        <w:r>
          <w:t>42</w:t>
        </w:r>
        <w:r>
          <w:fldChar w:fldCharType="end"/>
        </w:r>
      </w:hyperlink>
    </w:p>
    <w:p>
      <w:pPr>
        <w:pStyle w:val="TOC2"/>
        <w:tabs>
          <w:tab w:val="right" w:leader="dot" w:pos="8306"/>
        </w:tabs>
      </w:pPr>
      <w:hyperlink w:anchor="_Toc23490" w:history="1">
        <w:r>
          <w:rPr>
            <w:rFonts w:ascii="仿宋" w:eastAsia="仿宋" w:hAnsi="仿宋" w:cs="仿宋" w:hint="eastAsia"/>
            <w:lang w:eastAsia="zh-CN"/>
          </w:rPr>
          <w:t>(二)、研发周期长</w:t>
        </w:r>
        <w:r>
          <w:tab/>
        </w:r>
        <w:r>
          <w:fldChar w:fldCharType="begin"/>
        </w:r>
        <w:r>
          <w:instrText xml:space="preserve"> PAGEREF _Toc23490 \h </w:instrText>
        </w:r>
        <w:r>
          <w:fldChar w:fldCharType="separate"/>
        </w:r>
        <w:r>
          <w:t>43</w:t>
        </w:r>
        <w:r>
          <w:fldChar w:fldCharType="end"/>
        </w:r>
      </w:hyperlink>
    </w:p>
    <w:p>
      <w:pPr>
        <w:pStyle w:val="TOC2"/>
        <w:tabs>
          <w:tab w:val="right" w:leader="dot" w:pos="8306"/>
        </w:tabs>
      </w:pPr>
      <w:hyperlink w:anchor="_Toc23095" w:history="1">
        <w:r>
          <w:rPr>
            <w:rFonts w:ascii="仿宋" w:eastAsia="仿宋" w:hAnsi="仿宋" w:cs="仿宋" w:hint="eastAsia"/>
            <w:lang w:eastAsia="zh-CN"/>
          </w:rPr>
          <w:t>(三)、市场风险大</w:t>
        </w:r>
        <w:r>
          <w:tab/>
        </w:r>
        <w:r>
          <w:fldChar w:fldCharType="begin"/>
        </w:r>
        <w:r>
          <w:instrText xml:space="preserve"> PAGEREF _Toc23095 \h </w:instrText>
        </w:r>
        <w:r>
          <w:fldChar w:fldCharType="separate"/>
        </w:r>
        <w:r>
          <w:t>44</w:t>
        </w:r>
        <w:r>
          <w:fldChar w:fldCharType="end"/>
        </w:r>
      </w:hyperlink>
    </w:p>
    <w:p>
      <w:pPr>
        <w:pStyle w:val="TOC2"/>
        <w:tabs>
          <w:tab w:val="right" w:leader="dot" w:pos="8306"/>
        </w:tabs>
      </w:pPr>
      <w:hyperlink w:anchor="_Toc8235" w:history="1">
        <w:r>
          <w:rPr>
            <w:rFonts w:ascii="仿宋" w:eastAsia="仿宋" w:hAnsi="仿宋" w:cs="仿宋" w:hint="eastAsia"/>
            <w:lang w:eastAsia="zh-CN"/>
          </w:rPr>
          <w:t>(四)、利润率高</w:t>
        </w:r>
        <w:r>
          <w:tab/>
        </w:r>
        <w:r>
          <w:fldChar w:fldCharType="begin"/>
        </w:r>
        <w:r>
          <w:instrText xml:space="preserve"> PAGEREF _Toc8235 \h </w:instrText>
        </w:r>
        <w:r>
          <w:fldChar w:fldCharType="separate"/>
        </w:r>
        <w:r>
          <w:t>47</w:t>
        </w:r>
        <w:r>
          <w:fldChar w:fldCharType="end"/>
        </w:r>
      </w:hyperlink>
    </w:p>
    <w:p>
      <w:pPr>
        <w:pStyle w:val="TOC1"/>
        <w:tabs>
          <w:tab w:val="right" w:leader="dot" w:pos="8306"/>
        </w:tabs>
      </w:pPr>
      <w:hyperlink w:anchor="_Toc5005" w:history="1">
        <w:r>
          <w:rPr>
            <w:rFonts w:ascii="仿宋" w:eastAsia="仿宋" w:hAnsi="仿宋" w:cs="仿宋" w:hint="eastAsia"/>
            <w:lang w:eastAsia="zh-CN"/>
          </w:rPr>
          <w:t>十三、彩色喷墨打印材料项目变更管理</w:t>
        </w:r>
        <w:r>
          <w:tab/>
        </w:r>
        <w:r>
          <w:fldChar w:fldCharType="begin"/>
        </w:r>
        <w:r>
          <w:instrText xml:space="preserve"> PAGEREF _Toc5005 \h </w:instrText>
        </w:r>
        <w:r>
          <w:fldChar w:fldCharType="separate"/>
        </w:r>
        <w:r>
          <w:t>49</w:t>
        </w:r>
        <w:r>
          <w:fldChar w:fldCharType="end"/>
        </w:r>
      </w:hyperlink>
    </w:p>
    <w:p>
      <w:pPr>
        <w:pStyle w:val="TOC2"/>
        <w:tabs>
          <w:tab w:val="right" w:leader="dot" w:pos="8306"/>
        </w:tabs>
      </w:pPr>
      <w:hyperlink w:anchor="_Toc3612" w:history="1">
        <w:r>
          <w:rPr>
            <w:rFonts w:ascii="仿宋" w:eastAsia="仿宋" w:hAnsi="仿宋" w:cs="仿宋" w:hint="eastAsia"/>
            <w:lang w:eastAsia="zh-CN"/>
          </w:rPr>
          <w:t>(一)、变更申请与评估</w:t>
        </w:r>
        <w:r>
          <w:tab/>
        </w:r>
        <w:r>
          <w:fldChar w:fldCharType="begin"/>
        </w:r>
        <w:r>
          <w:instrText xml:space="preserve"> PAGEREF _Toc3612 \h </w:instrText>
        </w:r>
        <w:r>
          <w:fldChar w:fldCharType="separate"/>
        </w:r>
        <w:r>
          <w:t>49</w:t>
        </w:r>
        <w:r>
          <w:fldChar w:fldCharType="end"/>
        </w:r>
      </w:hyperlink>
    </w:p>
    <w:p>
      <w:pPr>
        <w:pStyle w:val="TOC2"/>
        <w:tabs>
          <w:tab w:val="right" w:leader="dot" w:pos="8306"/>
        </w:tabs>
      </w:pPr>
      <w:hyperlink w:anchor="_Toc29440" w:history="1">
        <w:r>
          <w:rPr>
            <w:rFonts w:ascii="仿宋" w:eastAsia="仿宋" w:hAnsi="仿宋" w:cs="仿宋" w:hint="eastAsia"/>
            <w:lang w:eastAsia="zh-CN"/>
          </w:rPr>
          <w:t>(二)、变更实施与控制</w:t>
        </w:r>
        <w:r>
          <w:tab/>
        </w:r>
        <w:r>
          <w:fldChar w:fldCharType="begin"/>
        </w:r>
        <w:r>
          <w:instrText xml:space="preserve"> PAGEREF _Toc29440 \h </w:instrText>
        </w:r>
        <w:r>
          <w:fldChar w:fldCharType="separate"/>
        </w:r>
        <w:r>
          <w:t>50</w:t>
        </w:r>
        <w:r>
          <w:fldChar w:fldCharType="end"/>
        </w:r>
      </w:hyperlink>
    </w:p>
    <w:p>
      <w:pPr>
        <w:pStyle w:val="TOC1"/>
        <w:tabs>
          <w:tab w:val="right" w:leader="dot" w:pos="8306"/>
        </w:tabs>
      </w:pPr>
      <w:hyperlink w:anchor="_Toc3728" w:history="1">
        <w:r>
          <w:rPr>
            <w:rFonts w:ascii="仿宋" w:eastAsia="仿宋" w:hAnsi="仿宋" w:cs="仿宋" w:hint="eastAsia"/>
            <w:lang w:eastAsia="zh-CN"/>
          </w:rPr>
          <w:t>十四、供应链管理</w:t>
        </w:r>
        <w:r>
          <w:tab/>
        </w:r>
        <w:r>
          <w:fldChar w:fldCharType="begin"/>
        </w:r>
        <w:r>
          <w:instrText xml:space="preserve"> PAGEREF _Toc3728 \h </w:instrText>
        </w:r>
        <w:r>
          <w:fldChar w:fldCharType="separate"/>
        </w:r>
        <w:r>
          <w:t>50</w:t>
        </w:r>
        <w:r>
          <w:fldChar w:fldCharType="end"/>
        </w:r>
      </w:hyperlink>
    </w:p>
    <w:p>
      <w:pPr>
        <w:pStyle w:val="TOC2"/>
        <w:tabs>
          <w:tab w:val="right" w:leader="dot" w:pos="8306"/>
        </w:tabs>
      </w:pPr>
      <w:hyperlink w:anchor="_Toc17754" w:history="1">
        <w:r>
          <w:rPr>
            <w:rFonts w:ascii="仿宋" w:eastAsia="仿宋" w:hAnsi="仿宋" w:cs="仿宋" w:hint="eastAsia"/>
            <w:lang w:eastAsia="zh-CN"/>
          </w:rPr>
          <w:t>(一)、供应链战略规划</w:t>
        </w:r>
        <w:r>
          <w:tab/>
        </w:r>
        <w:r>
          <w:fldChar w:fldCharType="begin"/>
        </w:r>
        <w:r>
          <w:instrText xml:space="preserve"> PAGEREF _Toc17754 \h </w:instrText>
        </w:r>
        <w:r>
          <w:fldChar w:fldCharType="separate"/>
        </w:r>
        <w:r>
          <w:t>50</w:t>
        </w:r>
        <w:r>
          <w:fldChar w:fldCharType="end"/>
        </w:r>
      </w:hyperlink>
    </w:p>
    <w:p>
      <w:pPr>
        <w:pStyle w:val="TOC2"/>
        <w:tabs>
          <w:tab w:val="right" w:leader="dot" w:pos="8306"/>
        </w:tabs>
      </w:pPr>
      <w:hyperlink w:anchor="_Toc3068" w:history="1">
        <w:r>
          <w:rPr>
            <w:rFonts w:ascii="仿宋" w:eastAsia="仿宋" w:hAnsi="仿宋" w:cs="仿宋" w:hint="eastAsia"/>
            <w:lang w:eastAsia="zh-CN"/>
          </w:rPr>
          <w:t>(二)、供应商选择与合作</w:t>
        </w:r>
        <w:r>
          <w:tab/>
        </w:r>
        <w:r>
          <w:fldChar w:fldCharType="begin"/>
        </w:r>
        <w:r>
          <w:instrText xml:space="preserve"> PAGEREF _Toc3068 \h </w:instrText>
        </w:r>
        <w:r>
          <w:fldChar w:fldCharType="separate"/>
        </w:r>
        <w:r>
          <w:t>52</w:t>
        </w:r>
        <w:r>
          <w:fldChar w:fldCharType="end"/>
        </w:r>
      </w:hyperlink>
    </w:p>
    <w:p>
      <w:pPr>
        <w:pStyle w:val="TOC2"/>
        <w:tabs>
          <w:tab w:val="right" w:leader="dot" w:pos="8306"/>
        </w:tabs>
      </w:pPr>
      <w:hyperlink w:anchor="_Toc8393" w:history="1">
        <w:r>
          <w:rPr>
            <w:rFonts w:ascii="仿宋" w:eastAsia="仿宋" w:hAnsi="仿宋" w:cs="仿宋" w:hint="eastAsia"/>
            <w:lang w:eastAsia="zh-CN"/>
          </w:rPr>
          <w:t>(三)、物流与库存管理</w:t>
        </w:r>
        <w:r>
          <w:tab/>
        </w:r>
        <w:r>
          <w:fldChar w:fldCharType="begin"/>
        </w:r>
        <w:r>
          <w:instrText xml:space="preserve"> PAGEREF _Toc8393 \h </w:instrText>
        </w:r>
        <w:r>
          <w:fldChar w:fldCharType="separate"/>
        </w:r>
        <w:r>
          <w:t>53</w:t>
        </w:r>
        <w:r>
          <w:fldChar w:fldCharType="end"/>
        </w:r>
      </w:hyperlink>
    </w:p>
    <w:p>
      <w:pPr>
        <w:pStyle w:val="TOC1"/>
        <w:tabs>
          <w:tab w:val="right" w:leader="dot" w:pos="8306"/>
        </w:tabs>
      </w:pPr>
      <w:hyperlink w:anchor="_Toc27446" w:history="1">
        <w:r>
          <w:rPr>
            <w:rFonts w:ascii="仿宋" w:eastAsia="仿宋" w:hAnsi="仿宋" w:cs="仿宋" w:hint="eastAsia"/>
            <w:lang w:eastAsia="zh-CN"/>
          </w:rPr>
          <w:t>十五、彩色喷墨打印材料项目实施保障措施</w:t>
        </w:r>
        <w:r>
          <w:tab/>
        </w:r>
        <w:r>
          <w:fldChar w:fldCharType="begin"/>
        </w:r>
        <w:r>
          <w:instrText xml:space="preserve"> PAGEREF _Toc27446 \h </w:instrText>
        </w:r>
        <w:r>
          <w:fldChar w:fldCharType="separate"/>
        </w:r>
        <w:r>
          <w:t>54</w:t>
        </w:r>
        <w:r>
          <w:fldChar w:fldCharType="end"/>
        </w:r>
      </w:hyperlink>
    </w:p>
    <w:p>
      <w:pPr>
        <w:pStyle w:val="TOC2"/>
        <w:tabs>
          <w:tab w:val="right" w:leader="dot" w:pos="8306"/>
        </w:tabs>
      </w:pPr>
      <w:hyperlink w:anchor="_Toc26788" w:history="1">
        <w:r>
          <w:rPr>
            <w:rFonts w:ascii="仿宋" w:eastAsia="仿宋" w:hAnsi="仿宋" w:cs="仿宋" w:hint="eastAsia"/>
            <w:lang w:eastAsia="zh-CN"/>
          </w:rPr>
          <w:t>(一)、彩色喷墨打印材料项目实施保障机制</w:t>
        </w:r>
        <w:r>
          <w:tab/>
        </w:r>
        <w:r>
          <w:fldChar w:fldCharType="begin"/>
        </w:r>
        <w:r>
          <w:instrText xml:space="preserve"> PAGEREF _Toc26788 \h </w:instrText>
        </w:r>
        <w:r>
          <w:fldChar w:fldCharType="separate"/>
        </w:r>
        <w:r>
          <w:t>54</w:t>
        </w:r>
        <w:r>
          <w:fldChar w:fldCharType="end"/>
        </w:r>
      </w:hyperlink>
    </w:p>
    <w:p>
      <w:pPr>
        <w:pStyle w:val="TOC2"/>
        <w:tabs>
          <w:tab w:val="right" w:leader="dot" w:pos="8306"/>
        </w:tabs>
      </w:pPr>
      <w:hyperlink w:anchor="_Toc13485" w:history="1">
        <w:r>
          <w:rPr>
            <w:rFonts w:ascii="仿宋" w:eastAsia="仿宋" w:hAnsi="仿宋" w:cs="仿宋" w:hint="eastAsia"/>
            <w:lang w:eastAsia="zh-CN"/>
          </w:rPr>
          <w:t>(二)、彩色喷墨打印材料项目法律合规要求</w:t>
        </w:r>
        <w:r>
          <w:tab/>
        </w:r>
        <w:r>
          <w:fldChar w:fldCharType="begin"/>
        </w:r>
        <w:r>
          <w:instrText xml:space="preserve"> PAGEREF _Toc13485 \h </w:instrText>
        </w:r>
        <w:r>
          <w:fldChar w:fldCharType="separate"/>
        </w:r>
        <w:r>
          <w:t>58</w:t>
        </w:r>
        <w:r>
          <w:fldChar w:fldCharType="end"/>
        </w:r>
      </w:hyperlink>
    </w:p>
    <w:p>
      <w:pPr>
        <w:pStyle w:val="TOC2"/>
        <w:tabs>
          <w:tab w:val="right" w:leader="dot" w:pos="8306"/>
        </w:tabs>
      </w:pPr>
      <w:hyperlink w:anchor="_Toc13380" w:history="1">
        <w:r>
          <w:rPr>
            <w:rFonts w:ascii="仿宋" w:eastAsia="仿宋" w:hAnsi="仿宋" w:cs="仿宋" w:hint="eastAsia"/>
            <w:lang w:eastAsia="zh-CN"/>
          </w:rPr>
          <w:t>(三)、彩色喷墨打印材料项目合同管理与法律事务</w:t>
        </w:r>
        <w:r>
          <w:tab/>
        </w:r>
        <w:r>
          <w:fldChar w:fldCharType="begin"/>
        </w:r>
        <w:r>
          <w:instrText xml:space="preserve"> PAGEREF _Toc13380 \h </w:instrText>
        </w:r>
        <w:r>
          <w:fldChar w:fldCharType="separate"/>
        </w:r>
        <w:r>
          <w:t>63</w:t>
        </w:r>
        <w:r>
          <w:fldChar w:fldCharType="end"/>
        </w:r>
      </w:hyperlink>
    </w:p>
    <w:p>
      <w:pPr>
        <w:pStyle w:val="TOC2"/>
        <w:tabs>
          <w:tab w:val="right" w:leader="dot" w:pos="8306"/>
        </w:tabs>
      </w:pPr>
      <w:hyperlink w:anchor="_Toc14424" w:history="1">
        <w:r>
          <w:rPr>
            <w:rFonts w:ascii="仿宋" w:eastAsia="仿宋" w:hAnsi="仿宋" w:cs="仿宋" w:hint="eastAsia"/>
            <w:lang w:eastAsia="zh-CN"/>
          </w:rPr>
          <w:t>(四)、彩色喷墨打印材料项目知识产权保护策略</w:t>
        </w:r>
        <w:r>
          <w:tab/>
        </w:r>
        <w:r>
          <w:fldChar w:fldCharType="begin"/>
        </w:r>
        <w:r>
          <w:instrText xml:space="preserve"> PAGEREF _Toc14424 \h </w:instrText>
        </w:r>
        <w:r>
          <w:fldChar w:fldCharType="separate"/>
        </w:r>
        <w:r>
          <w:t>69</w:t>
        </w:r>
        <w:r>
          <w:fldChar w:fldCharType="end"/>
        </w:r>
      </w:hyperlink>
    </w:p>
    <w:p>
      <w:pPr>
        <w:pStyle w:val="TOC1"/>
        <w:tabs>
          <w:tab w:val="right" w:leader="dot" w:pos="8306"/>
        </w:tabs>
      </w:pPr>
      <w:hyperlink w:anchor="_Toc22979" w:history="1">
        <w:r>
          <w:rPr>
            <w:rFonts w:ascii="仿宋" w:eastAsia="仿宋" w:hAnsi="仿宋" w:cs="仿宋" w:hint="eastAsia"/>
            <w:lang w:eastAsia="zh-CN"/>
          </w:rPr>
          <w:t>十六、风险识别与分类</w:t>
        </w:r>
        <w:r>
          <w:tab/>
        </w:r>
        <w:r>
          <w:fldChar w:fldCharType="begin"/>
        </w:r>
        <w:r>
          <w:instrText xml:space="preserve"> PAGEREF _Toc22979 \h </w:instrText>
        </w:r>
        <w:r>
          <w:fldChar w:fldCharType="separate"/>
        </w:r>
        <w:r>
          <w:t>72</w:t>
        </w:r>
        <w:r>
          <w:fldChar w:fldCharType="end"/>
        </w:r>
      </w:hyperlink>
    </w:p>
    <w:p>
      <w:pPr>
        <w:pStyle w:val="TOC2"/>
        <w:tabs>
          <w:tab w:val="right" w:leader="dot" w:pos="8306"/>
        </w:tabs>
      </w:pPr>
      <w:hyperlink w:anchor="_Toc2554" w:history="1">
        <w:r>
          <w:rPr>
            <w:rFonts w:ascii="仿宋" w:eastAsia="仿宋" w:hAnsi="仿宋" w:cs="仿宋" w:hint="eastAsia"/>
            <w:lang w:eastAsia="zh-CN"/>
          </w:rPr>
          <w:t>(一)、风险识别</w:t>
        </w:r>
        <w:r>
          <w:tab/>
        </w:r>
        <w:r>
          <w:fldChar w:fldCharType="begin"/>
        </w:r>
        <w:r>
          <w:instrText xml:space="preserve"> PAGEREF _Toc2554 \h </w:instrText>
        </w:r>
        <w:r>
          <w:fldChar w:fldCharType="separate"/>
        </w:r>
        <w:r>
          <w:t>72</w:t>
        </w:r>
        <w:r>
          <w:fldChar w:fldCharType="end"/>
        </w:r>
      </w:hyperlink>
    </w:p>
    <w:p>
      <w:pPr>
        <w:pStyle w:val="TOC2"/>
        <w:tabs>
          <w:tab w:val="right" w:leader="dot" w:pos="8306"/>
        </w:tabs>
      </w:pPr>
      <w:hyperlink w:anchor="_Toc9123" w:history="1">
        <w:r>
          <w:rPr>
            <w:rFonts w:ascii="仿宋" w:eastAsia="仿宋" w:hAnsi="仿宋" w:cs="仿宋" w:hint="eastAsia"/>
            <w:lang w:eastAsia="zh-CN"/>
          </w:rPr>
          <w:t>(二)、风险分类</w:t>
        </w:r>
        <w:r>
          <w:tab/>
        </w:r>
        <w:r>
          <w:fldChar w:fldCharType="begin"/>
        </w:r>
        <w:r>
          <w:instrText xml:space="preserve"> PAGEREF _Toc9123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411"/>
      <w:r>
        <w:rPr>
          <w:rFonts w:ascii="仿宋" w:eastAsia="仿宋" w:hAnsi="仿宋" w:cs="仿宋" w:hint="eastAsia"/>
          <w:sz w:val="28"/>
          <w:lang w:eastAsia="zh-CN"/>
        </w:rPr>
        <w:t>一、彩色喷墨打印材料项目可持续发展</w:t>
      </w:r>
      <w:bookmarkEnd w:id="2"/>
    </w:p>
    <w:p>
      <w:pPr>
        <w:pStyle w:val="Heading2"/>
        <w:rPr>
          <w:rFonts w:ascii="仿宋" w:eastAsia="仿宋" w:hAnsi="仿宋" w:cs="仿宋" w:hint="eastAsia"/>
          <w:lang w:eastAsia="zh-CN"/>
        </w:rPr>
      </w:pPr>
      <w:bookmarkStart w:id="3" w:name="_Toc177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喷墨打印材料项目中，彩色喷墨打印材料项目团队着眼于未来，明确了可持续发展的战略方向。制定的具体可持续发展目标包括降低资源使用、采用环保技术、最大化社会效益等。这一步骤不仅有助于彩色喷墨打印材料项目在环保和社会责任方面达到最高标准，也为未来提供了明确的指引，确保彩色喷墨打印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可持续实践的融入彩色喷墨打印材料项目管理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彩色喷墨打印材料项目管理周期。从彩色喷墨打印材料项目规划开始，彩色喷墨打印材料项目团队就考虑了环境和社会的因素。在执行阶段，彩色喷墨打印材料项目团队积极推动绿色技术的应用，优化资源利用。此外，关注员工的社会责任，通过培训和沟通活动提高员工对可持续发展的认知，使他们能够在日常工作中践行可持续实践。这些举措不仅为彩色喷墨打印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72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彩色喷墨打印材料项目的可持续发展理念，我们深信环保与社会责任是彩色喷墨打印材料项目成功的关键支柱。在彩色喷墨打印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团队通过引入先进的环保技术、建立高效的废物处理系统以及推动能源节约措施，积极履行环保责任。定期的环保监测和评估确保彩色喷墨打印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彩色喷墨打印材料项目不仅致力于自身可持续发展，还注重对社会的回馈。通过支持社区彩色喷墨打印材料项目、参与慈善事业、提供培训机会等方式，彩色喷墨打印材料项目积极履行社会责任。与当地社区建立积极互动，关注员工的工作与生活平衡，以及员工的身心健康，是彩色喷墨打印材料项目在社会责任层面的关键举措。这样的实践不仅增强了彩色喷墨打印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4998"/>
      <w:r>
        <w:rPr>
          <w:rFonts w:ascii="仿宋" w:eastAsia="仿宋" w:hAnsi="仿宋" w:cs="仿宋" w:hint="eastAsia"/>
          <w:sz w:val="28"/>
          <w:lang w:eastAsia="zh-CN"/>
        </w:rPr>
        <w:t>二、彩色喷墨打印材料项目概论</w:t>
      </w:r>
      <w:bookmarkEnd w:id="5"/>
    </w:p>
    <w:p>
      <w:pPr>
        <w:pStyle w:val="Heading2"/>
        <w:rPr>
          <w:rFonts w:ascii="仿宋" w:eastAsia="仿宋" w:hAnsi="仿宋" w:cs="仿宋" w:hint="eastAsia"/>
          <w:lang w:eastAsia="zh-CN"/>
        </w:rPr>
      </w:pPr>
      <w:bookmarkStart w:id="6" w:name="_Toc15665"/>
      <w:r>
        <w:rPr>
          <w:rFonts w:ascii="仿宋" w:eastAsia="仿宋" w:hAnsi="仿宋" w:cs="仿宋" w:hint="eastAsia"/>
          <w:lang w:eastAsia="zh-CN"/>
        </w:rPr>
        <w:t>(一)、彩色喷墨打印材料项目概况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的起源追溯至对市场的深入洞察。市场的不断演变与变革为彩色喷墨打印材料项目提供了难得的机遇。当前市场存在的需求缺口和变革的大环境共同构成了彩色喷墨打印材料项目的背景。这个彩色喷墨打印材料项目旨在充分利用市场机遇，填补行业中尚未满足的需求，为客户提供全新的解决方案。市场的变革和需求的增长使得这个彩色喷墨打印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彩色喷墨打印材料项目名称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正式命名为彩色喷墨打印材料。这个名称不仅仅是一个标识，更代表了彩色喷墨打印材料项目的核心理念和愿景。它蕴含着彩色喷墨打印材料项目所要解决问题的关键字，具有强烈的表达和辨识度，为彩色喷墨打印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彩色喷墨打印材料项目目标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的核心目标是提供一种全新、高效的解决方案，满足客户日益增长的需求。彩色喷墨打印材料项目追求的不仅仅是满足市场需求，更是在市场中获得卓越的竞争优势。通过不断提升产品或服务的质量和创新水平，彩色喷墨打印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彩色喷墨打印材料项目范围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全面涵盖了产品研发、制造、市场推广和售后服务，确保从产品设计到最终用户体验的全方位关注。这一全面的彩色喷墨打印材料项目范围是为了确保彩色喷墨打印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彩色喷墨打印材料项目时间表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彩色喷墨打印材料项目计划在未来18个月内完成，包括研发、测试、市场试点和正式推出等不同阶段。这个时间表的合理设计是为了确保彩色喷墨打印材料项目各个阶段的顺利推进，以便按时交付高质量的成果。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彩色喷墨打印材料项目预算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总预算估算为XX百万美元，主要分配在研发、市场推广、人员培训和运营等方面。这一充足的预算为彩色喷墨打印材料项目提供了充足的资源，确保彩色喷墨打印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彩色喷墨打印材料项目风险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彩色喷墨打印材料项目可能面临的风险包括市场接受度低、技术难题、竞争激烈等。彩色喷墨打印材料项目团队已经制定了相应的风险应对计划，通过前瞻性的风险管理，确保彩色喷墨打印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彩色喷墨打印材料项目团队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彩色喷墨打印材料项目汇聚了一支经验丰富、多领域专业素养的核心团队，确保彩色喷墨打印材料项目在各个方面都能拥有高水平的执行力。团队的协同作战是彩色喷墨打印材料项目成功的关键因素之一。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彩色喷墨打印材料项目背景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彩色喷墨打印材料项目的背景根植于市场对更高效、创新产品的渴望，同时也受到科技发展对行业格局的深刻改变的影响。这为彩色喷墨打印材料项目提供了广阔的发展空间和市场需求。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彩色喷墨打印材料项目现状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截至目前，彩色喷墨打印材料项目已完成市场调研和技术验证，取得了初步的成功。这为彩色喷墨打印材料项目在未来的发展奠定了坚实的基础，为更远大的目标打下了坚实的基石。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274"/>
      <w:r>
        <w:rPr>
          <w:rFonts w:ascii="仿宋" w:eastAsia="仿宋" w:hAnsi="仿宋" w:cs="仿宋" w:hint="eastAsia"/>
          <w:sz w:val="28"/>
          <w:lang w:eastAsia="zh-CN"/>
        </w:rPr>
        <w:t>(二)、彩色喷墨打印材料项目目标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彩色喷墨打印材料项目首要业务目标是在市场中占据有利地位，实现产品/服务的成功推广和销售。通过不断提升产品质量、创新性，彩色喷墨打印材料项目追求成为行业中的领导者，赢得更多客户的青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在科技迅速发展的时代，彩色喷墨打印材料项目着眼于技术创新。通过持续的研发和技术升级，彩色喷墨打印材料项目旨在推出更具创新性的产品或服务，以满足市场对新鲜、先进解决方案的需求。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彩色喷墨打印材料项目设定了客户满意度目标。通过提供卓越的产品质量和优质的客户服务，彩色喷墨打印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彩色喷墨打印材料项目注重社会责任和可持续发展。通过实施环保、社会责任彩色喷墨打印材料项目，彩色喷墨打印材料项目致力于在经济发展的同时保护环境，促进社会公平，实现可持续经营。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彩色喷墨打印材料项目的团队是实现目标的核心驱动力。因此，彩色喷墨打印材料项目设定了团队发展目标，包括提升团队成员的专业技能、培养领导力，以及搭建协同高效的团队工作氛围。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4847"/>
      <w:r>
        <w:rPr>
          <w:rFonts w:ascii="仿宋" w:eastAsia="仿宋" w:hAnsi="仿宋" w:cs="仿宋" w:hint="eastAsia"/>
          <w:sz w:val="28"/>
          <w:lang w:eastAsia="zh-CN"/>
        </w:rPr>
        <w:t>(三)、彩色喷墨打印材料项目提出的理由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彩色喷墨打印材料项目提出的理由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的提出源于对市场机遇的深刻洞察。当前市场中存在的需求缺口和行业发展趋势表明，有巨大的商业机会等待被开发。通过准确捕捉市场机遇，彩色喷墨打印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的理念基于对技术创新的信仰。通过持续的研发和技术投入，彩色喷墨打印材料项目有望推出更具创新性的产品或服务。在科技飞速发展的当下，彩色喷墨打印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的提出是为了增强企业的行业竞争力。通过提升产品或服务的质量和独特性，彩色喷墨打印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响应了消费者需求的变化。随着社会和科技的不断发展，消费者对产品和服务的需求也在发生变化。通过深入了解并及时回应消费者的新需求，彩色喷墨打印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的提出是企业战略发展规划的一部分。在面对日益激烈的市场竞争和不断变化的商业环境中，彩色喷墨打印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的提出不仅仅是基于商业考量，还注重社会责任。通过推出环保、社会责任等方面的彩色喷墨打印材料项目，彩色喷墨打印材料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彩色喷墨打印材料项目的提出反映了对利益相关者期望的关注。包括客户、员工、投资者等利益相关者在企业发展中都有着各自的期望，彩色喷墨打印材料项目力求在满足这些期望的同时，取得更大的共赢。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0402"/>
      <w:r>
        <w:rPr>
          <w:rFonts w:ascii="仿宋" w:eastAsia="仿宋" w:hAnsi="仿宋" w:cs="仿宋" w:hint="eastAsia"/>
          <w:sz w:val="28"/>
          <w:lang w:eastAsia="zh-CN"/>
        </w:rPr>
        <w:t>(四)、彩色喷墨打印材料项目意义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在实施彩色喷墨打印材料项目的过程中，我们不仅仅是在追逐商业成功，更是为企业和社会的多个层面创造了深远的意义。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喷墨打印材料项目的首要意义在于提升企业的市场竞争力。通过持续的创新和对产品质量的高标准要求，彩色喷墨打印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彩色喷墨打印材料项目的推进将促使行业技术水平的提升。通过引入先进技术和创新性解决方案，彩色喷墨打印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彩色喷墨打印材料项目不仅创造了大量就业机会，提高了就业水平，还注重社会责任和环保。通过参与社会公益事业和推动环保彩色喷墨打印材料项目，彩色喷墨打印材料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综合而言，彩色喷墨打印材料项目意义重大，不仅推动了企业的发展，也为行业和社会的进步贡献了积极力量。这是一个全面而深刻的影响，将在未来产生可持续的正面效应。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5042"/>
      <w:r>
        <w:rPr>
          <w:rFonts w:ascii="仿宋" w:eastAsia="仿宋" w:hAnsi="仿宋" w:cs="仿宋" w:hint="eastAsia"/>
          <w:sz w:val="28"/>
          <w:lang w:eastAsia="zh-CN"/>
        </w:rPr>
        <w:t>(五)、彩色喷墨打印材料项目背景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在当今迅猛发展的商业环境中，彩色喷墨打印材料项目的动因根植于对多方面因素的审慎考量。这个彩色喷墨打印材料项目的提出并非孤立的决策，而是对企业所处背景深入思考的产物。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彩色喷墨打印材料项目背后的首要原因。科技的迅速发展和全球市场的快速变化使得企业必须灵活应对。彩色喷墨打印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竞争的激烈程度也是彩色喷墨打印材料项目背景中不可忽视的一环。企业需要在激烈竞争中脱颖而出，为此，彩色喷墨打印材料项目致力于打破常规，提供独特的价值主张，以吸引客户并确保市场份额的增长。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技术的迅速发展为企业带来了机遇与挑战。作为彩色喷墨打印材料项目启动的背景之一，对新兴技术的应用将有助于提升企业的技术水平，使其在不断演进的商业环境中保持竞争优势。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此外，社会对企业责任的期望也在逐渐升高。彩色喷墨打印材料项目充分融入了社会责任的理念，通过可持续经营和社会公益彩色喷墨打印材料项目，企图为社会贡献一份力量，在商业成功的同时关注社会价值。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818"/>
      <w:r>
        <w:rPr>
          <w:rFonts w:ascii="仿宋" w:eastAsia="仿宋" w:hAnsi="仿宋" w:cs="仿宋" w:hint="eastAsia"/>
          <w:sz w:val="28"/>
          <w:lang w:eastAsia="zh-CN"/>
        </w:rPr>
        <w:t>三、彩色喷墨打印材料项目危机管理</w:t>
      </w:r>
      <w:bookmarkEnd w:id="11"/>
    </w:p>
    <w:p>
      <w:pPr>
        <w:pStyle w:val="Heading2"/>
        <w:rPr>
          <w:rFonts w:ascii="仿宋" w:eastAsia="仿宋" w:hAnsi="仿宋" w:cs="仿宋" w:hint="eastAsia"/>
          <w:lang w:eastAsia="zh-CN"/>
        </w:rPr>
      </w:pPr>
      <w:bookmarkStart w:id="12" w:name="_Toc26406"/>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喷墨打印材料项目危机管理中，危机预警与识别是确保彩色喷墨打印材料项目稳健运行的核心步骤。通过建立全面的监测机制，彩色喷墨打印材料项目团队旨在及时发现和理解潜在的风险和危机因素，以便采取及时的预防和应对措施，确保彩色喷墨打印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彩色喷墨打印材料项目团队全面分析了整个彩色喷墨打印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彩色喷墨打印材料项目团队着重于明确定义彩色喷墨打印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彩色喷墨打印材料项目进展的持续监控，团队能够及时发现潜在问题并作出迅速反应。彩色喷墨打印材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在这一阶段，团队的专业素养和反应速度将发挥至关重要的作用，以确保潜在危机能够在初期得到有效的处理，最大程度地减轻负面影响。通过危机预警与识别，彩色喷墨打印材料项目得以更有序、可控地推进。</w:t>
      </w:r>
    </w:p>
    <w:p>
      <w:pPr>
        <w:pStyle w:val="Heading2"/>
        <w:ind w:firstLine="560" w:firstLineChars="200"/>
        <w:rPr>
          <w:rFonts w:ascii="仿宋" w:eastAsia="仿宋" w:hAnsi="仿宋" w:cs="仿宋" w:hint="eastAsia"/>
          <w:sz w:val="28"/>
          <w:lang w:eastAsia="zh-CN"/>
        </w:rPr>
      </w:pPr>
      <w:bookmarkStart w:id="13" w:name="_Toc2511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在危机发生时，彩色喷墨打印材料项目团队立即行动，成立了应急小组。该小组的任务是迅速制定并实施紧急应对措施，以最小化潜在损失。以下是采取的主要措施：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暂停彩色喷墨打印材料项目进度：为遏制危机蔓延，彩色喷墨打印材料项目暂时停止进行，以便全面评估当前状况。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资源重新分配：重新评估彩色喷墨打印材料项目资源的分配，确保最大限度地减小损失。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实时沟通：与关键利益相关者建立实时沟通机制，向他们传递彩色喷墨打印材料项目危机的实际状况，保障彩色喷墨打印材料项目核心利益。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在紧急应对的同时，彩色喷墨打印材料项目团队强调了团队协作和有效沟通的重要性。以下是团队协作的关键举措：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信息共享机制：建立了信息共享平台，确保团队成员能够及时获取彩色喷墨打印材料项目危机的实时信息。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领导者沟通：彩色喷墨打印材料项目领导者通过定期会议和即时沟通工具，指导团队应对危机，保持团队稳定运行。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随着危机得到初步控制，彩色喷墨打印材料项目团队转向制定恢复计划，以确保彩色喷墨打印材料项目能够从中迅速恢复。主要恢复计划包括：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修复受损的进度计划：重新评估彩色喷墨打印材料项目进度，制定修复计划，确保彩色喷墨打印材料项目尽快回归正常进程。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重新调整资源分配：优化资源分配，确保彩色喷墨打印材料项目在有限资源下高效运转。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风险管理机制加强：对彩色喷墨打印材料项目风险进行全面评估，制定更强化的风险管理策略，以预防未来可能的危机。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6313"/>
      <w:r>
        <w:rPr>
          <w:rFonts w:ascii="仿宋" w:eastAsia="仿宋" w:hAnsi="仿宋" w:cs="仿宋" w:hint="eastAsia"/>
          <w:sz w:val="28"/>
          <w:lang w:eastAsia="zh-CN"/>
        </w:rPr>
        <w:t>四、彩色喷墨打印材料项目土建工程</w:t>
      </w:r>
      <w:bookmarkEnd w:id="14"/>
    </w:p>
    <w:p>
      <w:pPr>
        <w:pStyle w:val="Heading2"/>
        <w:rPr>
          <w:rFonts w:ascii="仿宋" w:eastAsia="仿宋" w:hAnsi="仿宋" w:cs="仿宋" w:hint="eastAsia"/>
          <w:lang w:eastAsia="zh-CN"/>
        </w:rPr>
      </w:pPr>
      <w:bookmarkStart w:id="15" w:name="_Toc2844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在彩色喷墨打印材料项目的建筑工程设计中，我们将秉承一系列重要的设计原则，以确保彩色喷墨打印材料项目建筑在功能、美观、可持续性等方面达到最佳效果。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首要原则是确保建筑的功能性得到最大化的发挥。我们将充分理解彩色喷墨打印材料项目的实际需求，合理布局各个功能区域，保证建筑在满足业务需求的同时，提供高效的工作环境。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在建筑设计中，我们将综合考虑建设和运营成本。通过精细的经济效益分析，确保设计方案在高效利用资源的同时，对彩色喷墨打印材料项目的长期盈利能力有积极的贡献。</w:t>
      </w:r>
    </w:p>
    <w:p>
      <w:pPr>
        <w:pStyle w:val="Heading2"/>
        <w:ind w:firstLine="560" w:firstLineChars="200"/>
        <w:rPr>
          <w:rFonts w:ascii="仿宋" w:eastAsia="仿宋" w:hAnsi="仿宋" w:cs="仿宋" w:hint="eastAsia"/>
          <w:sz w:val="28"/>
          <w:lang w:eastAsia="zh-CN"/>
        </w:rPr>
      </w:pPr>
      <w:bookmarkStart w:id="16" w:name="_Toc1153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喷墨打印材料项目的土建工程设计中，我们将精准设定设计年限，结合彩色喷墨打印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https://d.book118.com/876204204042010040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彩色喷墨打印材料项目规划设计蓝图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061678"/>
    <w:rsid w:val="4D0616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20420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2024-01-21T16:59:00Z</dcterms:created>
  <dcterms:modified xsi:type="dcterms:W3CDTF">2024-01-21T16:59:42Z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1908299F21AE4E938B3D3A659916620E_11</vt:lpwstr>
  </property>
  <property fmtid="{D5CDD505-2E9C-101B-9397-08002B2CF9AE}" pid="3" name="KSOProductBuildVer">
    <vt:lpwstr>2052-12.1.0.16120</vt:lpwstr>
  </property>
</Properties>
</file>