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hint="eastAsia"/>
        </w:rPr>
      </w:pPr>
    </w:p>
    <w:p>
      <w:pPr>
        <w:spacing w:line="360" w:lineRule="auto"/>
        <w:jc w:val="center"/>
      </w:pPr>
      <w:r>
        <w:rPr>
          <w:rFonts w:ascii="黑体" w:eastAsia="黑体" w:hAnsi="黑体" w:cs="黑体" w:hint="eastAsia"/>
          <w:b/>
          <w:bCs/>
          <w:color w:val="000000"/>
          <w:sz w:val="28"/>
        </w:rPr>
        <w:t>2013年江苏省南通市中考生物试卷</w:t>
      </w:r>
    </w:p>
    <w:tbl>
      <w:tblPr>
        <w:tblStyle w:val="TableNormal"/>
        <w:tblW w:w="10065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0"/>
        <w:gridCol w:w="1125"/>
        <w:gridCol w:w="7890"/>
      </w:tblGrid>
      <w:tr>
        <w:tblPrEx>
          <w:tblW w:w="10065" w:type="dxa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/>
        </w:trPr>
        <w:tc>
          <w:tcPr>
            <w:tcW w:w="105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center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3"/>
                <w:sz w:val="24"/>
              </w:rPr>
              <w:t>阅卷人</w:t>
            </w:r>
          </w:p>
        </w:tc>
        <w:tc>
          <w:tcPr>
            <w:tcW w:w="112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宋体" w:hint="eastAsia"/>
              </w:rPr>
            </w:pPr>
          </w:p>
        </w:tc>
        <w:tc>
          <w:tcPr>
            <w:tcW w:w="7890" w:type="dxa"/>
            <w:vMerge w:val="restart"/>
            <w:tcBorders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left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2"/>
                <w:sz w:val="24"/>
                <w:szCs w:val="24"/>
                <w:lang w:eastAsia="zh-CN"/>
              </w:rPr>
              <w:t>一、选择题</w:t>
            </w:r>
          </w:p>
        </w:tc>
      </w:tr>
      <w:tr>
        <w:tblPrEx>
          <w:tblW w:w="10065" w:type="dxa"/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/>
        </w:trPr>
        <w:tc>
          <w:tcPr>
            <w:tcW w:w="105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center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3"/>
                <w:sz w:val="24"/>
              </w:rPr>
              <w:t>得分</w:t>
            </w:r>
          </w:p>
        </w:tc>
        <w:tc>
          <w:tcPr>
            <w:tcW w:w="112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Times New Roman" w:hint="default"/>
              </w:rPr>
            </w:pPr>
          </w:p>
        </w:tc>
        <w:tc>
          <w:tcPr>
            <w:tcW w:w="7890" w:type="dxa"/>
            <w:vMerge/>
            <w:tcBorders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宋体" w:hint="eastAsia"/>
              </w:rPr>
            </w:pPr>
          </w:p>
        </w:tc>
      </w:tr>
    </w:tbl>
    <w:p>
      <w:pPr>
        <w:spacing w:line="360" w:lineRule="auto"/>
        <w:ind w:left="0"/>
        <w:jc w:val="left"/>
      </w:pPr>
      <w:r>
        <w:t>1．</w:t>
      </w:r>
      <w:r>
        <w:rPr>
          <w:rFonts w:ascii="Times New Roman" w:hAnsi="Times New Roman"/>
          <w:b w:val="0"/>
          <w:i w:val="0"/>
          <w:color w:val="000000"/>
          <w:sz w:val="22"/>
        </w:rPr>
        <w:t>“竹外桃花三两枝，春江水暖鸭先知．”此诗句中影响生物的环境因素主要是（　　）</w:t>
      </w:r>
    </w:p>
    <w:p>
      <w:pPr>
        <w:tabs>
          <w:tab w:val="left" w:pos="2698"/>
          <w:tab w:val="left" w:pos="5137"/>
          <w:tab w:val="left" w:pos="7576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A．光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B．温度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C．水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D．空气</w:t>
      </w:r>
    </w:p>
    <w:p>
      <w:pPr>
        <w:spacing w:line="360" w:lineRule="auto"/>
        <w:ind w:left="0"/>
        <w:jc w:val="left"/>
      </w:pPr>
      <w:r>
        <w:t>2．</w:t>
      </w:r>
      <w:r>
        <w:rPr>
          <w:rFonts w:ascii="Times New Roman" w:hAnsi="Times New Roman"/>
          <w:b w:val="0"/>
          <w:i w:val="0"/>
          <w:color w:val="000000"/>
          <w:sz w:val="22"/>
        </w:rPr>
        <w:t>在人的消化系统中，消化食物和吸收营养物质的主要器官是（　　）</w:t>
      </w:r>
    </w:p>
    <w:p>
      <w:pPr>
        <w:tabs>
          <w:tab w:val="left" w:pos="2698"/>
          <w:tab w:val="left" w:pos="5137"/>
          <w:tab w:val="left" w:pos="7576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A．胃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B．大肠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C．小肠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D．口腔</w:t>
      </w:r>
    </w:p>
    <w:p>
      <w:pPr>
        <w:spacing w:line="360" w:lineRule="auto"/>
        <w:ind w:left="0"/>
        <w:jc w:val="left"/>
      </w:pPr>
      <w:r>
        <w:t>3．</w:t>
      </w:r>
      <w:r>
        <w:rPr>
          <w:rFonts w:ascii="Times New Roman" w:hAnsi="Times New Roman"/>
          <w:b w:val="0"/>
          <w:i w:val="0"/>
          <w:color w:val="000000"/>
          <w:sz w:val="22"/>
        </w:rPr>
        <w:t>某同学在鉴定食物营养成分时，向馒头屑上滴加碘酒，馒头屑变成蓝色．该实验结果说明馒头中含有（　　）</w:t>
      </w:r>
    </w:p>
    <w:p>
      <w:pPr>
        <w:tabs>
          <w:tab w:val="left" w:pos="2698"/>
          <w:tab w:val="left" w:pos="5137"/>
          <w:tab w:val="left" w:pos="7576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A．淀粉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B．水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C．无机盐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D．蛋白质</w:t>
      </w:r>
    </w:p>
    <w:p>
      <w:pPr>
        <w:spacing w:line="360" w:lineRule="auto"/>
        <w:ind w:left="0"/>
        <w:jc w:val="left"/>
      </w:pPr>
      <w:r>
        <w:t>4．</w:t>
      </w:r>
      <w:r>
        <w:rPr>
          <w:rFonts w:ascii="Times New Roman" w:hAnsi="Times New Roman"/>
          <w:b w:val="0"/>
          <w:i w:val="0"/>
          <w:color w:val="000000"/>
          <w:sz w:val="22"/>
        </w:rPr>
        <w:t>在植物根尖的结构中，吸收水分和无机盐的主要部位是（　　）</w:t>
      </w:r>
    </w:p>
    <w:p>
      <w:pPr>
        <w:tabs>
          <w:tab w:val="left" w:pos="2698"/>
          <w:tab w:val="left" w:pos="5137"/>
          <w:tab w:val="left" w:pos="7576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A．根冠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B．分生区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C．伸长区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D．成熟区</w:t>
      </w:r>
    </w:p>
    <w:p>
      <w:pPr>
        <w:spacing w:line="360" w:lineRule="auto"/>
        <w:ind w:left="0"/>
        <w:jc w:val="left"/>
      </w:pPr>
      <w:r>
        <w:t>5．</w:t>
      </w:r>
      <w:r>
        <w:rPr>
          <w:rFonts w:ascii="Times New Roman" w:hAnsi="Times New Roman"/>
          <w:b w:val="0"/>
          <w:i w:val="0"/>
          <w:color w:val="000000"/>
          <w:sz w:val="22"/>
        </w:rPr>
        <w:t>某学生在探究“外界溶液浓度对植物吸水的影响”时，将新鲜萝卜切条后放置于浓盐水中，如图所示．一段时间后，萝卜条长度将（　　）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2776855" cy="7112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77067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A．变长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B．变短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C．不变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D．先变长后变短</w:t>
      </w:r>
    </w:p>
    <w:p>
      <w:pPr>
        <w:spacing w:line="360" w:lineRule="auto"/>
        <w:ind w:left="0"/>
        <w:jc w:val="left"/>
      </w:pPr>
      <w:r>
        <w:t>6．</w:t>
      </w:r>
      <w:r>
        <w:rPr>
          <w:rFonts w:ascii="Times New Roman" w:hAnsi="Times New Roman"/>
          <w:b w:val="0"/>
          <w:i w:val="0"/>
          <w:color w:val="000000"/>
          <w:sz w:val="22"/>
        </w:rPr>
        <w:t>贮存水果时，适当降低温度、减少氧气含量，会延长贮存时间．这是因为该措施能（　　）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A．抑制呼吸作用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B．促进光合作用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C．抑制蒸腾作用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D．促进物质转换</w:t>
      </w:r>
    </w:p>
    <w:p>
      <w:pPr>
        <w:spacing w:line="360" w:lineRule="auto"/>
        <w:ind w:left="0"/>
        <w:jc w:val="left"/>
      </w:pPr>
      <w:r>
        <w:t>7．</w:t>
      </w:r>
      <w:r>
        <w:rPr>
          <w:rFonts w:ascii="Times New Roman" w:hAnsi="Times New Roman"/>
          <w:b w:val="0"/>
          <w:i w:val="0"/>
          <w:color w:val="000000"/>
          <w:sz w:val="22"/>
        </w:rPr>
        <w:t>生物体结构和功能的基本单位是（　　）</w:t>
      </w:r>
    </w:p>
    <w:p>
      <w:pPr>
        <w:tabs>
          <w:tab w:val="left" w:pos="2698"/>
          <w:tab w:val="left" w:pos="5137"/>
          <w:tab w:val="left" w:pos="7576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A．细胞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B．组织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C．器官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D．系统</w:t>
      </w:r>
    </w:p>
    <w:p>
      <w:pPr>
        <w:spacing w:line="360" w:lineRule="auto"/>
        <w:ind w:left="0"/>
        <w:jc w:val="left"/>
      </w:pPr>
      <w:r>
        <w:t>8．</w:t>
      </w:r>
      <w:r>
        <w:rPr>
          <w:rFonts w:ascii="Times New Roman" w:hAnsi="Times New Roman"/>
          <w:b w:val="0"/>
          <w:i w:val="0"/>
          <w:color w:val="000000"/>
          <w:sz w:val="22"/>
        </w:rPr>
        <w:t>下列不具有膈的动物是（　　）</w:t>
      </w:r>
    </w:p>
    <w:p>
      <w:pPr>
        <w:tabs>
          <w:tab w:val="left" w:pos="2698"/>
          <w:tab w:val="left" w:pos="5137"/>
          <w:tab w:val="left" w:pos="7576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A．鱼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B．羊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C．牛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D．猪</w:t>
      </w:r>
    </w:p>
    <w:p>
      <w:pPr>
        <w:spacing w:line="360" w:lineRule="auto"/>
        <w:ind w:left="0"/>
        <w:jc w:val="left"/>
        <w:sectPr>
          <w:headerReference w:type="default" r:id="rId5"/>
          <w:footerReference w:type="default" r:id="rId6"/>
          <w:pgSz w:w="11906" w:h="16838"/>
          <w:pgMar w:top="1134" w:right="707" w:bottom="937" w:left="1134" w:header="426" w:footer="515" w:gutter="0"/>
          <w:cols w:num="1" w:space="425"/>
          <w:docGrid w:type="lines" w:linePitch="312" w:charSpace="0"/>
        </w:sectPr>
      </w:pPr>
      <w:r>
        <w:t>9．</w:t>
      </w:r>
      <w:r>
        <w:rPr>
          <w:rFonts w:ascii="Times New Roman" w:hAnsi="Times New Roman"/>
          <w:b w:val="0"/>
          <w:i w:val="0"/>
          <w:color w:val="000000"/>
          <w:sz w:val="22"/>
        </w:rPr>
        <w:t>下列实验装置中，能迅速、安全地使叶片的颜色退去的</w:t>
      </w:r>
      <w:bookmarkStart w:id="0" w:name="_GoBack"/>
      <w:bookmarkEnd w:id="0"/>
      <w:r>
        <w:rPr>
          <w:rFonts w:ascii="Times New Roman" w:hAnsi="Times New Roman"/>
          <w:b w:val="0"/>
          <w:i w:val="0"/>
          <w:color w:val="000000"/>
          <w:sz w:val="22"/>
        </w:rPr>
        <w:t>是（　　）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</w:t>
      </w:r>
      <w:r>
        <w:drawing>
          <wp:inline distT="0" distB="0" distL="0" distR="0">
            <wp:extent cx="897255" cy="118491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97467" cy="1185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</w:t>
      </w:r>
      <w:r>
        <w:drawing>
          <wp:inline distT="0" distB="0" distL="0" distR="0">
            <wp:extent cx="846455" cy="110045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46667" cy="1100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</w:t>
      </w:r>
      <w:r>
        <w:drawing>
          <wp:inline distT="0" distB="0" distL="0" distR="0">
            <wp:extent cx="914400" cy="113411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1134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</w:t>
      </w:r>
      <w:r>
        <w:drawing>
          <wp:inline distT="0" distB="0" distL="0" distR="0">
            <wp:extent cx="880110" cy="1100455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80533" cy="1100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0"/>
        <w:jc w:val="left"/>
      </w:pPr>
      <w:r>
        <w:t>10．</w:t>
      </w:r>
      <w:r>
        <w:rPr>
          <w:rFonts w:ascii="Times New Roman" w:hAnsi="Times New Roman"/>
          <w:b w:val="0"/>
          <w:i w:val="0"/>
          <w:color w:val="000000"/>
          <w:sz w:val="22"/>
        </w:rPr>
        <w:t>在下列分类单位中，所包含的共同特征最多的是（　　）</w:t>
      </w:r>
    </w:p>
    <w:p>
      <w:pPr>
        <w:tabs>
          <w:tab w:val="left" w:pos="2698"/>
          <w:tab w:val="left" w:pos="5137"/>
          <w:tab w:val="left" w:pos="7576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A．门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B．纲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C．科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D．种</w:t>
      </w:r>
    </w:p>
    <w:p>
      <w:pPr>
        <w:spacing w:line="360" w:lineRule="auto"/>
        <w:ind w:left="0"/>
        <w:jc w:val="left"/>
      </w:pPr>
      <w:r>
        <w:t>11．</w:t>
      </w:r>
      <w:r>
        <w:rPr>
          <w:rFonts w:ascii="Times New Roman" w:hAnsi="Times New Roman"/>
          <w:b w:val="0"/>
          <w:i w:val="0"/>
          <w:color w:val="000000"/>
          <w:sz w:val="22"/>
        </w:rPr>
        <w:t>以蚕豆叶为材料观察气孔时，最好撕取蚕豆叶的（　　）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A．上表皮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B．下表皮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C．叶脉处的表皮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D．叶柄处的表皮</w:t>
      </w:r>
    </w:p>
    <w:p>
      <w:pPr>
        <w:spacing w:line="360" w:lineRule="auto"/>
        <w:ind w:left="0"/>
        <w:jc w:val="left"/>
      </w:pPr>
      <w:r>
        <w:t>12．</w:t>
      </w:r>
      <w:r>
        <w:rPr>
          <w:rFonts w:ascii="Times New Roman" w:hAnsi="Times New Roman"/>
          <w:b w:val="0"/>
          <w:i w:val="0"/>
          <w:color w:val="000000"/>
          <w:sz w:val="22"/>
        </w:rPr>
        <w:t>当人体表受伤出血时，具有止血和凝血作用的主要是（　　）</w:t>
      </w:r>
    </w:p>
    <w:p>
      <w:pPr>
        <w:tabs>
          <w:tab w:val="left" w:pos="2698"/>
          <w:tab w:val="left" w:pos="5137"/>
          <w:tab w:val="left" w:pos="7576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A．血清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B．白细胞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C．红细胞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D．血小板</w:t>
      </w:r>
    </w:p>
    <w:p>
      <w:pPr>
        <w:spacing w:line="360" w:lineRule="auto"/>
        <w:ind w:left="0"/>
        <w:jc w:val="left"/>
      </w:pPr>
      <w:r>
        <w:t>13．</w:t>
      </w:r>
      <w:r>
        <w:rPr>
          <w:rFonts w:ascii="Times New Roman" w:hAnsi="Times New Roman"/>
          <w:b w:val="0"/>
          <w:i w:val="0"/>
          <w:color w:val="000000"/>
          <w:sz w:val="22"/>
        </w:rPr>
        <w:t>正常情况下，血浆、原尿和尿液中都能检测到的物质是（　　）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A．尿素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B．葡萄糖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C．大分子蛋白质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D．血细胞</w:t>
      </w:r>
    </w:p>
    <w:p>
      <w:pPr>
        <w:spacing w:line="360" w:lineRule="auto"/>
        <w:ind w:left="0"/>
        <w:jc w:val="left"/>
      </w:pPr>
      <w:r>
        <w:t>14．</w:t>
      </w:r>
      <w:r>
        <w:rPr>
          <w:rFonts w:ascii="Times New Roman" w:hAnsi="Times New Roman"/>
          <w:b w:val="0"/>
          <w:i w:val="0"/>
          <w:color w:val="000000"/>
          <w:sz w:val="22"/>
        </w:rPr>
        <w:t>竹节虫的形态和体色酷似竹枝，伪装的本领十分高超．这种行为属于（　　）</w:t>
      </w:r>
    </w:p>
    <w:p>
      <w:pPr>
        <w:tabs>
          <w:tab w:val="left" w:pos="2698"/>
          <w:tab w:val="left" w:pos="5137"/>
          <w:tab w:val="left" w:pos="7576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A．觅食行为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B．防御行为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C．繁殖行为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D．社群行为</w:t>
      </w:r>
    </w:p>
    <w:p>
      <w:pPr>
        <w:spacing w:line="360" w:lineRule="auto"/>
        <w:ind w:left="0"/>
        <w:jc w:val="left"/>
      </w:pPr>
      <w:r>
        <w:t>15．</w:t>
      </w:r>
      <w:r>
        <w:rPr>
          <w:rFonts w:ascii="Times New Roman" w:hAnsi="Times New Roman"/>
          <w:b w:val="0"/>
          <w:i w:val="0"/>
          <w:color w:val="000000"/>
          <w:sz w:val="22"/>
        </w:rPr>
        <w:t>下列女性生殖器官中，能形成卵细胞并分泌雌性激素的是（　　）</w:t>
      </w:r>
    </w:p>
    <w:p>
      <w:pPr>
        <w:tabs>
          <w:tab w:val="left" w:pos="2698"/>
          <w:tab w:val="left" w:pos="5137"/>
          <w:tab w:val="left" w:pos="7576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A．卵巢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B．子宫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C．输卵管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D．阴道</w:t>
      </w:r>
    </w:p>
    <w:p>
      <w:pPr>
        <w:spacing w:line="360" w:lineRule="auto"/>
        <w:ind w:left="0"/>
        <w:jc w:val="left"/>
      </w:pPr>
      <w:r>
        <w:t>16．</w:t>
      </w:r>
      <w:r>
        <w:rPr>
          <w:rFonts w:ascii="Times New Roman" w:hAnsi="Times New Roman"/>
          <w:b w:val="0"/>
          <w:i w:val="0"/>
          <w:color w:val="000000"/>
          <w:sz w:val="22"/>
        </w:rPr>
        <w:t>绿色开花植物的一个花粉粒中两个精子分别于卵细胞和极核相结合，这种现象称为（　　）</w:t>
      </w:r>
    </w:p>
    <w:p>
      <w:pPr>
        <w:tabs>
          <w:tab w:val="left" w:pos="2698"/>
          <w:tab w:val="left" w:pos="5137"/>
          <w:tab w:val="left" w:pos="7576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A．开花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B．双受精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C．传粉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D．结果</w:t>
      </w:r>
    </w:p>
    <w:p>
      <w:pPr>
        <w:spacing w:line="360" w:lineRule="auto"/>
        <w:ind w:left="0"/>
        <w:jc w:val="left"/>
      </w:pPr>
      <w:r>
        <w:t>17．</w:t>
      </w:r>
      <w:r>
        <w:rPr>
          <w:rFonts w:ascii="Times New Roman" w:hAnsi="Times New Roman"/>
          <w:b w:val="0"/>
          <w:i w:val="0"/>
          <w:color w:val="000000"/>
          <w:sz w:val="22"/>
        </w:rPr>
        <w:t>蚕豆种子中，可以发育成新植物体的结构是（　　）</w:t>
      </w:r>
    </w:p>
    <w:p>
      <w:pPr>
        <w:tabs>
          <w:tab w:val="left" w:pos="2698"/>
          <w:tab w:val="left" w:pos="5137"/>
          <w:tab w:val="left" w:pos="7576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A．种皮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B．胚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C．胚乳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D．子叶</w:t>
      </w:r>
    </w:p>
    <w:p>
      <w:pPr>
        <w:spacing w:line="360" w:lineRule="auto"/>
        <w:ind w:left="0"/>
        <w:jc w:val="left"/>
      </w:pPr>
      <w:r>
        <w:t>18．</w:t>
      </w:r>
      <w:r>
        <w:rPr>
          <w:rFonts w:ascii="Times New Roman" w:hAnsi="Times New Roman"/>
          <w:b w:val="0"/>
          <w:i w:val="0"/>
          <w:color w:val="000000"/>
          <w:sz w:val="22"/>
        </w:rPr>
        <w:t>一般来说，生态系统中生物的种类和数量越多，食物链和食物网越复杂，生态系统的调节能力就越强．下表为某科研人员对A～D四个生态系统中生物种类和数量的调查统计结果，据此推断，调节能力最强的生态系统是（　　）</w:t>
      </w:r>
    </w:p>
    <w:tbl>
      <w:tblPr>
        <w:tblStyle w:val="TableNormal"/>
        <w:tblW w:w="0" w:type="auto"/>
        <w:tblInd w:w="380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  <w:insideH w:val="none" w:sz="0" w:space="0" w:color="auto"/>
          <w:insideV w:val="none" w:sz="0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7"/>
        <w:gridCol w:w="872"/>
        <w:gridCol w:w="872"/>
        <w:gridCol w:w="872"/>
        <w:gridCol w:w="872"/>
        <w:gridCol w:w="861"/>
        <w:gridCol w:w="861"/>
        <w:gridCol w:w="861"/>
        <w:gridCol w:w="861"/>
        <w:gridCol w:w="861"/>
      </w:tblGrid>
      <w:tr>
        <w:tblPrEx>
          <w:tblW w:w="0" w:type="auto"/>
          <w:tblInd w:w="380" w:type="dxa"/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br/>
            </w:r>
          </w:p>
        </w:tc>
        <w:tc>
          <w:tcPr>
            <w:tcW w:w="8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物种1</w:t>
            </w:r>
          </w:p>
        </w:tc>
        <w:tc>
          <w:tcPr>
            <w:tcW w:w="8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物种2</w:t>
            </w:r>
          </w:p>
        </w:tc>
        <w:tc>
          <w:tcPr>
            <w:tcW w:w="8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物种3</w:t>
            </w:r>
          </w:p>
        </w:tc>
        <w:tc>
          <w:tcPr>
            <w:tcW w:w="8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物种4</w:t>
            </w:r>
          </w:p>
        </w:tc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物种5</w:t>
            </w:r>
          </w:p>
        </w:tc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物种6</w:t>
            </w:r>
          </w:p>
        </w:tc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物种7</w:t>
            </w:r>
          </w:p>
        </w:tc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物种8</w:t>
            </w:r>
          </w:p>
        </w:tc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物种9</w:t>
            </w:r>
          </w:p>
        </w:tc>
      </w:tr>
    </w:tbl>
    <w:p>
      <w:pPr>
        <w:sectPr>
          <w:headerReference w:type="default" r:id="rId11"/>
          <w:footerReference w:type="default" r:id="rId12"/>
          <w:type w:val="nextPage"/>
          <w:pgSz w:w="11906" w:h="16838"/>
          <w:pgMar w:top="1134" w:right="707" w:bottom="937" w:left="1134" w:header="426" w:footer="515" w:gutter="0"/>
          <w:pgNumType w:start="2"/>
          <w:cols w:num="1" w:space="425"/>
          <w:titlePg w:val="0"/>
          <w:docGrid w:type="lines" w:linePitch="312" w:charSpace="0"/>
        </w:sectPr>
      </w:pPr>
    </w:p>
    <w:tbl>
      <w:tblPr>
        <w:tblStyle w:val="TableNormal"/>
        <w:tblW w:w="0" w:type="auto"/>
        <w:tblInd w:w="380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  <w:insideH w:val="none" w:sz="0" w:space="0" w:color="auto"/>
          <w:insideV w:val="none" w:sz="0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7"/>
        <w:gridCol w:w="872"/>
        <w:gridCol w:w="872"/>
        <w:gridCol w:w="872"/>
        <w:gridCol w:w="872"/>
        <w:gridCol w:w="861"/>
        <w:gridCol w:w="861"/>
        <w:gridCol w:w="861"/>
        <w:gridCol w:w="861"/>
        <w:gridCol w:w="861"/>
      </w:tblGrid>
      <w:tr>
        <w:tblPrEx>
          <w:tblW w:w="0" w:type="auto"/>
          <w:tblInd w:w="380" w:type="dxa"/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物种</w:t>
            </w:r>
          </w:p>
          <w:p>
            <w:pPr>
              <w:spacing w:line="360" w:lineRule="auto"/>
              <w:ind w:left="120"/>
              <w:jc w:val="center"/>
            </w:pPr>
            <w:r>
              <w:br/>
            </w:r>
          </w:p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个体数量</w:t>
            </w:r>
          </w:p>
          <w:p>
            <w:pPr>
              <w:spacing w:line="360" w:lineRule="auto"/>
              <w:ind w:left="120"/>
              <w:jc w:val="center"/>
            </w:pPr>
            <w:r>
              <w:br/>
            </w:r>
          </w:p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生态系统</w:t>
            </w:r>
          </w:p>
        </w:tc>
        <w:tc>
          <w:tcPr>
            <w:tcW w:w="8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/>
        </w:tc>
        <w:tc>
          <w:tcPr>
            <w:tcW w:w="8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/>
        </w:tc>
        <w:tc>
          <w:tcPr>
            <w:tcW w:w="8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/>
        </w:tc>
        <w:tc>
          <w:tcPr>
            <w:tcW w:w="8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/>
        </w:tc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/>
        </w:tc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/>
        </w:tc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/>
        </w:tc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/>
        </w:tc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/>
        </w:tc>
      </w:tr>
      <w:tr>
        <w:tblPrEx>
          <w:tblW w:w="0" w:type="auto"/>
          <w:tblInd w:w="38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A</w:t>
            </w:r>
          </w:p>
        </w:tc>
        <w:tc>
          <w:tcPr>
            <w:tcW w:w="8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0</w:t>
            </w:r>
          </w:p>
        </w:tc>
        <w:tc>
          <w:tcPr>
            <w:tcW w:w="8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90</w:t>
            </w:r>
          </w:p>
        </w:tc>
        <w:tc>
          <w:tcPr>
            <w:tcW w:w="8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0</w:t>
            </w:r>
          </w:p>
        </w:tc>
        <w:tc>
          <w:tcPr>
            <w:tcW w:w="8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0</w:t>
            </w:r>
          </w:p>
        </w:tc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30</w:t>
            </w:r>
          </w:p>
        </w:tc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30</w:t>
            </w:r>
          </w:p>
        </w:tc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0</w:t>
            </w:r>
          </w:p>
        </w:tc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0</w:t>
            </w:r>
          </w:p>
        </w:tc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40</w:t>
            </w:r>
          </w:p>
        </w:tc>
      </w:tr>
      <w:tr>
        <w:tblPrEx>
          <w:tblW w:w="0" w:type="auto"/>
          <w:tblInd w:w="38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B</w:t>
            </w:r>
          </w:p>
        </w:tc>
        <w:tc>
          <w:tcPr>
            <w:tcW w:w="8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200</w:t>
            </w:r>
          </w:p>
        </w:tc>
        <w:tc>
          <w:tcPr>
            <w:tcW w:w="8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350</w:t>
            </w:r>
          </w:p>
        </w:tc>
        <w:tc>
          <w:tcPr>
            <w:tcW w:w="8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0</w:t>
            </w:r>
          </w:p>
        </w:tc>
        <w:tc>
          <w:tcPr>
            <w:tcW w:w="8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0</w:t>
            </w:r>
          </w:p>
        </w:tc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30</w:t>
            </w:r>
          </w:p>
        </w:tc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0</w:t>
            </w:r>
          </w:p>
        </w:tc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0</w:t>
            </w:r>
          </w:p>
        </w:tc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0</w:t>
            </w:r>
          </w:p>
        </w:tc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40</w:t>
            </w:r>
          </w:p>
        </w:tc>
      </w:tr>
      <w:tr>
        <w:tblPrEx>
          <w:tblW w:w="0" w:type="auto"/>
          <w:tblInd w:w="38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C</w:t>
            </w:r>
          </w:p>
        </w:tc>
        <w:tc>
          <w:tcPr>
            <w:tcW w:w="8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150</w:t>
            </w:r>
          </w:p>
        </w:tc>
        <w:tc>
          <w:tcPr>
            <w:tcW w:w="8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250</w:t>
            </w:r>
          </w:p>
        </w:tc>
        <w:tc>
          <w:tcPr>
            <w:tcW w:w="8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100</w:t>
            </w:r>
          </w:p>
        </w:tc>
        <w:tc>
          <w:tcPr>
            <w:tcW w:w="8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800</w:t>
            </w:r>
          </w:p>
        </w:tc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40</w:t>
            </w:r>
          </w:p>
        </w:tc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30</w:t>
            </w:r>
          </w:p>
        </w:tc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50</w:t>
            </w:r>
          </w:p>
        </w:tc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20</w:t>
            </w:r>
          </w:p>
        </w:tc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</w:t>
            </w:r>
          </w:p>
        </w:tc>
      </w:tr>
      <w:tr>
        <w:tblPrEx>
          <w:tblW w:w="0" w:type="auto"/>
          <w:tblInd w:w="38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D</w:t>
            </w:r>
          </w:p>
        </w:tc>
        <w:tc>
          <w:tcPr>
            <w:tcW w:w="8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300</w:t>
            </w:r>
          </w:p>
        </w:tc>
        <w:tc>
          <w:tcPr>
            <w:tcW w:w="8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200</w:t>
            </w:r>
          </w:p>
        </w:tc>
        <w:tc>
          <w:tcPr>
            <w:tcW w:w="8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0</w:t>
            </w:r>
          </w:p>
        </w:tc>
        <w:tc>
          <w:tcPr>
            <w:tcW w:w="8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0</w:t>
            </w:r>
          </w:p>
        </w:tc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0</w:t>
            </w:r>
          </w:p>
        </w:tc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0</w:t>
            </w:r>
          </w:p>
        </w:tc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0</w:t>
            </w:r>
          </w:p>
        </w:tc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50</w:t>
            </w:r>
          </w:p>
        </w:tc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50</w:t>
            </w:r>
          </w:p>
        </w:tc>
      </w:tr>
    </w:tbl>
    <w:p>
      <w:pPr>
        <w:tabs>
          <w:tab w:val="left" w:pos="2698"/>
          <w:tab w:val="left" w:pos="5137"/>
          <w:tab w:val="left" w:pos="7576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A．A   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B．B   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C．C   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D．D</w:t>
      </w:r>
    </w:p>
    <w:p>
      <w:pPr>
        <w:spacing w:line="360" w:lineRule="auto"/>
        <w:ind w:left="0"/>
        <w:jc w:val="left"/>
      </w:pPr>
      <w:r>
        <w:t>19．</w:t>
      </w:r>
      <w:r>
        <w:rPr>
          <w:rFonts w:ascii="Times New Roman" w:hAnsi="Times New Roman"/>
          <w:b w:val="0"/>
          <w:i w:val="0"/>
          <w:color w:val="000000"/>
          <w:sz w:val="22"/>
        </w:rPr>
        <w:t>某成年病人，身体矮小、智力障碍、生殖器官发育不全，在临床上称为呆小症．这是由于该病人幼年时期（　　）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A．胰岛素分泌不足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B．甲状腺激素分泌不足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C．性激素分泌不足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D．生长激素分泌过多</w:t>
      </w:r>
    </w:p>
    <w:p>
      <w:pPr>
        <w:spacing w:line="360" w:lineRule="auto"/>
        <w:ind w:left="0"/>
        <w:jc w:val="left"/>
      </w:pPr>
      <w:r>
        <w:t>20．</w:t>
      </w:r>
      <w:r>
        <w:rPr>
          <w:rFonts w:ascii="Times New Roman" w:hAnsi="Times New Roman"/>
          <w:b w:val="0"/>
          <w:i w:val="0"/>
          <w:color w:val="000000"/>
          <w:sz w:val="22"/>
        </w:rPr>
        <w:t>生物的遗传物质主要是（　　）</w:t>
      </w:r>
    </w:p>
    <w:p>
      <w:pPr>
        <w:tabs>
          <w:tab w:val="left" w:pos="2698"/>
          <w:tab w:val="left" w:pos="5137"/>
          <w:tab w:val="left" w:pos="7576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A．蛋白质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B．DNA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C．糖类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D．脂肪</w:t>
      </w:r>
    </w:p>
    <w:p>
      <w:pPr>
        <w:spacing w:line="360" w:lineRule="auto"/>
        <w:ind w:left="0"/>
        <w:jc w:val="left"/>
      </w:pPr>
      <w:r>
        <w:t>21．</w:t>
      </w:r>
      <w:r>
        <w:rPr>
          <w:rFonts w:ascii="Times New Roman" w:hAnsi="Times New Roman"/>
          <w:b w:val="0"/>
          <w:i w:val="0"/>
          <w:color w:val="000000"/>
          <w:sz w:val="22"/>
        </w:rPr>
        <w:t>下列属于不遗传的变异是（　　）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A．有耳垂的夫妇生下的孩子没有耳垂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B．正常的夫妇生下白化病的孩子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C．长期从事户外工作的人皮肤黝黑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D．一对双胞胎，哥哥是双眼皮，弟弟是单眼皮</w:t>
      </w:r>
    </w:p>
    <w:p>
      <w:pPr>
        <w:spacing w:line="360" w:lineRule="auto"/>
        <w:ind w:left="0"/>
        <w:jc w:val="left"/>
      </w:pPr>
      <w:r>
        <w:t>22．</w:t>
      </w:r>
      <w:r>
        <w:rPr>
          <w:rFonts w:ascii="Times New Roman" w:hAnsi="Times New Roman"/>
          <w:b w:val="0"/>
          <w:i w:val="0"/>
          <w:color w:val="000000"/>
          <w:sz w:val="22"/>
        </w:rPr>
        <w:t>森林中，蛾的体色有棕色、灰色、白色等．由于某种原因，树干被染成灰白色，长期自然选择使得该森林中不同颜色的蛾数量发生变化．下列选项最能表示这一变化结果的是（　　）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  <w:sectPr>
          <w:headerReference w:type="default" r:id="rId13"/>
          <w:footerReference w:type="default" r:id="rId14"/>
          <w:type w:val="nextPage"/>
          <w:pgSz w:w="11906" w:h="16838"/>
          <w:pgMar w:top="1134" w:right="707" w:bottom="937" w:left="1134" w:header="426" w:footer="515" w:gutter="0"/>
          <w:pgNumType w:start="3"/>
          <w:cols w:num="1" w:space="425"/>
          <w:titlePg w:val="0"/>
          <w:docGrid w:type="lines" w:linePitch="312" w:charSpace="0"/>
        </w:sectPr>
      </w:pPr>
      <w:r>
        <w:rPr>
          <w:rFonts w:ascii="Times New Roman" w:hAnsi="Times New Roman"/>
          <w:b w:val="0"/>
          <w:i w:val="0"/>
          <w:color w:val="000000"/>
          <w:sz w:val="22"/>
        </w:rPr>
        <w:t>A．</w:t>
      </w:r>
      <w:r>
        <w:drawing>
          <wp:inline distT="0" distB="0" distL="0" distR="0">
            <wp:extent cx="1202055" cy="1303655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02267" cy="1303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</w:t>
      </w:r>
      <w:r>
        <w:drawing>
          <wp:inline distT="0" distB="0" distL="0" distR="0">
            <wp:extent cx="1219200" cy="128651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86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</w:t>
      </w:r>
      <w:r>
        <w:drawing>
          <wp:inline distT="0" distB="0" distL="0" distR="0">
            <wp:extent cx="1202055" cy="128651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202267" cy="1286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</w:t>
      </w:r>
      <w:r>
        <w:drawing>
          <wp:inline distT="0" distB="0" distL="0" distR="0">
            <wp:extent cx="1184910" cy="132080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185333" cy="132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0"/>
        <w:jc w:val="left"/>
      </w:pPr>
      <w:r>
        <w:t>23．</w:t>
      </w:r>
      <w:r>
        <w:rPr>
          <w:rFonts w:ascii="Times New Roman" w:hAnsi="Times New Roman"/>
          <w:b w:val="0"/>
          <w:i w:val="0"/>
          <w:color w:val="000000"/>
          <w:sz w:val="22"/>
        </w:rPr>
        <w:t>下列预防传染病的措施中，属于切断传播途径的是（　　）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A．隔离传染病患者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B．实行计划免疫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C．生吃瓜果要洗净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D．发现传染病患者早报告</w:t>
      </w:r>
    </w:p>
    <w:p>
      <w:pPr>
        <w:spacing w:line="360" w:lineRule="auto"/>
        <w:ind w:left="0"/>
        <w:jc w:val="left"/>
      </w:pPr>
      <w:r>
        <w:t>24．</w:t>
      </w:r>
      <w:r>
        <w:rPr>
          <w:rFonts w:ascii="Times New Roman" w:hAnsi="Times New Roman"/>
          <w:b w:val="0"/>
          <w:i w:val="0"/>
          <w:color w:val="000000"/>
          <w:sz w:val="22"/>
        </w:rPr>
        <w:t>生物多样性不包括（　　）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A．物种多样性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B．环境多样性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C．遗传多样性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D．生态系统多样性</w:t>
      </w:r>
    </w:p>
    <w:p>
      <w:pPr>
        <w:spacing w:line="360" w:lineRule="auto"/>
        <w:ind w:left="0"/>
        <w:jc w:val="left"/>
      </w:pPr>
      <w:r>
        <w:t>25．</w:t>
      </w:r>
      <w:r>
        <w:rPr>
          <w:rFonts w:ascii="Times New Roman" w:hAnsi="Times New Roman"/>
          <w:b w:val="0"/>
          <w:i w:val="0"/>
          <w:color w:val="000000"/>
          <w:sz w:val="22"/>
        </w:rPr>
        <w:t>某生物兴趣小组以大豆为实验材料，在18℃和25℃条件下，测定大豆种子萌发数．经连续统计，结果如图．根据结果可得出的结论是（　　）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5181600" cy="1760855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1761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A．种子萌发时需要阳光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B．极度寒冷时种子不能萌发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C．大豆种子比小麦种子容易萌发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D．与18℃相比，25℃时大豆种子更容易萌发</w:t>
      </w:r>
    </w:p>
    <w:tbl>
      <w:tblPr>
        <w:tblStyle w:val="TableNormal"/>
        <w:tblW w:w="10065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0"/>
        <w:gridCol w:w="1125"/>
        <w:gridCol w:w="7890"/>
      </w:tblGrid>
      <w:tr>
        <w:tblPrEx>
          <w:tblW w:w="10065" w:type="dxa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/>
        </w:trPr>
        <w:tc>
          <w:tcPr>
            <w:tcW w:w="105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center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3"/>
                <w:sz w:val="24"/>
              </w:rPr>
              <w:t>阅卷人</w:t>
            </w:r>
          </w:p>
        </w:tc>
        <w:tc>
          <w:tcPr>
            <w:tcW w:w="112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宋体" w:hint="eastAsia"/>
              </w:rPr>
            </w:pPr>
          </w:p>
        </w:tc>
        <w:tc>
          <w:tcPr>
            <w:tcW w:w="7890" w:type="dxa"/>
            <w:vMerge w:val="restart"/>
            <w:tcBorders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left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2"/>
                <w:sz w:val="24"/>
                <w:szCs w:val="24"/>
                <w:lang w:eastAsia="zh-CN"/>
              </w:rPr>
              <w:t>二、识图作答题</w:t>
            </w:r>
          </w:p>
        </w:tc>
      </w:tr>
      <w:tr>
        <w:tblPrEx>
          <w:tblW w:w="10065" w:type="dxa"/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/>
        </w:trPr>
        <w:tc>
          <w:tcPr>
            <w:tcW w:w="105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center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3"/>
                <w:sz w:val="24"/>
              </w:rPr>
              <w:t>得分</w:t>
            </w:r>
          </w:p>
        </w:tc>
        <w:tc>
          <w:tcPr>
            <w:tcW w:w="112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Times New Roman" w:hint="default"/>
              </w:rPr>
            </w:pPr>
          </w:p>
        </w:tc>
        <w:tc>
          <w:tcPr>
            <w:tcW w:w="7890" w:type="dxa"/>
            <w:vMerge/>
            <w:tcBorders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宋体" w:hint="eastAsia"/>
              </w:rPr>
            </w:pPr>
          </w:p>
        </w:tc>
      </w:tr>
    </w:tbl>
    <w:p>
      <w:pPr>
        <w:spacing w:line="360" w:lineRule="auto"/>
        <w:ind w:left="0"/>
        <w:jc w:val="left"/>
      </w:pPr>
      <w:r>
        <w:t>26．</w:t>
      </w:r>
      <w:r>
        <w:rPr>
          <w:rFonts w:ascii="Times New Roman" w:hAnsi="Times New Roman"/>
          <w:b w:val="0"/>
          <w:i w:val="0"/>
          <w:color w:val="000000"/>
          <w:sz w:val="22"/>
        </w:rPr>
        <w:t>如图为植物细胞结构模式图，请据图回答．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1184910" cy="1320800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185333" cy="132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  <w:textAlignment w:val="center"/>
        <w:sectPr>
          <w:headerReference w:type="default" r:id="rId21"/>
          <w:footerReference w:type="default" r:id="rId22"/>
          <w:type w:val="nextPage"/>
          <w:pgSz w:w="11906" w:h="16838"/>
          <w:pgMar w:top="1134" w:right="707" w:bottom="937" w:left="1134" w:header="426" w:footer="515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Times New Roman" w:hAnsi="Times New Roman"/>
          <w:b w:val="0"/>
          <w:i w:val="0"/>
          <w:color w:val="000000"/>
          <w:sz w:val="22"/>
        </w:rPr>
        <w:t>（1）细胞最外层坚韧的薄壁是[</w:t>
      </w:r>
      <w:r>
        <w:rPr>
          <w:rFonts w:ascii="Calibri" w:hAnsi="Calibri"/>
          <w:b w:val="0"/>
          <w:i w:val="0"/>
          <w:color w:val="000000"/>
          <w:sz w:val="22"/>
        </w:rPr>
        <w:t>①</w:t>
      </w:r>
      <w:r>
        <w:rPr>
          <w:rFonts w:ascii="Times New Roman" w:hAnsi="Times New Roman"/>
          <w:b w:val="0"/>
          <w:i w:val="0"/>
          <w:color w:val="000000"/>
          <w:sz w:val="22"/>
        </w:rPr>
        <w:t>]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，起保护和支持细胞的作用．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（2）植物细胞和动物细胞具有的基本结构包括[</w:t>
      </w:r>
      <w:r>
        <w:rPr>
          <w:rFonts w:ascii="Calibri" w:hAnsi="Calibri"/>
          <w:b w:val="0"/>
          <w:i w:val="0"/>
          <w:color w:val="000000"/>
          <w:sz w:val="22"/>
        </w:rPr>
        <w:t>②</w:t>
      </w:r>
      <w:r>
        <w:rPr>
          <w:rFonts w:ascii="Times New Roman" w:hAnsi="Times New Roman"/>
          <w:b w:val="0"/>
          <w:i w:val="0"/>
          <w:color w:val="000000"/>
          <w:sz w:val="22"/>
        </w:rPr>
        <w:t>]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、[</w:t>
      </w:r>
      <w:r>
        <w:rPr>
          <w:rFonts w:ascii="Calibri" w:hAnsi="Calibri"/>
          <w:b w:val="0"/>
          <w:i w:val="0"/>
          <w:color w:val="000000"/>
          <w:sz w:val="22"/>
        </w:rPr>
        <w:t>④</w:t>
      </w:r>
      <w:r>
        <w:rPr>
          <w:rFonts w:ascii="Times New Roman" w:hAnsi="Times New Roman"/>
          <w:b w:val="0"/>
          <w:i w:val="0"/>
          <w:color w:val="000000"/>
          <w:sz w:val="22"/>
        </w:rPr>
        <w:t>]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、和[</w:t>
      </w:r>
      <w:r>
        <w:rPr>
          <w:rFonts w:ascii="Calibri" w:hAnsi="Calibri"/>
          <w:b w:val="0"/>
          <w:i w:val="0"/>
          <w:color w:val="000000"/>
          <w:sz w:val="22"/>
        </w:rPr>
        <w:t>⑥</w:t>
      </w:r>
      <w:r>
        <w:rPr>
          <w:rFonts w:ascii="Times New Roman" w:hAnsi="Times New Roman"/>
          <w:b w:val="0"/>
          <w:i w:val="0"/>
          <w:color w:val="000000"/>
          <w:sz w:val="22"/>
        </w:rPr>
        <w:t>]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三部分．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（3）水果中的汁液通常存在于细胞的[</w:t>
      </w:r>
      <w:r>
        <w:rPr>
          <w:rFonts w:ascii="Calibri" w:hAnsi="Calibri"/>
          <w:b w:val="0"/>
          <w:i w:val="0"/>
          <w:color w:val="000000"/>
          <w:sz w:val="22"/>
        </w:rPr>
        <w:t>⑤</w:t>
      </w:r>
      <w:r>
        <w:rPr>
          <w:rFonts w:ascii="Times New Roman" w:hAnsi="Times New Roman"/>
          <w:b w:val="0"/>
          <w:i w:val="0"/>
          <w:color w:val="000000"/>
          <w:sz w:val="22"/>
        </w:rPr>
        <w:t>]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中．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（4）遗传物质主要存在于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（填序号）中．</w:t>
      </w:r>
    </w:p>
    <w:p>
      <w:pPr>
        <w:spacing w:line="360" w:lineRule="auto"/>
        <w:ind w:left="0"/>
        <w:jc w:val="left"/>
      </w:pPr>
      <w:r>
        <w:t>27．</w:t>
      </w:r>
      <w:r>
        <w:rPr>
          <w:rFonts w:ascii="Times New Roman" w:hAnsi="Times New Roman"/>
          <w:b w:val="0"/>
          <w:i w:val="0"/>
          <w:color w:val="000000"/>
          <w:sz w:val="22"/>
        </w:rPr>
        <w:t>如图表示某生态系统中的食物关系，请据图回答．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2624455" cy="164211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624667" cy="1642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（1）从生态系统的成分看，草属于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，兔、鼠、鹰等动物属于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．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（2）该图共有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条食物链，这些食物链彼此交错构成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．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（3）位于食物链中第二环节的生物通常是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（填“植食性”或“肉食性”）动物．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（4）如果该环境中鹰大量减少，在一段时间内蛇的数量将会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．</w:t>
      </w:r>
    </w:p>
    <w:p>
      <w:pPr>
        <w:spacing w:line="360" w:lineRule="auto"/>
        <w:ind w:left="0"/>
        <w:jc w:val="left"/>
      </w:pPr>
      <w:r>
        <w:t>28．</w:t>
      </w:r>
      <w:r>
        <w:rPr>
          <w:rFonts w:ascii="Times New Roman" w:hAnsi="Times New Roman"/>
          <w:b w:val="0"/>
          <w:i w:val="0"/>
          <w:color w:val="000000"/>
          <w:sz w:val="22"/>
        </w:rPr>
        <w:t>如图中A代表某城市中的一片森林，B为该树林附近的道路，请回答：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2624455" cy="187960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624667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（1）比较A，B两处的氧气浓度、温度、相对湿度、噪声和尘埃粒子数量（填“＞”或“＜”）．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Calibri" w:hAnsi="Calibri"/>
          <w:b w:val="0"/>
          <w:i w:val="0"/>
          <w:color w:val="000000"/>
          <w:sz w:val="22"/>
        </w:rPr>
        <w:t>①</w:t>
      </w:r>
      <w:r>
        <w:rPr>
          <w:rFonts w:ascii="Times New Roman" w:hAnsi="Times New Roman"/>
          <w:b w:val="0"/>
          <w:i w:val="0"/>
          <w:color w:val="000000"/>
          <w:sz w:val="22"/>
        </w:rPr>
        <w:t>阳光下氧气浓度：A处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B处；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Calibri" w:hAnsi="Calibri"/>
          <w:b w:val="0"/>
          <w:i w:val="0"/>
          <w:color w:val="000000"/>
          <w:sz w:val="22"/>
        </w:rPr>
        <w:t>②</w:t>
      </w:r>
      <w:r>
        <w:rPr>
          <w:rFonts w:ascii="Times New Roman" w:hAnsi="Times New Roman"/>
          <w:b w:val="0"/>
          <w:i w:val="0"/>
          <w:color w:val="000000"/>
          <w:sz w:val="22"/>
        </w:rPr>
        <w:t>夏季正午温度：A处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B处；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Calibri" w:hAnsi="Calibri"/>
          <w:b w:val="0"/>
          <w:i w:val="0"/>
          <w:color w:val="000000"/>
          <w:sz w:val="22"/>
        </w:rPr>
        <w:t>③</w:t>
      </w:r>
      <w:r>
        <w:rPr>
          <w:rFonts w:ascii="Times New Roman" w:hAnsi="Times New Roman"/>
          <w:b w:val="0"/>
          <w:i w:val="0"/>
          <w:color w:val="000000"/>
          <w:sz w:val="22"/>
        </w:rPr>
        <w:t>噪声：A处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B处；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Calibri" w:hAnsi="Calibri"/>
          <w:b w:val="0"/>
          <w:i w:val="0"/>
          <w:color w:val="000000"/>
          <w:sz w:val="22"/>
        </w:rPr>
        <w:t>④</w:t>
      </w:r>
      <w:r>
        <w:rPr>
          <w:rFonts w:ascii="Times New Roman" w:hAnsi="Times New Roman"/>
          <w:b w:val="0"/>
          <w:i w:val="0"/>
          <w:color w:val="000000"/>
          <w:sz w:val="22"/>
        </w:rPr>
        <w:t>相对湿度：A处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B处；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Calibri" w:hAnsi="Calibri"/>
          <w:b w:val="0"/>
          <w:i w:val="0"/>
          <w:color w:val="000000"/>
          <w:sz w:val="22"/>
        </w:rPr>
        <w:t>⑤</w:t>
      </w:r>
      <w:r>
        <w:rPr>
          <w:rFonts w:ascii="Times New Roman" w:hAnsi="Times New Roman"/>
          <w:b w:val="0"/>
          <w:i w:val="0"/>
          <w:color w:val="000000"/>
          <w:sz w:val="22"/>
        </w:rPr>
        <w:t>尘埃粒子：A处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B处；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（2）上述事实说明生物能够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（填“适应”或“影响”）环境．</w:t>
      </w:r>
    </w:p>
    <w:p>
      <w:pPr>
        <w:spacing w:line="360" w:lineRule="auto"/>
        <w:ind w:left="0"/>
        <w:jc w:val="left"/>
        <w:sectPr>
          <w:headerReference w:type="default" r:id="rId25"/>
          <w:footerReference w:type="default" r:id="rId26"/>
          <w:type w:val="nextPage"/>
          <w:pgSz w:w="11906" w:h="16838"/>
          <w:pgMar w:top="1134" w:right="707" w:bottom="937" w:left="1134" w:header="426" w:footer="515" w:gutter="0"/>
          <w:pgNumType w:start="5"/>
          <w:cols w:num="1" w:space="425"/>
          <w:titlePg w:val="0"/>
          <w:docGrid w:type="lines" w:linePitch="312" w:charSpace="0"/>
        </w:sectPr>
      </w:pPr>
      <w:r>
        <w:t>29．</w:t>
      </w:r>
      <w:r>
        <w:rPr>
          <w:rFonts w:ascii="Times New Roman" w:hAnsi="Times New Roman"/>
          <w:b w:val="0"/>
          <w:i w:val="0"/>
          <w:color w:val="000000"/>
          <w:sz w:val="22"/>
        </w:rPr>
        <w:t>如图为针刺后引起缩手反射的反射弧模式图，请据图回答．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2099310" cy="1016000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099733" cy="10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（1）图中</w:t>
      </w:r>
      <w:r>
        <w:rPr>
          <w:rFonts w:ascii="Calibri" w:hAnsi="Calibri"/>
          <w:b w:val="0"/>
          <w:i w:val="0"/>
          <w:color w:val="000000"/>
          <w:sz w:val="22"/>
        </w:rPr>
        <w:t>①</w:t>
      </w:r>
      <w:r>
        <w:rPr>
          <w:rFonts w:ascii="Times New Roman" w:hAnsi="Times New Roman"/>
          <w:b w:val="0"/>
          <w:i w:val="0"/>
          <w:color w:val="000000"/>
          <w:sz w:val="22"/>
        </w:rPr>
        <w:t>是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，它能接受刺激，产生神经冲动；图中</w:t>
      </w:r>
      <w:r>
        <w:rPr>
          <w:rFonts w:ascii="Calibri" w:hAnsi="Calibri"/>
          <w:b w:val="0"/>
          <w:i w:val="0"/>
          <w:color w:val="000000"/>
          <w:sz w:val="22"/>
        </w:rPr>
        <w:t>④</w:t>
      </w:r>
      <w:r>
        <w:rPr>
          <w:rFonts w:ascii="Times New Roman" w:hAnsi="Times New Roman"/>
          <w:b w:val="0"/>
          <w:i w:val="0"/>
          <w:color w:val="000000"/>
          <w:sz w:val="22"/>
        </w:rPr>
        <w:t>是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，它接受到神经冲动后，作出反应；图中</w:t>
      </w:r>
      <w:r>
        <w:rPr>
          <w:rFonts w:ascii="Calibri" w:hAnsi="Calibri"/>
          <w:b w:val="0"/>
          <w:i w:val="0"/>
          <w:color w:val="000000"/>
          <w:sz w:val="22"/>
        </w:rPr>
        <w:t>⑤</w:t>
      </w:r>
      <w:r>
        <w:rPr>
          <w:rFonts w:ascii="Times New Roman" w:hAnsi="Times New Roman"/>
          <w:b w:val="0"/>
          <w:i w:val="0"/>
          <w:color w:val="000000"/>
          <w:sz w:val="22"/>
        </w:rPr>
        <w:t>是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，它能接受传入的神经冲动，并将神经冲动传递给传出神经．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（2）将缩手反射神经冲动传导的途径补充完整：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Calibri" w:hAnsi="Calibri"/>
          <w:b w:val="0"/>
          <w:i w:val="0"/>
          <w:color w:val="000000"/>
          <w:sz w:val="22"/>
        </w:rPr>
        <w:t>①</w:t>
      </w:r>
      <w:r>
        <w:rPr>
          <w:rFonts w:ascii="Times New Roman" w:hAnsi="Times New Roman"/>
          <w:b w:val="0"/>
          <w:i w:val="0"/>
          <w:color w:val="000000"/>
          <w:sz w:val="22"/>
        </w:rPr>
        <w:t>→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→</w:t>
      </w:r>
      <w:r>
        <w:rPr>
          <w:rFonts w:ascii="Calibri" w:hAnsi="Calibri"/>
          <w:b w:val="0"/>
          <w:i w:val="0"/>
          <w:color w:val="000000"/>
          <w:sz w:val="22"/>
        </w:rPr>
        <w:t>⑤</w:t>
      </w:r>
      <w:r>
        <w:rPr>
          <w:rFonts w:ascii="Times New Roman" w:hAnsi="Times New Roman"/>
          <w:b w:val="0"/>
          <w:i w:val="0"/>
          <w:color w:val="000000"/>
          <w:sz w:val="22"/>
        </w:rPr>
        <w:t>→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→</w:t>
      </w:r>
      <w:r>
        <w:rPr>
          <w:rFonts w:ascii="Calibri" w:hAnsi="Calibri"/>
          <w:b w:val="0"/>
          <w:i w:val="0"/>
          <w:color w:val="000000"/>
          <w:sz w:val="22"/>
        </w:rPr>
        <w:t>④</w:t>
      </w:r>
      <w:r>
        <w:rPr>
          <w:rFonts w:ascii="Times New Roman" w:hAnsi="Times New Roman"/>
          <w:b w:val="0"/>
          <w:i w:val="0"/>
          <w:color w:val="000000"/>
          <w:sz w:val="22"/>
        </w:rPr>
        <w:t>（填序号）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（3）该缩手反射属于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（填“非条件”或“条件”）反射．</w:t>
      </w:r>
    </w:p>
    <w:p>
      <w:pPr>
        <w:spacing w:line="360" w:lineRule="auto"/>
        <w:ind w:left="0"/>
        <w:jc w:val="left"/>
      </w:pPr>
      <w:r>
        <w:t>30．</w:t>
      </w:r>
      <w:r>
        <w:rPr>
          <w:rFonts w:ascii="Times New Roman" w:hAnsi="Times New Roman"/>
          <w:b w:val="0"/>
          <w:i w:val="0"/>
          <w:color w:val="000000"/>
          <w:sz w:val="22"/>
        </w:rPr>
        <w:t>如图是某夫妇体细胞染色体组成示意图，请回答：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2827655" cy="1727200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827867" cy="172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（1）染色体的主要组成成分是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和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．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（2）从染色体的形态和组成看，图甲表示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（填“男”或“女”）性体细胞染色体组成，其体细胞中的一对性染色体为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．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（3）理论上推算，这对夫妇生一个孩子是女孩的可能性为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．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（4）若该对夫妇中，丈夫有耳垂（Dd），妻子无耳垂（dd），他们生了一个有耳垂的孩子，该孩子相关的基因组成是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．</w:t>
      </w:r>
    </w:p>
    <w:tbl>
      <w:tblPr>
        <w:tblStyle w:val="TableNormal"/>
        <w:tblW w:w="10065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0"/>
        <w:gridCol w:w="1125"/>
        <w:gridCol w:w="7890"/>
      </w:tblGrid>
      <w:tr>
        <w:tblPrEx>
          <w:tblW w:w="10065" w:type="dxa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/>
        </w:trPr>
        <w:tc>
          <w:tcPr>
            <w:tcW w:w="105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center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3"/>
                <w:sz w:val="24"/>
              </w:rPr>
              <w:t>阅卷人</w:t>
            </w:r>
          </w:p>
        </w:tc>
        <w:tc>
          <w:tcPr>
            <w:tcW w:w="112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宋体" w:hint="eastAsia"/>
              </w:rPr>
            </w:pPr>
          </w:p>
        </w:tc>
        <w:tc>
          <w:tcPr>
            <w:tcW w:w="7890" w:type="dxa"/>
            <w:vMerge w:val="restart"/>
            <w:tcBorders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left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2"/>
                <w:sz w:val="24"/>
                <w:szCs w:val="24"/>
                <w:lang w:eastAsia="zh-CN"/>
              </w:rPr>
              <w:t>三、实验题</w:t>
            </w:r>
          </w:p>
        </w:tc>
      </w:tr>
      <w:tr>
        <w:tblPrEx>
          <w:tblW w:w="10065" w:type="dxa"/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/>
        </w:trPr>
        <w:tc>
          <w:tcPr>
            <w:tcW w:w="105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center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3"/>
                <w:sz w:val="24"/>
              </w:rPr>
              <w:t>得分</w:t>
            </w:r>
          </w:p>
        </w:tc>
        <w:tc>
          <w:tcPr>
            <w:tcW w:w="112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Times New Roman" w:hint="default"/>
              </w:rPr>
            </w:pPr>
          </w:p>
        </w:tc>
        <w:tc>
          <w:tcPr>
            <w:tcW w:w="7890" w:type="dxa"/>
            <w:vMerge/>
            <w:tcBorders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宋体" w:hint="eastAsia"/>
              </w:rPr>
            </w:pPr>
          </w:p>
        </w:tc>
      </w:tr>
    </w:tbl>
    <w:p>
      <w:pPr>
        <w:spacing w:line="360" w:lineRule="auto"/>
        <w:ind w:left="0"/>
        <w:jc w:val="left"/>
      </w:pPr>
      <w:r>
        <w:t>31．</w:t>
      </w:r>
      <w:r>
        <w:rPr>
          <w:rFonts w:ascii="Times New Roman" w:hAnsi="Times New Roman"/>
          <w:b w:val="0"/>
          <w:i w:val="0"/>
          <w:color w:val="000000"/>
          <w:sz w:val="22"/>
        </w:rPr>
        <w:t>下面是某校学生制作口腔上皮细胞临时装片并观察的实验，请回答：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（1）制作口腔上皮细胞临时装片时，盖盖玻片的正确方法是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_______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A．将盖玻片迅速盖在载玻片上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B．将盖玻片放在载玻片一端，推向中间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C．将盖玻片的一边先接触液滴，然后慢慢盖上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D．将盖玻片的一边先接触液滴，然后迅速盖上．</w:t>
      </w:r>
    </w:p>
    <w:p>
      <w:pPr>
        <w:spacing w:line="360" w:lineRule="auto"/>
        <w:ind w:firstLine="286" w:firstLineChars="130"/>
        <w:jc w:val="left"/>
        <w:textAlignment w:val="center"/>
        <w:sectPr>
          <w:headerReference w:type="default" r:id="rId29"/>
          <w:footerReference w:type="default" r:id="rId30"/>
          <w:type w:val="nextPage"/>
          <w:pgSz w:w="11906" w:h="16838"/>
          <w:pgMar w:top="1134" w:right="707" w:bottom="937" w:left="1134" w:header="426" w:footer="515" w:gutter="0"/>
          <w:pgNumType w:start="6"/>
          <w:cols w:num="1" w:space="425"/>
          <w:titlePg w:val="0"/>
          <w:docGrid w:type="lines" w:linePitch="312" w:charSpace="0"/>
        </w:sectPr>
      </w:pPr>
      <w:r>
        <w:rPr>
          <w:rFonts w:ascii="Times New Roman" w:hAnsi="Times New Roman"/>
          <w:b w:val="0"/>
          <w:i w:val="0"/>
          <w:color w:val="000000"/>
          <w:sz w:val="22"/>
        </w:rPr>
        <w:t>（2）制作临时装片时，用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对口腔上皮细胞进行染色处理，这样在显微镜下观察时，物像清晰．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（3）用目镜为10×、物镜为10×的显微镜观察口腔上皮细胞临时装片，所见视野如如图．欲使A细胞移到视野中央，载玻片应向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方移动．转动转换器，换上40×物镜后可发现视野变暗且细胞数目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．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1964055" cy="1608455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964267" cy="1608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（4）上述操作中，发现视野中有污物B存在．移动装片污物不动，换上40×物镜后，污物仍不动．但换上16×目镜后，污物消失，说明污物在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（填“装片”或“物镜”或“目镜”）上．</w:t>
      </w:r>
    </w:p>
    <w:p>
      <w:pPr>
        <w:spacing w:line="360" w:lineRule="auto"/>
        <w:ind w:left="0"/>
        <w:jc w:val="left"/>
      </w:pPr>
      <w:r>
        <w:t>32．</w:t>
      </w:r>
      <w:r>
        <w:rPr>
          <w:rFonts w:ascii="Times New Roman" w:hAnsi="Times New Roman"/>
          <w:b w:val="0"/>
          <w:i w:val="0"/>
          <w:color w:val="000000"/>
          <w:sz w:val="22"/>
        </w:rPr>
        <w:t>把等量的天竺葵的不同器官分别放在封闭的容器中，并用不同颜色的光照射．经8小时后，对容器中氧气产生量进行测定，得到下表所示的实验结果．分析回答：</w:t>
      </w:r>
    </w:p>
    <w:tbl>
      <w:tblPr>
        <w:tblStyle w:val="TableNormal"/>
        <w:tblW w:w="0" w:type="auto"/>
        <w:tblInd w:w="380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  <w:insideH w:val="none" w:sz="0" w:space="0" w:color="auto"/>
          <w:insideV w:val="none" w:sz="0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7"/>
        <w:gridCol w:w="1304"/>
        <w:gridCol w:w="993"/>
        <w:gridCol w:w="1596"/>
        <w:gridCol w:w="1313"/>
        <w:gridCol w:w="2757"/>
      </w:tblGrid>
      <w:tr>
        <w:tblPrEx>
          <w:tblW w:w="0" w:type="auto"/>
          <w:tblInd w:w="380" w:type="dxa"/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容器</w:t>
            </w:r>
          </w:p>
        </w:tc>
        <w:tc>
          <w:tcPr>
            <w:tcW w:w="130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植物</w:t>
            </w:r>
          </w:p>
        </w:tc>
        <w:tc>
          <w:tcPr>
            <w:tcW w:w="99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器官</w:t>
            </w:r>
          </w:p>
        </w:tc>
        <w:tc>
          <w:tcPr>
            <w:tcW w:w="15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光的颜色</w:t>
            </w:r>
          </w:p>
        </w:tc>
        <w:tc>
          <w:tcPr>
            <w:tcW w:w="131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温度℃</w:t>
            </w:r>
          </w:p>
        </w:tc>
        <w:tc>
          <w:tcPr>
            <w:tcW w:w="27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氧气产生量（mL）</w:t>
            </w:r>
          </w:p>
        </w:tc>
      </w:tr>
      <w:tr>
        <w:tblPrEx>
          <w:tblW w:w="0" w:type="auto"/>
          <w:tblInd w:w="38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</w:t>
            </w:r>
          </w:p>
        </w:tc>
        <w:tc>
          <w:tcPr>
            <w:tcW w:w="1304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天竺葵</w:t>
            </w:r>
          </w:p>
        </w:tc>
        <w:tc>
          <w:tcPr>
            <w:tcW w:w="993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叶</w:t>
            </w:r>
          </w:p>
        </w:tc>
        <w:tc>
          <w:tcPr>
            <w:tcW w:w="15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红</w:t>
            </w:r>
          </w:p>
        </w:tc>
        <w:tc>
          <w:tcPr>
            <w:tcW w:w="1313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22</w:t>
            </w:r>
          </w:p>
        </w:tc>
        <w:tc>
          <w:tcPr>
            <w:tcW w:w="27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120</w:t>
            </w:r>
          </w:p>
        </w:tc>
      </w:tr>
      <w:tr>
        <w:tblPrEx>
          <w:tblW w:w="0" w:type="auto"/>
          <w:tblInd w:w="38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>
            <w:pPr>
              <w:spacing w:line="360" w:lineRule="auto"/>
            </w:pPr>
          </w:p>
        </w:tc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>
            <w:pPr>
              <w:spacing w:line="360" w:lineRule="auto"/>
            </w:pPr>
          </w:p>
        </w:tc>
        <w:tc>
          <w:tcPr>
            <w:tcW w:w="15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绿</w:t>
            </w:r>
          </w:p>
        </w:tc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>
            <w:pPr>
              <w:spacing w:line="360" w:lineRule="auto"/>
            </w:pPr>
          </w:p>
        </w:tc>
        <w:tc>
          <w:tcPr>
            <w:tcW w:w="27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15</w:t>
            </w:r>
          </w:p>
        </w:tc>
      </w:tr>
      <w:tr>
        <w:tblPrEx>
          <w:tblW w:w="0" w:type="auto"/>
          <w:tblInd w:w="38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>
            <w:pPr>
              <w:spacing w:line="360" w:lineRule="auto"/>
            </w:pPr>
          </w:p>
        </w:tc>
        <w:tc>
          <w:tcPr>
            <w:tcW w:w="99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根</w:t>
            </w:r>
          </w:p>
        </w:tc>
        <w:tc>
          <w:tcPr>
            <w:tcW w:w="15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红</w:t>
            </w:r>
          </w:p>
        </w:tc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>
            <w:pPr>
              <w:spacing w:line="360" w:lineRule="auto"/>
            </w:pPr>
          </w:p>
        </w:tc>
        <w:tc>
          <w:tcPr>
            <w:tcW w:w="27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0</w:t>
            </w:r>
          </w:p>
        </w:tc>
      </w:tr>
    </w:tbl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（1）若要探究光的颜色对氧气产生量的影响，应用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和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两组容器进行对照实验．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（2）若要探究不同器官对氧气产生量的影响，应用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和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两组容器进行对照实验．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（3）第三组容器中氧气产生量为0mL，请分析原因．</w:t>
      </w:r>
    </w:p>
    <w:tbl>
      <w:tblPr>
        <w:tblStyle w:val="TableNormal"/>
        <w:tblW w:w="10065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0"/>
        <w:gridCol w:w="1125"/>
        <w:gridCol w:w="7890"/>
      </w:tblGrid>
      <w:tr>
        <w:tblPrEx>
          <w:tblW w:w="10065" w:type="dxa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/>
        </w:trPr>
        <w:tc>
          <w:tcPr>
            <w:tcW w:w="105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center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3"/>
                <w:sz w:val="24"/>
              </w:rPr>
              <w:t>阅卷人</w:t>
            </w:r>
          </w:p>
        </w:tc>
        <w:tc>
          <w:tcPr>
            <w:tcW w:w="112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宋体" w:hint="eastAsia"/>
              </w:rPr>
            </w:pPr>
          </w:p>
        </w:tc>
        <w:tc>
          <w:tcPr>
            <w:tcW w:w="7890" w:type="dxa"/>
            <w:vMerge w:val="restart"/>
            <w:tcBorders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left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2"/>
                <w:sz w:val="24"/>
                <w:szCs w:val="24"/>
                <w:lang w:eastAsia="zh-CN"/>
              </w:rPr>
              <w:t>四、简答题</w:t>
            </w:r>
          </w:p>
        </w:tc>
      </w:tr>
      <w:tr>
        <w:tblPrEx>
          <w:tblW w:w="10065" w:type="dxa"/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/>
        </w:trPr>
        <w:tc>
          <w:tcPr>
            <w:tcW w:w="105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center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3"/>
                <w:sz w:val="24"/>
              </w:rPr>
              <w:t>得分</w:t>
            </w:r>
          </w:p>
        </w:tc>
        <w:tc>
          <w:tcPr>
            <w:tcW w:w="112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Times New Roman" w:hint="default"/>
              </w:rPr>
            </w:pPr>
          </w:p>
        </w:tc>
        <w:tc>
          <w:tcPr>
            <w:tcW w:w="7890" w:type="dxa"/>
            <w:vMerge/>
            <w:tcBorders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宋体" w:hint="eastAsia"/>
              </w:rPr>
            </w:pPr>
          </w:p>
        </w:tc>
      </w:tr>
    </w:tbl>
    <w:p>
      <w:pPr>
        <w:spacing w:line="360" w:lineRule="auto"/>
        <w:ind w:left="0"/>
        <w:jc w:val="left"/>
      </w:pPr>
      <w:r>
        <w:t>33．</w:t>
      </w:r>
      <w:r>
        <w:rPr>
          <w:rFonts w:ascii="Times New Roman" w:hAnsi="Times New Roman"/>
          <w:b w:val="0"/>
          <w:i w:val="0"/>
          <w:color w:val="000000"/>
          <w:sz w:val="22"/>
        </w:rPr>
        <w:t>青少年正值快速生长发育阶段，活动量大，用脑多，因此食欲旺盛，食量明显增加．为满足身体生长发育的需要，你认为应该如何合理膳食？</w:t>
      </w:r>
    </w:p>
    <w:p>
      <w:pPr>
        <w:spacing w:line="360" w:lineRule="auto"/>
        <w:ind w:left="0"/>
        <w:jc w:val="left"/>
        <w:sectPr>
          <w:headerReference w:type="default" r:id="rId32"/>
          <w:footerReference w:type="default" r:id="rId33"/>
          <w:type w:val="nextPage"/>
          <w:pgSz w:w="11906" w:h="16838"/>
          <w:pgMar w:top="1134" w:right="707" w:bottom="937" w:left="1134" w:header="426" w:footer="515" w:gutter="0"/>
          <w:pgNumType w:start="7"/>
          <w:cols w:num="1" w:space="425"/>
          <w:titlePg w:val="0"/>
          <w:docGrid w:type="lines" w:linePitch="312" w:charSpace="0"/>
        </w:sectPr>
      </w:pPr>
      <w:r>
        <w:t>34．</w:t>
      </w:r>
      <w:r>
        <w:rPr>
          <w:rFonts w:ascii="Times New Roman" w:hAnsi="Times New Roman"/>
          <w:b w:val="0"/>
          <w:i w:val="0"/>
          <w:color w:val="000000"/>
          <w:sz w:val="22"/>
        </w:rPr>
        <w:t>某市因旧城改造，很多道路需要拓宽，园林部门根据规划对树木进行移植．为了提高移栽树木的成活率，你有哪些建议？</w:t>
      </w:r>
    </w:p>
    <w:p>
      <w:pPr>
        <w:spacing w:before="0" w:after="0" w:line="360" w:lineRule="auto"/>
        <w:jc w:val="center"/>
      </w:pPr>
      <w:r>
        <w:rPr>
          <w:rFonts w:ascii="黑体" w:eastAsia="黑体" w:hAnsi="黑体" w:cs="黑体" w:hint="eastAsia"/>
          <w:b/>
          <w:bCs/>
          <w:color w:val="000000"/>
          <w:sz w:val="28"/>
        </w:rPr>
        <w:t>答案解析部分</w:t>
      </w:r>
    </w:p>
    <w:p>
      <w:pPr>
        <w:spacing w:line="360" w:lineRule="auto"/>
        <w:ind w:left="0"/>
        <w:jc w:val="left"/>
      </w:pPr>
      <w:r>
        <w:t>1．</w:t>
      </w:r>
      <w:r>
        <w:rPr>
          <w:color w:val="0000FF"/>
        </w:rPr>
        <w:t>【答案】</w:t>
      </w:r>
      <w:r>
        <w:rPr>
          <w:rFonts w:ascii="Times New Roman" w:hAnsi="Times New Roman"/>
          <w:b w:val="0"/>
          <w:i w:val="0"/>
          <w:color w:val="000000"/>
          <w:sz w:val="22"/>
        </w:rPr>
        <w:t>B</w:t>
      </w:r>
    </w:p>
    <w:p>
      <w:pPr>
        <w:spacing w:before="0" w:after="0" w:line="360" w:lineRule="auto"/>
      </w:pPr>
      <w:r>
        <w:rPr>
          <w:color w:val="0000FF"/>
        </w:rPr>
        <w:t>【知识点】</w:t>
      </w:r>
      <w:r>
        <w:t>非生物因素对生物的影响</w:t>
      </w:r>
    </w:p>
    <w:p>
      <w:pPr>
        <w:spacing w:line="360" w:lineRule="auto"/>
        <w:ind w:left="0"/>
        <w:jc w:val="left"/>
      </w:pPr>
      <w:r>
        <w:rPr>
          <w:color w:val="0000FF"/>
        </w:rPr>
        <w:t>【解析】</w:t>
      </w:r>
      <w:r>
        <w:rPr>
          <w:rFonts w:ascii="Times New Roman" w:hAnsi="Times New Roman"/>
          <w:b w:val="0"/>
          <w:i w:val="0"/>
          <w:color w:val="000000"/>
          <w:sz w:val="22"/>
        </w:rPr>
        <w:t>【解答】解：环境中影响生物生活的各种因素叫环境因素，分为非生物因素和生物因素．非生物因素包括：光、温度、水、空气、土壤等．生物因素是指环境中影响某种生物个体生活的其他所生物．“竹外桃花三两枝，春江水暖鸭先知．”体现了温度对生物的影响．春天温度升高，降水开始变暖，鸭子开始下水游泳．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故选：B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【分析】本题考查的知识点是非生物因素对生物的影响，解答时可以从环境特点和生物的关系方面来切入．</w:t>
      </w:r>
    </w:p>
    <w:p>
      <w:pPr>
        <w:spacing w:line="360" w:lineRule="auto"/>
        <w:ind w:left="0"/>
        <w:jc w:val="left"/>
      </w:pPr>
      <w:r>
        <w:t>2．</w:t>
      </w:r>
      <w:r>
        <w:rPr>
          <w:color w:val="0000FF"/>
        </w:rPr>
        <w:t>【答案】</w:t>
      </w:r>
      <w:r>
        <w:rPr>
          <w:rFonts w:ascii="Times New Roman" w:hAnsi="Times New Roman"/>
          <w:b w:val="0"/>
          <w:i w:val="0"/>
          <w:color w:val="000000"/>
          <w:sz w:val="22"/>
        </w:rPr>
        <w:t>C</w:t>
      </w:r>
    </w:p>
    <w:p>
      <w:pPr>
        <w:spacing w:before="0" w:after="0" w:line="360" w:lineRule="auto"/>
      </w:pPr>
      <w:r>
        <w:rPr>
          <w:color w:val="0000FF"/>
        </w:rPr>
        <w:t>【知识点】</w:t>
      </w:r>
      <w:r>
        <w:t>营养物质的吸收</w:t>
      </w:r>
    </w:p>
    <w:p>
      <w:pPr>
        <w:spacing w:line="360" w:lineRule="auto"/>
        <w:ind w:left="0"/>
        <w:jc w:val="left"/>
      </w:pPr>
      <w:r>
        <w:rPr>
          <w:color w:val="0000FF"/>
        </w:rPr>
        <w:t>【解析】</w:t>
      </w:r>
      <w:r>
        <w:rPr>
          <w:rFonts w:ascii="Times New Roman" w:hAnsi="Times New Roman"/>
          <w:b w:val="0"/>
          <w:i w:val="0"/>
          <w:color w:val="000000"/>
          <w:sz w:val="22"/>
        </w:rPr>
        <w:t>【解答】解：消化道由口腔、咽、食道、胃、小肠、大肠和肛门组成，口腔能初步消化淀粉，胃对蛋白质有一定的消化能力，并能吸收少量的水、无机盐和酒精；小肠是消化食物和吸收营养物质的主要场所，这是与小肠的结构特点相适应的：小肠长约5～6m，小肠内具有肠液、胰液和胆汁等多种消化液；小肠内壁有环形皱襞，皱襞上有小肠绒毛，增大了消化和吸收的面积；小肠绒毛内有毛细血管和毛细淋巴管，绒毛壁、毛细血管壁、毛细淋巴管壁都是由一层上皮细胞构成的，有利于营养物质被吸收；大肠只能吸收少量的水、无机盐和维生素．其他的消化道基本上没有吸收功能．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故选：C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【分析】消化系统由消化道和消化腺组成，主要功能是消化食物和吸收营养物质，但各段消化道对食物的消化和吸收能力是不同的．</w:t>
      </w:r>
    </w:p>
    <w:p>
      <w:pPr>
        <w:spacing w:line="360" w:lineRule="auto"/>
        <w:ind w:left="0"/>
        <w:jc w:val="left"/>
      </w:pPr>
      <w:r>
        <w:t>3．</w:t>
      </w:r>
      <w:r>
        <w:rPr>
          <w:color w:val="0000FF"/>
        </w:rPr>
        <w:t>【答案】</w:t>
      </w:r>
      <w:r>
        <w:rPr>
          <w:rFonts w:ascii="Times New Roman" w:hAnsi="Times New Roman"/>
          <w:b w:val="0"/>
          <w:i w:val="0"/>
          <w:color w:val="000000"/>
          <w:sz w:val="22"/>
        </w:rPr>
        <w:t>A</w:t>
      </w:r>
    </w:p>
    <w:p>
      <w:pPr>
        <w:spacing w:before="0" w:after="0" w:line="360" w:lineRule="auto"/>
      </w:pPr>
      <w:r>
        <w:rPr>
          <w:color w:val="0000FF"/>
        </w:rPr>
        <w:t>【知识点】</w:t>
      </w:r>
      <w:r>
        <w:t>食物中的营养物质</w:t>
      </w:r>
    </w:p>
    <w:p>
      <w:pPr>
        <w:spacing w:line="360" w:lineRule="auto"/>
        <w:ind w:left="0"/>
        <w:jc w:val="left"/>
      </w:pPr>
      <w:r>
        <w:rPr>
          <w:color w:val="0000FF"/>
        </w:rPr>
        <w:t>【解析】</w:t>
      </w:r>
      <w:r>
        <w:rPr>
          <w:rFonts w:ascii="Times New Roman" w:hAnsi="Times New Roman"/>
          <w:b w:val="0"/>
          <w:i w:val="0"/>
          <w:color w:val="000000"/>
          <w:sz w:val="22"/>
        </w:rPr>
        <w:t>【解答】解：向馒头屑上滴碘酒，馒头屑变成蓝色，根据淀粉遇到碘变蓝的特性，说明馒头屑中含有淀粉．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故选A．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【分析】由淀粉的特性是遇到碘变蓝，碘酒中含有碘单质，所以向馒头屑滴碘酒，如果变蓝，就证明含有淀粉．</w:t>
      </w:r>
    </w:p>
    <w:p>
      <w:pPr>
        <w:spacing w:line="360" w:lineRule="auto"/>
        <w:ind w:left="0"/>
        <w:jc w:val="left"/>
      </w:pPr>
      <w:r>
        <w:t>4．</w:t>
      </w:r>
      <w:r>
        <w:rPr>
          <w:color w:val="0000FF"/>
        </w:rPr>
        <w:t>【答案】</w:t>
      </w:r>
      <w:r>
        <w:rPr>
          <w:rFonts w:ascii="Times New Roman" w:hAnsi="Times New Roman"/>
          <w:b w:val="0"/>
          <w:i w:val="0"/>
          <w:color w:val="000000"/>
          <w:sz w:val="22"/>
        </w:rPr>
        <w:t>D</w:t>
      </w:r>
    </w:p>
    <w:p>
      <w:pPr>
        <w:spacing w:before="0" w:after="0" w:line="360" w:lineRule="auto"/>
      </w:pPr>
      <w:r>
        <w:rPr>
          <w:color w:val="0000FF"/>
        </w:rPr>
        <w:t>【知识点】</w:t>
      </w:r>
      <w:r>
        <w:t>根尖的结构及功能</w:t>
      </w:r>
    </w:p>
    <w:p>
      <w:pPr>
        <w:spacing w:line="360" w:lineRule="auto"/>
        <w:ind w:left="0"/>
        <w:jc w:val="left"/>
        <w:sectPr>
          <w:headerReference w:type="default" r:id="rId34"/>
          <w:footerReference w:type="default" r:id="rId35"/>
          <w:type w:val="nextPage"/>
          <w:pgSz w:w="11906" w:h="16838"/>
          <w:pgMar w:top="1134" w:right="707" w:bottom="937" w:left="1134" w:header="426" w:footer="515" w:gutter="0"/>
          <w:pgNumType w:start="8"/>
          <w:cols w:num="1" w:space="425"/>
          <w:titlePg w:val="0"/>
          <w:docGrid w:type="lines" w:linePitch="312" w:charSpace="0"/>
        </w:sectPr>
      </w:pPr>
      <w:r>
        <w:rPr>
          <w:color w:val="0000FF"/>
        </w:rPr>
        <w:t>【解析】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【解答】解：根尖是指从根的顶端到生有根毛的一段．它的结构从顶端依次是根冠、分生区、伸长区、成熟区．成熟区也叫根毛区；在伸长区的上部，细胞停止伸长，并且开始分化，表皮细胞一部分向外突起形成根毛．是吸收水分和无机盐的主要部位．根毛的存在增加了根的吸收面积．根毛能分泌多种物质，如有机酸等，使土壤中难于溶解的盐类溶解，成为容易被植物吸收的养分．成熟区及其上部，根内部一部分细胞分化形成导管，能输导水分和无机盐．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故选D．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【分析】此题考查的知识点是根尖的成熟区的功能．解答时可以从成熟区的结构特点、功能方面来切入．</w:t>
      </w:r>
    </w:p>
    <w:p>
      <w:pPr>
        <w:spacing w:line="360" w:lineRule="auto"/>
        <w:ind w:left="0"/>
        <w:jc w:val="left"/>
      </w:pPr>
      <w:r>
        <w:t>5．</w:t>
      </w:r>
      <w:r>
        <w:rPr>
          <w:color w:val="0000FF"/>
        </w:rPr>
        <w:t>【答案】</w:t>
      </w:r>
      <w:r>
        <w:rPr>
          <w:rFonts w:ascii="Times New Roman" w:hAnsi="Times New Roman"/>
          <w:b w:val="0"/>
          <w:i w:val="0"/>
          <w:color w:val="000000"/>
          <w:sz w:val="22"/>
        </w:rPr>
        <w:t>B</w:t>
      </w:r>
    </w:p>
    <w:p>
      <w:pPr>
        <w:spacing w:before="0" w:after="0" w:line="360" w:lineRule="auto"/>
      </w:pPr>
      <w:r>
        <w:rPr>
          <w:color w:val="0000FF"/>
        </w:rPr>
        <w:t>【知识点】</w:t>
      </w:r>
      <w:r>
        <w:t>细胞吸水失水的原理</w:t>
      </w:r>
    </w:p>
    <w:p>
      <w:pPr>
        <w:spacing w:line="360" w:lineRule="auto"/>
        <w:ind w:left="0"/>
        <w:jc w:val="left"/>
      </w:pPr>
      <w:r>
        <w:rPr>
          <w:color w:val="0000FF"/>
        </w:rPr>
        <w:t>【解析】</w:t>
      </w:r>
      <w:r>
        <w:rPr>
          <w:rFonts w:ascii="Times New Roman" w:hAnsi="Times New Roman"/>
          <w:b w:val="0"/>
          <w:i w:val="0"/>
          <w:color w:val="000000"/>
          <w:sz w:val="22"/>
        </w:rPr>
        <w:t>【解答】解：植物细胞既可以失水，也可以吸水，这主要取决于细胞周围水溶液的浓度和细胞浓度的大小．当周围水溶液的浓度大于细胞液浓度时，细胞就失水；当细胞液浓度大于细胞周围水溶液的浓度时，细胞就吸水．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将新鲜萝卜切条后放置于浓盐水中，一段时间后，由于萝卜条细胞液的浓度小于浓盐水溶液的浓度，会导致萝卜细胞失水，从而导致萝卜条皱缩变形．据此判断萝卜条的长度肯定变短了．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故选B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【分析】本题考查植物细胞吸水和失水的原理，植物细胞内外由于存在浓度差，植物细胞就会因吸水或失水而发生变形．</w:t>
      </w:r>
    </w:p>
    <w:p>
      <w:pPr>
        <w:spacing w:line="360" w:lineRule="auto"/>
        <w:ind w:left="0"/>
        <w:jc w:val="left"/>
      </w:pPr>
      <w:r>
        <w:t>6．</w:t>
      </w:r>
      <w:r>
        <w:rPr>
          <w:color w:val="0000FF"/>
        </w:rPr>
        <w:t>【答案】</w:t>
      </w:r>
      <w:r>
        <w:rPr>
          <w:rFonts w:ascii="Times New Roman" w:hAnsi="Times New Roman"/>
          <w:b w:val="0"/>
          <w:i w:val="0"/>
          <w:color w:val="000000"/>
          <w:sz w:val="22"/>
        </w:rPr>
        <w:t>A</w:t>
      </w:r>
    </w:p>
    <w:p>
      <w:pPr>
        <w:spacing w:before="0" w:after="0" w:line="360" w:lineRule="auto"/>
      </w:pPr>
      <w:r>
        <w:rPr>
          <w:color w:val="0000FF"/>
        </w:rPr>
        <w:t>【知识点】</w:t>
      </w:r>
      <w:r>
        <w:t>呼吸作用原理的应用</w:t>
      </w:r>
    </w:p>
    <w:p>
      <w:pPr>
        <w:spacing w:line="360" w:lineRule="auto"/>
        <w:ind w:left="0"/>
        <w:jc w:val="left"/>
      </w:pPr>
      <w:r>
        <w:rPr>
          <w:color w:val="0000FF"/>
        </w:rPr>
        <w:t>【解析】</w:t>
      </w:r>
      <w:r>
        <w:rPr>
          <w:rFonts w:ascii="Times New Roman" w:hAnsi="Times New Roman"/>
          <w:b w:val="0"/>
          <w:i w:val="0"/>
          <w:color w:val="000000"/>
          <w:sz w:val="22"/>
        </w:rPr>
        <w:t>【解答】解：温度：温度能影响呼吸作用，主要是影响呼吸酶的活性．一般而言，在一定的温度范围内，呼吸强度随着温度的升高而增强．根据温度对呼吸强度的影响原理，贮存水果时，适当降低温度，使水果的呼吸作用减弱，以减少呼吸作用对有机物的消耗，可延长保鲜时间．植物的呼吸作用需要氧气，氧气浓度大呼吸作用旺盛，氧气浓度低，呼吸作用弱．因此贮存水果时，减少氧气含量，会抑制呼吸作用，减少呼吸作用对有机物的消耗，可延长保鲜时间．因此，贮存水果时，适当降低温度、减少氧气含量，会延长贮存时间．这是因为该措施能抑制呼吸作用．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故选：A．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【分析】此题是一道基础知识题，考查的是储存水果的方法．解答时可以从温度、氧气与呼吸的关系方面来切入．</w:t>
      </w:r>
    </w:p>
    <w:p>
      <w:pPr>
        <w:spacing w:line="360" w:lineRule="auto"/>
        <w:ind w:left="0"/>
        <w:jc w:val="left"/>
      </w:pPr>
      <w:r>
        <w:t>7．</w:t>
      </w:r>
      <w:r>
        <w:rPr>
          <w:color w:val="0000FF"/>
        </w:rPr>
        <w:t>【答案】</w:t>
      </w:r>
      <w:r>
        <w:rPr>
          <w:rFonts w:ascii="Times New Roman" w:hAnsi="Times New Roman"/>
          <w:b w:val="0"/>
          <w:i w:val="0"/>
          <w:color w:val="000000"/>
          <w:sz w:val="22"/>
        </w:rPr>
        <w:t>A</w:t>
      </w:r>
    </w:p>
    <w:p>
      <w:pPr>
        <w:spacing w:before="0" w:after="0" w:line="360" w:lineRule="auto"/>
      </w:pPr>
      <w:r>
        <w:rPr>
          <w:color w:val="0000FF"/>
        </w:rPr>
        <w:t>【知识点】</w:t>
      </w:r>
      <w:r>
        <w:t>细胞是生命活动的基本结构和功能单位</w:t>
      </w:r>
    </w:p>
    <w:p>
      <w:pPr>
        <w:spacing w:line="360" w:lineRule="auto"/>
        <w:ind w:left="0"/>
        <w:jc w:val="left"/>
        <w:sectPr>
          <w:headerReference w:type="default" r:id="rId36"/>
          <w:footerReference w:type="default" r:id="rId37"/>
          <w:type w:val="nextPage"/>
          <w:pgSz w:w="11906" w:h="16838"/>
          <w:pgMar w:top="1134" w:right="707" w:bottom="937" w:left="1134" w:header="426" w:footer="515" w:gutter="0"/>
          <w:pgNumType w:start="9"/>
          <w:cols w:num="1" w:space="425"/>
          <w:titlePg w:val="0"/>
          <w:docGrid w:type="lines" w:linePitch="312" w:charSpace="0"/>
        </w:sectPr>
      </w:pPr>
      <w:r>
        <w:rPr>
          <w:color w:val="0000FF"/>
        </w:rPr>
        <w:t>【解析】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【解答】解：除病毒外细胞是生物体结构和功能的基本单位．生物体的组织、器官、系统都是由细胞构成的，生物体的细胞有细胞膜，可以保护细胞，同时控制物质的进出，使之从结构上成为一个独立的单位；细胞内有细胞核，内含遗传物质；细胞质里有能量转换器﹣﹣线粒体，把有机物分解并释放出能量供细胞生命活动利用，使之从功能上成为一个独立的单位．因此从细胞的结构及功能的角度来看，细胞是生物体进行生命活动的基本单位．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故选：A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【分析】除病毒外细胞是生物体结构和功能的基本单位．据此解答．</w:t>
      </w:r>
    </w:p>
    <w:p>
      <w:pPr>
        <w:spacing w:line="360" w:lineRule="auto"/>
        <w:ind w:left="0"/>
        <w:jc w:val="left"/>
      </w:pPr>
      <w:r>
        <w:t>8．</w:t>
      </w:r>
      <w:r>
        <w:rPr>
          <w:color w:val="0000FF"/>
        </w:rPr>
        <w:t>【答案】</w:t>
      </w:r>
      <w:r>
        <w:rPr>
          <w:rFonts w:ascii="Times New Roman" w:hAnsi="Times New Roman"/>
          <w:b w:val="0"/>
          <w:i w:val="0"/>
          <w:color w:val="000000"/>
          <w:sz w:val="22"/>
        </w:rPr>
        <w:t>A</w:t>
      </w:r>
    </w:p>
    <w:p>
      <w:pPr>
        <w:spacing w:before="0" w:after="0" w:line="360" w:lineRule="auto"/>
      </w:pPr>
      <w:r>
        <w:rPr>
          <w:color w:val="0000FF"/>
        </w:rPr>
        <w:t>【知识点】</w:t>
      </w:r>
      <w:r>
        <w:t>哺乳动物的特征及其与人类的关系</w:t>
      </w:r>
    </w:p>
    <w:p>
      <w:pPr>
        <w:spacing w:line="360" w:lineRule="auto"/>
        <w:ind w:left="0"/>
        <w:jc w:val="left"/>
      </w:pPr>
      <w:r>
        <w:rPr>
          <w:color w:val="0000FF"/>
        </w:rPr>
        <w:t>【解析】</w:t>
      </w:r>
      <w:r>
        <w:rPr>
          <w:rFonts w:ascii="Times New Roman" w:hAnsi="Times New Roman"/>
          <w:b w:val="0"/>
          <w:i w:val="0"/>
          <w:color w:val="000000"/>
          <w:sz w:val="22"/>
        </w:rPr>
        <w:t>【解答】解：哺乳动物一般具有胎生哺乳，体表被毛有保温作用，体腔内有膈，牙齿分为门齿、臼齿、犬齿，心脏四腔，用肺呼吸，体温恒定等特征．羊、牛、猪具有哺乳动物的特征，属于哺乳动物，体内有膈，鱼生活在水中，用鳃呼吸，用鳍游泳，体表覆盖鳞片，体内无膈．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故选：A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【分析】本题考查哺乳动物和鱼类的特征，据此答题．</w:t>
      </w:r>
    </w:p>
    <w:p>
      <w:pPr>
        <w:spacing w:line="360" w:lineRule="auto"/>
        <w:ind w:left="0"/>
        <w:jc w:val="left"/>
      </w:pPr>
      <w:r>
        <w:t>9．</w:t>
      </w:r>
      <w:r>
        <w:rPr>
          <w:color w:val="0000FF"/>
        </w:rPr>
        <w:t>【答案】</w:t>
      </w:r>
      <w:r>
        <w:rPr>
          <w:rFonts w:ascii="Times New Roman" w:hAnsi="Times New Roman"/>
          <w:b w:val="0"/>
          <w:i w:val="0"/>
          <w:color w:val="000000"/>
          <w:sz w:val="22"/>
        </w:rPr>
        <w:t>B</w:t>
      </w:r>
    </w:p>
    <w:p>
      <w:pPr>
        <w:spacing w:before="0" w:after="0" w:line="360" w:lineRule="auto"/>
      </w:pPr>
      <w:r>
        <w:rPr>
          <w:color w:val="0000FF"/>
        </w:rPr>
        <w:t>【知识点】</w:t>
      </w:r>
      <w:r>
        <w:t>绿色植物是生物圈中有机物的制造者</w:t>
      </w:r>
    </w:p>
    <w:p>
      <w:pPr>
        <w:spacing w:line="360" w:lineRule="auto"/>
        <w:ind w:left="0"/>
        <w:jc w:val="left"/>
      </w:pPr>
      <w:r>
        <w:rPr>
          <w:color w:val="0000FF"/>
        </w:rPr>
        <w:t>【解析】</w:t>
      </w:r>
      <w:r>
        <w:rPr>
          <w:rFonts w:ascii="Times New Roman" w:hAnsi="Times New Roman"/>
          <w:b w:val="0"/>
          <w:i w:val="0"/>
          <w:color w:val="000000"/>
          <w:sz w:val="22"/>
        </w:rPr>
        <w:t>【解答】解：把叶片放入盛有酒精的小烧杯中，隔水加热的原因是，因为酒精是易燃、易挥发的物质，直接加热容易引起燃烧．使用水对酒精进行加热，起到控温作用，以免酒精燃烧发生危险．目的是用酒精快速溶解叶片中的叶绿素，叶片变成黄白色．便于观察到淀粉遇碘变蓝的颜色反应．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故选：B．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【分析】此题考查的是叶片在光下制造淀粉的实验中除去叶绿素的正确做法．叶绿素是有机物，能溶于酒精，加热能使酒精快速溶解叶绿素，如果将叶片放在酒精中，并直接放在酒精灯上加热，酒精易燃容易引起火灾．所以正确的做法是将盛有酒精的小烧杯放在清水中，隔水加热．</w:t>
      </w:r>
    </w:p>
    <w:p>
      <w:pPr>
        <w:spacing w:line="360" w:lineRule="auto"/>
        <w:ind w:left="0"/>
        <w:jc w:val="left"/>
      </w:pPr>
      <w:r>
        <w:t>10．</w:t>
      </w:r>
      <w:r>
        <w:rPr>
          <w:color w:val="0000FF"/>
        </w:rPr>
        <w:t>【答案】</w:t>
      </w:r>
      <w:r>
        <w:rPr>
          <w:rFonts w:ascii="Times New Roman" w:hAnsi="Times New Roman"/>
          <w:b w:val="0"/>
          <w:i w:val="0"/>
          <w:color w:val="000000"/>
          <w:sz w:val="22"/>
        </w:rPr>
        <w:t>D</w:t>
      </w:r>
    </w:p>
    <w:p>
      <w:pPr>
        <w:spacing w:before="0" w:after="0" w:line="360" w:lineRule="auto"/>
      </w:pPr>
      <w:r>
        <w:rPr>
          <w:color w:val="0000FF"/>
        </w:rPr>
        <w:t>【知识点】</w:t>
      </w:r>
      <w:r>
        <w:t>生物分类的单位</w:t>
      </w:r>
    </w:p>
    <w:p>
      <w:pPr>
        <w:spacing w:line="360" w:lineRule="auto"/>
        <w:ind w:left="0"/>
        <w:jc w:val="left"/>
      </w:pPr>
      <w:r>
        <w:rPr>
          <w:color w:val="0000FF"/>
        </w:rPr>
        <w:t>【解析】</w:t>
      </w:r>
      <w:r>
        <w:rPr>
          <w:rFonts w:ascii="Times New Roman" w:hAnsi="Times New Roman"/>
          <w:b w:val="0"/>
          <w:i w:val="0"/>
          <w:color w:val="000000"/>
          <w:sz w:val="22"/>
        </w:rPr>
        <w:t>【解答】解：生物学家根据生物之间的相似程度，把它们分成不同的等级，生物的分类单位从大到小依次以界、门、纲、目、科、属、种，生物所属的等级越大，生物之间的亲缘关系越远，生物所属的等级越小，生物的亲缘关系越近．界是最大的单位，种是最基本的分类单位，同种的生物亲缘关系是最密切的，共同特征最多．可见D符合题意．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故选D．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【分析】为了弄清生物之间的亲缘关系，我们把生物分成不同的等级，据此答题．</w:t>
      </w:r>
    </w:p>
    <w:p>
      <w:pPr>
        <w:spacing w:line="360" w:lineRule="auto"/>
        <w:ind w:left="0"/>
        <w:jc w:val="left"/>
      </w:pPr>
      <w:r>
        <w:t>11．</w:t>
      </w:r>
      <w:r>
        <w:rPr>
          <w:color w:val="0000FF"/>
        </w:rPr>
        <w:t>【答案】</w:t>
      </w:r>
      <w:r>
        <w:rPr>
          <w:rFonts w:ascii="Times New Roman" w:hAnsi="Times New Roman"/>
          <w:b w:val="0"/>
          <w:i w:val="0"/>
          <w:color w:val="000000"/>
          <w:sz w:val="22"/>
        </w:rPr>
        <w:t>B</w:t>
      </w:r>
      <w:r>
        <w:br/>
      </w:r>
      <w: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3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https://d.book118.com/876213122035010044</w:t>
        </w:r>
      </w:hyperlink>
    </w:p>
    <w:p>
      <w:pPr>
        <w:spacing w:line="360" w:lineRule="auto"/>
        <w:ind w:left="0"/>
        <w:jc w:val="left"/>
      </w:pPr>
    </w:p>
    <w:sectPr>
      <w:headerReference w:type="default" r:id="rId39"/>
      <w:footerReference w:type="default" r:id="rId40"/>
      <w:type w:val="nextPage"/>
      <w:pgSz w:w="11906" w:h="16838"/>
      <w:pgMar w:top="1134" w:right="707" w:bottom="937" w:left="1134" w:header="426" w:footer="515" w:gutter="0"/>
      <w:pgNumType w:start="10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9923"/>
      </w:tabs>
      <w:rPr>
        <w:rFonts w:ascii="微软雅黑" w:eastAsia="微软雅黑" w:hAnsi="微软雅黑"/>
      </w:rPr>
    </w:pP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12</w:t>
    </w:r>
    <w:r>
      <w:rPr>
        <w:rFonts w:ascii="微软雅黑" w:eastAsia="微软雅黑" w:hAnsi="微软雅黑"/>
        <w:b/>
        <w:bCs/>
      </w:rPr>
      <w:fldChar w:fldCharType="end"/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9923"/>
      </w:tabs>
      <w:rPr>
        <w:rFonts w:ascii="微软雅黑" w:eastAsia="微软雅黑" w:hAnsi="微软雅黑"/>
      </w:rPr>
    </w:pP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11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12</w:t>
    </w:r>
    <w:r>
      <w:rPr>
        <w:rFonts w:ascii="微软雅黑" w:eastAsia="微软雅黑" w:hAnsi="微软雅黑"/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9923"/>
      </w:tabs>
      <w:rPr>
        <w:rFonts w:ascii="微软雅黑" w:eastAsia="微软雅黑" w:hAnsi="微软雅黑"/>
      </w:rPr>
    </w:pP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2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12</w:t>
    </w:r>
    <w:r>
      <w:rPr>
        <w:rFonts w:ascii="微软雅黑" w:eastAsia="微软雅黑" w:hAnsi="微软雅黑"/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9923"/>
      </w:tabs>
      <w:rPr>
        <w:rFonts w:ascii="微软雅黑" w:eastAsia="微软雅黑" w:hAnsi="微软雅黑"/>
      </w:rPr>
    </w:pP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3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12</w:t>
    </w:r>
    <w:r>
      <w:rPr>
        <w:rFonts w:ascii="微软雅黑" w:eastAsia="微软雅黑" w:hAnsi="微软雅黑"/>
        <w:b/>
        <w:bCs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9923"/>
      </w:tabs>
      <w:rPr>
        <w:rFonts w:ascii="微软雅黑" w:eastAsia="微软雅黑" w:hAnsi="微软雅黑"/>
      </w:rPr>
    </w:pP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4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12</w:t>
    </w:r>
    <w:r>
      <w:rPr>
        <w:rFonts w:ascii="微软雅黑" w:eastAsia="微软雅黑" w:hAnsi="微软雅黑"/>
        <w:b/>
        <w:bCs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9923"/>
      </w:tabs>
      <w:rPr>
        <w:rFonts w:ascii="微软雅黑" w:eastAsia="微软雅黑" w:hAnsi="微软雅黑"/>
      </w:rPr>
    </w:pP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5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12</w:t>
    </w:r>
    <w:r>
      <w:rPr>
        <w:rFonts w:ascii="微软雅黑" w:eastAsia="微软雅黑" w:hAnsi="微软雅黑"/>
        <w:b/>
        <w:bCs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9923"/>
      </w:tabs>
      <w:rPr>
        <w:rFonts w:ascii="微软雅黑" w:eastAsia="微软雅黑" w:hAnsi="微软雅黑"/>
      </w:rPr>
    </w:pP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6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12</w:t>
    </w:r>
    <w:r>
      <w:rPr>
        <w:rFonts w:ascii="微软雅黑" w:eastAsia="微软雅黑" w:hAnsi="微软雅黑"/>
        <w:b/>
        <w:bCs/>
      </w:rP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9923"/>
      </w:tabs>
      <w:rPr>
        <w:rFonts w:ascii="微软雅黑" w:eastAsia="微软雅黑" w:hAnsi="微软雅黑"/>
      </w:rPr>
    </w:pP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7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12</w:t>
    </w:r>
    <w:r>
      <w:rPr>
        <w:rFonts w:ascii="微软雅黑" w:eastAsia="微软雅黑" w:hAnsi="微软雅黑"/>
        <w:b/>
        <w:bCs/>
      </w:rPr>
      <w:fldChar w:fldCharType="end"/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9923"/>
      </w:tabs>
      <w:rPr>
        <w:rFonts w:ascii="微软雅黑" w:eastAsia="微软雅黑" w:hAnsi="微软雅黑"/>
      </w:rPr>
    </w:pP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8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12</w:t>
    </w:r>
    <w:r>
      <w:rPr>
        <w:rFonts w:ascii="微软雅黑" w:eastAsia="微软雅黑" w:hAnsi="微软雅黑"/>
        <w:b/>
        <w:bCs/>
      </w:rPr>
      <w:fldChar w:fldCharType="end"/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9923"/>
      </w:tabs>
      <w:rPr>
        <w:rFonts w:ascii="微软雅黑" w:eastAsia="微软雅黑" w:hAnsi="微软雅黑"/>
      </w:rPr>
    </w:pP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10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12</w:t>
    </w:r>
    <w:r>
      <w:rPr>
        <w:rFonts w:ascii="微软雅黑" w:eastAsia="微软雅黑" w:hAnsi="微软雅黑"/>
        <w:b/>
        <w:bCs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083"/>
    <w:rsid w:val="001957A4"/>
    <w:rsid w:val="001C2E01"/>
    <w:rsid w:val="0023135B"/>
    <w:rsid w:val="002A3E4C"/>
    <w:rsid w:val="002F2B6F"/>
    <w:rsid w:val="004C353A"/>
    <w:rsid w:val="00530734"/>
    <w:rsid w:val="00534152"/>
    <w:rsid w:val="00534887"/>
    <w:rsid w:val="0071385B"/>
    <w:rsid w:val="00762740"/>
    <w:rsid w:val="007E26CD"/>
    <w:rsid w:val="008F3083"/>
    <w:rsid w:val="00B85EF2"/>
    <w:rsid w:val="00BE4FA2"/>
    <w:rsid w:val="00FA5B34"/>
    <w:rsid w:val="4AC9601D"/>
  </w:rsids>
  <w:docVars>
    <w:docVar w:name="commondata" w:val="eyJoZGlkIjoiZWQ3YzA4YzJlNmFmZjlkZTg5ZjhmMGIzMmFhYjY3OGU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/>
    <w:lsdException w:name="footer" w:semiHidden="0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39" w:unhideWhenUsed="0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kern w:val="2"/>
      <w:sz w:val="18"/>
      <w:szCs w:val="18"/>
    </w:rPr>
  </w:style>
  <w:style w:type="paragraph" w:styleId="Header">
    <w:name w:val="header"/>
    <w:basedOn w:val="Normal"/>
    <w:link w:val="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2"/>
      <w:sz w:val="18"/>
      <w:szCs w:val="18"/>
    </w:rPr>
  </w:style>
  <w:style w:type="character" w:customStyle="1" w:styleId="Char">
    <w:name w:val="页眉 Char"/>
    <w:basedOn w:val="DefaultParagraphFont"/>
    <w:link w:val="Header"/>
    <w:uiPriority w:val="99"/>
    <w:rPr>
      <w:sz w:val="18"/>
      <w:szCs w:val="18"/>
    </w:rPr>
  </w:style>
  <w:style w:type="character" w:customStyle="1" w:styleId="Char0">
    <w:name w:val="页脚 Char"/>
    <w:basedOn w:val="DefaultParagraphFont"/>
    <w:link w:val="Footer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header" Target="header2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image" Target="media/image6.png" /><Relationship Id="rId16" Type="http://schemas.openxmlformats.org/officeDocument/2006/relationships/image" Target="media/image7.png" /><Relationship Id="rId17" Type="http://schemas.openxmlformats.org/officeDocument/2006/relationships/image" Target="media/image8.png" /><Relationship Id="rId18" Type="http://schemas.openxmlformats.org/officeDocument/2006/relationships/image" Target="media/image9.png" /><Relationship Id="rId19" Type="http://schemas.openxmlformats.org/officeDocument/2006/relationships/image" Target="media/image10.png" /><Relationship Id="rId2" Type="http://schemas.openxmlformats.org/officeDocument/2006/relationships/webSettings" Target="webSettings.xml" /><Relationship Id="rId20" Type="http://schemas.openxmlformats.org/officeDocument/2006/relationships/image" Target="media/image11.png" /><Relationship Id="rId21" Type="http://schemas.openxmlformats.org/officeDocument/2006/relationships/header" Target="header4.xml" /><Relationship Id="rId22" Type="http://schemas.openxmlformats.org/officeDocument/2006/relationships/footer" Target="footer4.xml" /><Relationship Id="rId23" Type="http://schemas.openxmlformats.org/officeDocument/2006/relationships/image" Target="media/image12.png" /><Relationship Id="rId24" Type="http://schemas.openxmlformats.org/officeDocument/2006/relationships/image" Target="media/image13.png" /><Relationship Id="rId25" Type="http://schemas.openxmlformats.org/officeDocument/2006/relationships/header" Target="header5.xml" /><Relationship Id="rId26" Type="http://schemas.openxmlformats.org/officeDocument/2006/relationships/footer" Target="footer5.xml" /><Relationship Id="rId27" Type="http://schemas.openxmlformats.org/officeDocument/2006/relationships/image" Target="media/image14.png" /><Relationship Id="rId28" Type="http://schemas.openxmlformats.org/officeDocument/2006/relationships/image" Target="media/image15.png" /><Relationship Id="rId29" Type="http://schemas.openxmlformats.org/officeDocument/2006/relationships/header" Target="header6.xml" /><Relationship Id="rId3" Type="http://schemas.openxmlformats.org/officeDocument/2006/relationships/fontTable" Target="fontTable.xml" /><Relationship Id="rId30" Type="http://schemas.openxmlformats.org/officeDocument/2006/relationships/footer" Target="footer6.xml" /><Relationship Id="rId31" Type="http://schemas.openxmlformats.org/officeDocument/2006/relationships/image" Target="media/image16.png" /><Relationship Id="rId32" Type="http://schemas.openxmlformats.org/officeDocument/2006/relationships/header" Target="header7.xml" /><Relationship Id="rId33" Type="http://schemas.openxmlformats.org/officeDocument/2006/relationships/footer" Target="footer7.xml" /><Relationship Id="rId34" Type="http://schemas.openxmlformats.org/officeDocument/2006/relationships/header" Target="header8.xml" /><Relationship Id="rId35" Type="http://schemas.openxmlformats.org/officeDocument/2006/relationships/footer" Target="footer8.xml" /><Relationship Id="rId36" Type="http://schemas.openxmlformats.org/officeDocument/2006/relationships/header" Target="header9.xml" /><Relationship Id="rId37" Type="http://schemas.openxmlformats.org/officeDocument/2006/relationships/footer" Target="footer9.xml" /><Relationship Id="rId38" Type="http://schemas.openxmlformats.org/officeDocument/2006/relationships/hyperlink" Target="https://d.book118.com/876213122035010044" TargetMode="External" /><Relationship Id="rId39" Type="http://schemas.openxmlformats.org/officeDocument/2006/relationships/header" Target="header10.xml" /><Relationship Id="rId4" Type="http://schemas.openxmlformats.org/officeDocument/2006/relationships/image" Target="media/image1.png" /><Relationship Id="rId40" Type="http://schemas.openxmlformats.org/officeDocument/2006/relationships/footer" Target="footer10.xml" /><Relationship Id="rId41" Type="http://schemas.openxmlformats.org/officeDocument/2006/relationships/theme" Target="theme/theme1.xml" /><Relationship Id="rId42" Type="http://schemas.openxmlformats.org/officeDocument/2006/relationships/styles" Target="styles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12</Pages>
  <Words>0</Words>
  <Characters>0</Characters>
  <Application>Microsoft Office Word</Application>
  <DocSecurity>0</DocSecurity>
  <Lines>0</Lines>
  <Paragraphs>0</Paragraphs>
  <ScaleCrop>false</ScaleCrop>
  <Company>出卷网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2013年江苏省南通市中考生物试卷</dc:title>
  <dc:subject>chujuan.cn</dc:subject>
  <dc:creator>www.chujuan.cn</dc:creator>
  <dc:description>中小学教师出卷，试卷下载</dc:description>
  <cp:lastModifiedBy>未命名</cp:lastModifiedBy>
  <cp:revision>5</cp:revision>
  <dcterms:created xsi:type="dcterms:W3CDTF">2021-12-20T01:40:00Z</dcterms:created>
  <dcterms:modified xsi:type="dcterms:W3CDTF">2024-02-05T18:43:11Z</dcterms:modified>
  <cp:category>出卷宝; 出卷网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98505B06B6304883BB0193E7055FB62D_12</vt:lpwstr>
  </property>
  <property fmtid="{D5CDD505-2E9C-101B-9397-08002B2CF9AE}" pid="3" name="KSOProductBuildVer">
    <vt:lpwstr>2052-12.1.0.16250</vt:lpwstr>
  </property>
</Properties>
</file>