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75D0D">
      <w:pPr>
        <w:widowControl/>
        <w:jc w:val="left"/>
        <w:rPr>
          <w:rFonts w:ascii="仿宋" w:eastAsia="仿宋" w:hAnsi="仿宋"/>
          <w:b/>
          <w:sz w:val="40"/>
        </w:rPr>
      </w:pPr>
      <w:bookmarkStart w:id="0" w:name="_GoBack"/>
      <w:bookmarkEnd w:id="0"/>
    </w:p>
    <w:p w:rsidR="00975D0D">
      <w:pPr>
        <w:widowControl/>
        <w:jc w:val="left"/>
        <w:rPr>
          <w:rFonts w:ascii="仿宋" w:eastAsia="仿宋" w:hAnsi="仿宋"/>
          <w:b/>
          <w:sz w:val="40"/>
        </w:rPr>
      </w:pPr>
    </w:p>
    <w:p w:rsidR="00975D0D">
      <w:pPr>
        <w:widowControl/>
        <w:jc w:val="left"/>
        <w:rPr>
          <w:rFonts w:ascii="仿宋" w:eastAsia="仿宋" w:hAnsi="仿宋"/>
          <w:b/>
          <w:sz w:val="40"/>
        </w:rPr>
      </w:pPr>
    </w:p>
    <w:p w:rsidR="00975D0D" w:rsidRPr="00975D0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75D0D">
        <w:rPr>
          <w:rFonts w:ascii="宋体" w:eastAsia="宋体" w:hAnsi="宋体" w:hint="eastAsia"/>
          <w:b/>
          <w:sz w:val="60"/>
        </w:rPr>
        <w:t>物流机器人项目投资分析报告</w:t>
      </w:r>
    </w:p>
    <w:p w:rsidR="00975D0D" w:rsidP="00975D0D">
      <w:pPr>
        <w:widowControl/>
        <w:jc w:val="center"/>
        <w:rPr>
          <w:rFonts w:ascii="仿宋" w:eastAsia="仿宋" w:hAnsi="仿宋" w:hint="eastAsia"/>
          <w:b/>
          <w:sz w:val="40"/>
        </w:rPr>
      </w:pPr>
      <w:r w:rsidRPr="00975D0D">
        <w:rPr>
          <w:rFonts w:ascii="仿宋" w:eastAsia="仿宋" w:hAnsi="仿宋" w:hint="eastAsia"/>
          <w:b/>
          <w:sz w:val="40"/>
        </w:rPr>
        <w:t>目录</w:t>
      </w:r>
    </w:p>
    <w:p w:rsidR="00975D0D">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_Toc160759903 \h </w:instrText>
      </w:r>
      <w:r>
        <w:rPr>
          <w:noProof/>
        </w:rPr>
        <w:fldChar w:fldCharType="separate"/>
      </w:r>
      <w:r>
        <w:rPr>
          <w:noProof/>
        </w:rPr>
        <w:t>3</w:t>
      </w:r>
      <w:r>
        <w:rPr>
          <w:noProof/>
        </w:rPr>
        <w:fldChar w:fldCharType="end"/>
      </w:r>
    </w:p>
    <w:p w:rsidR="00975D0D">
      <w:pPr>
        <w:pStyle w:val="TOC1"/>
        <w:tabs>
          <w:tab w:val="right" w:leader="dot" w:pos="8296"/>
        </w:tabs>
        <w:rPr>
          <w:noProof/>
        </w:rPr>
      </w:pPr>
      <w:r>
        <w:rPr>
          <w:rFonts w:hint="eastAsia"/>
          <w:noProof/>
        </w:rPr>
        <w:t>一、物流机器人项目风险管理方案</w:t>
      </w:r>
      <w:r>
        <w:rPr>
          <w:noProof/>
        </w:rPr>
        <w:tab/>
      </w:r>
      <w:r>
        <w:rPr>
          <w:noProof/>
        </w:rPr>
        <w:fldChar w:fldCharType="begin"/>
      </w:r>
      <w:r>
        <w:rPr>
          <w:noProof/>
        </w:rPr>
        <w:instrText xml:space="preserve"> PAGEREF _Toc160759904 \h </w:instrText>
      </w:r>
      <w:r>
        <w:rPr>
          <w:noProof/>
        </w:rPr>
        <w:fldChar w:fldCharType="separate"/>
      </w:r>
      <w:r>
        <w:rPr>
          <w:noProof/>
        </w:rPr>
        <w:t>3</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_Toc160759905 \h </w:instrText>
      </w:r>
      <w:r>
        <w:rPr>
          <w:noProof/>
        </w:rPr>
        <w:fldChar w:fldCharType="separate"/>
      </w:r>
      <w:r>
        <w:rPr>
          <w:noProof/>
        </w:rPr>
        <w:t>3</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_Toc160759906 \h </w:instrText>
      </w:r>
      <w:r>
        <w:rPr>
          <w:noProof/>
        </w:rPr>
        <w:fldChar w:fldCharType="separate"/>
      </w:r>
      <w:r>
        <w:rPr>
          <w:noProof/>
        </w:rPr>
        <w:t>4</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_Toc160759907 \h </w:instrText>
      </w:r>
      <w:r>
        <w:rPr>
          <w:noProof/>
        </w:rPr>
        <w:fldChar w:fldCharType="separate"/>
      </w:r>
      <w:r>
        <w:rPr>
          <w:noProof/>
        </w:rPr>
        <w:t>7</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_Toc160759908 \h </w:instrText>
      </w:r>
      <w:r>
        <w:rPr>
          <w:noProof/>
        </w:rPr>
        <w:fldChar w:fldCharType="separate"/>
      </w:r>
      <w:r>
        <w:rPr>
          <w:noProof/>
        </w:rPr>
        <w:t>8</w:t>
      </w:r>
      <w:r>
        <w:rPr>
          <w:noProof/>
        </w:rPr>
        <w:fldChar w:fldCharType="end"/>
      </w:r>
    </w:p>
    <w:p w:rsidR="00975D0D">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_Toc160759909 \h </w:instrText>
      </w:r>
      <w:r>
        <w:rPr>
          <w:noProof/>
        </w:rPr>
        <w:fldChar w:fldCharType="separate"/>
      </w:r>
      <w:r>
        <w:rPr>
          <w:noProof/>
        </w:rPr>
        <w:t>10</w:t>
      </w:r>
      <w:r>
        <w:rPr>
          <w:noProof/>
        </w:rPr>
        <w:fldChar w:fldCharType="end"/>
      </w:r>
    </w:p>
    <w:p w:rsidR="00975D0D">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_Toc160759910 \h </w:instrText>
      </w:r>
      <w:r>
        <w:rPr>
          <w:noProof/>
        </w:rPr>
        <w:fldChar w:fldCharType="separate"/>
      </w:r>
      <w:r>
        <w:rPr>
          <w:noProof/>
        </w:rPr>
        <w:t>14</w:t>
      </w:r>
      <w:r>
        <w:rPr>
          <w:noProof/>
        </w:rPr>
        <w:fldChar w:fldCharType="end"/>
      </w:r>
    </w:p>
    <w:p w:rsidR="00975D0D">
      <w:pPr>
        <w:pStyle w:val="TOC1"/>
        <w:tabs>
          <w:tab w:val="right" w:leader="dot" w:pos="8296"/>
        </w:tabs>
        <w:rPr>
          <w:noProof/>
        </w:rPr>
      </w:pPr>
      <w:r>
        <w:rPr>
          <w:rFonts w:hint="eastAsia"/>
          <w:noProof/>
        </w:rPr>
        <w:t>二、物流机器人项目运营管理方案</w:t>
      </w:r>
      <w:r>
        <w:rPr>
          <w:noProof/>
        </w:rPr>
        <w:tab/>
      </w:r>
      <w:r>
        <w:rPr>
          <w:noProof/>
        </w:rPr>
        <w:fldChar w:fldCharType="begin"/>
      </w:r>
      <w:r>
        <w:rPr>
          <w:noProof/>
        </w:rPr>
        <w:instrText xml:space="preserve"> PAGEREF _Toc160759911 \h </w:instrText>
      </w:r>
      <w:r>
        <w:rPr>
          <w:noProof/>
        </w:rPr>
        <w:fldChar w:fldCharType="separate"/>
      </w:r>
      <w:r>
        <w:rPr>
          <w:noProof/>
        </w:rPr>
        <w:t>15</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_Toc160759912 \h </w:instrText>
      </w:r>
      <w:r>
        <w:rPr>
          <w:noProof/>
        </w:rPr>
        <w:fldChar w:fldCharType="separate"/>
      </w:r>
      <w:r>
        <w:rPr>
          <w:noProof/>
        </w:rPr>
        <w:t>15</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_Toc160759913 \h </w:instrText>
      </w:r>
      <w:r>
        <w:rPr>
          <w:noProof/>
        </w:rPr>
        <w:fldChar w:fldCharType="separate"/>
      </w:r>
      <w:r>
        <w:rPr>
          <w:noProof/>
        </w:rPr>
        <w:t>17</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_Toc160759914 \h </w:instrText>
      </w:r>
      <w:r>
        <w:rPr>
          <w:noProof/>
        </w:rPr>
        <w:fldChar w:fldCharType="separate"/>
      </w:r>
      <w:r>
        <w:rPr>
          <w:noProof/>
        </w:rPr>
        <w:t>20</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_Toc160759915 \h </w:instrText>
      </w:r>
      <w:r>
        <w:rPr>
          <w:noProof/>
        </w:rPr>
        <w:fldChar w:fldCharType="separate"/>
      </w:r>
      <w:r>
        <w:rPr>
          <w:noProof/>
        </w:rPr>
        <w:t>22</w:t>
      </w:r>
      <w:r>
        <w:rPr>
          <w:noProof/>
        </w:rPr>
        <w:fldChar w:fldCharType="end"/>
      </w:r>
    </w:p>
    <w:p w:rsidR="00975D0D">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_Toc160759916 \h </w:instrText>
      </w:r>
      <w:r>
        <w:rPr>
          <w:noProof/>
        </w:rPr>
        <w:fldChar w:fldCharType="separate"/>
      </w:r>
      <w:r>
        <w:rPr>
          <w:noProof/>
        </w:rPr>
        <w:t>24</w:t>
      </w:r>
      <w:r>
        <w:rPr>
          <w:noProof/>
        </w:rPr>
        <w:fldChar w:fldCharType="end"/>
      </w:r>
    </w:p>
    <w:p w:rsidR="00975D0D">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_Toc160759917 \h </w:instrText>
      </w:r>
      <w:r>
        <w:rPr>
          <w:noProof/>
        </w:rPr>
        <w:fldChar w:fldCharType="separate"/>
      </w:r>
      <w:r>
        <w:rPr>
          <w:noProof/>
        </w:rPr>
        <w:t>26</w:t>
      </w:r>
      <w:r>
        <w:rPr>
          <w:noProof/>
        </w:rPr>
        <w:fldChar w:fldCharType="end"/>
      </w:r>
    </w:p>
    <w:p w:rsidR="00975D0D">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_Toc160759918 \h </w:instrText>
      </w:r>
      <w:r>
        <w:rPr>
          <w:noProof/>
        </w:rPr>
        <w:fldChar w:fldCharType="separate"/>
      </w:r>
      <w:r>
        <w:rPr>
          <w:noProof/>
        </w:rPr>
        <w:t>28</w:t>
      </w:r>
      <w:r>
        <w:rPr>
          <w:noProof/>
        </w:rPr>
        <w:fldChar w:fldCharType="end"/>
      </w:r>
    </w:p>
    <w:p w:rsidR="00975D0D">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_Toc160759919 \h </w:instrText>
      </w:r>
      <w:r>
        <w:rPr>
          <w:noProof/>
        </w:rPr>
        <w:fldChar w:fldCharType="separate"/>
      </w:r>
      <w:r>
        <w:rPr>
          <w:noProof/>
        </w:rPr>
        <w:t>30</w:t>
      </w:r>
      <w:r>
        <w:rPr>
          <w:noProof/>
        </w:rPr>
        <w:fldChar w:fldCharType="end"/>
      </w:r>
    </w:p>
    <w:p w:rsidR="00975D0D">
      <w:pPr>
        <w:pStyle w:val="TOC1"/>
        <w:tabs>
          <w:tab w:val="right" w:leader="dot" w:pos="8296"/>
        </w:tabs>
        <w:rPr>
          <w:noProof/>
        </w:rPr>
      </w:pPr>
      <w:r>
        <w:rPr>
          <w:rFonts w:hint="eastAsia"/>
          <w:noProof/>
        </w:rPr>
        <w:t>三、物流机器人项目质量管理方案</w:t>
      </w:r>
      <w:r>
        <w:rPr>
          <w:noProof/>
        </w:rPr>
        <w:tab/>
      </w:r>
      <w:r>
        <w:rPr>
          <w:noProof/>
        </w:rPr>
        <w:fldChar w:fldCharType="begin"/>
      </w:r>
      <w:r>
        <w:rPr>
          <w:noProof/>
        </w:rPr>
        <w:instrText xml:space="preserve"> PAGEREF _Toc160759920 \h </w:instrText>
      </w:r>
      <w:r>
        <w:rPr>
          <w:noProof/>
        </w:rPr>
        <w:fldChar w:fldCharType="separate"/>
      </w:r>
      <w:r>
        <w:rPr>
          <w:noProof/>
        </w:rPr>
        <w:t>32</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_Toc160759921 \h </w:instrText>
      </w:r>
      <w:r>
        <w:rPr>
          <w:noProof/>
        </w:rPr>
        <w:fldChar w:fldCharType="separate"/>
      </w:r>
      <w:r>
        <w:rPr>
          <w:noProof/>
        </w:rPr>
        <w:t>32</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_Toc160759922 \h </w:instrText>
      </w:r>
      <w:r>
        <w:rPr>
          <w:noProof/>
        </w:rPr>
        <w:fldChar w:fldCharType="separate"/>
      </w:r>
      <w:r>
        <w:rPr>
          <w:noProof/>
        </w:rPr>
        <w:t>36</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_Toc160759923 \h </w:instrText>
      </w:r>
      <w:r>
        <w:rPr>
          <w:noProof/>
        </w:rPr>
        <w:fldChar w:fldCharType="separate"/>
      </w:r>
      <w:r>
        <w:rPr>
          <w:noProof/>
        </w:rPr>
        <w:t>38</w:t>
      </w:r>
      <w:r>
        <w:rPr>
          <w:noProof/>
        </w:rPr>
        <w:fldChar w:fldCharType="end"/>
      </w:r>
    </w:p>
    <w:p w:rsidR="00975D0D">
      <w:pPr>
        <w:pStyle w:val="TOC1"/>
        <w:tabs>
          <w:tab w:val="right" w:leader="dot" w:pos="8296"/>
        </w:tabs>
        <w:rPr>
          <w:noProof/>
        </w:rPr>
      </w:pPr>
      <w:r>
        <w:rPr>
          <w:rFonts w:hint="eastAsia"/>
          <w:noProof/>
        </w:rPr>
        <w:t>四、物流机器人项目建筑工程方案</w:t>
      </w:r>
      <w:r>
        <w:rPr>
          <w:noProof/>
        </w:rPr>
        <w:tab/>
      </w:r>
      <w:r>
        <w:rPr>
          <w:noProof/>
        </w:rPr>
        <w:fldChar w:fldCharType="begin"/>
      </w:r>
      <w:r>
        <w:rPr>
          <w:noProof/>
        </w:rPr>
        <w:instrText xml:space="preserve"> PAGEREF _Toc160759924 \h </w:instrText>
      </w:r>
      <w:r>
        <w:rPr>
          <w:noProof/>
        </w:rPr>
        <w:fldChar w:fldCharType="separate"/>
      </w:r>
      <w:r>
        <w:rPr>
          <w:noProof/>
        </w:rPr>
        <w:t>40</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_Toc160759925 \h </w:instrText>
      </w:r>
      <w:r>
        <w:rPr>
          <w:noProof/>
        </w:rPr>
        <w:fldChar w:fldCharType="separate"/>
      </w:r>
      <w:r>
        <w:rPr>
          <w:noProof/>
        </w:rPr>
        <w:t>40</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_Toc160759926 \h </w:instrText>
      </w:r>
      <w:r>
        <w:rPr>
          <w:noProof/>
        </w:rPr>
        <w:fldChar w:fldCharType="separate"/>
      </w:r>
      <w:r>
        <w:rPr>
          <w:noProof/>
        </w:rPr>
        <w:t>41</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_Toc160759927 \h </w:instrText>
      </w:r>
      <w:r>
        <w:rPr>
          <w:noProof/>
        </w:rPr>
        <w:fldChar w:fldCharType="separate"/>
      </w:r>
      <w:r>
        <w:rPr>
          <w:noProof/>
        </w:rPr>
        <w:t>43</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_Toc160759928 \h </w:instrText>
      </w:r>
      <w:r>
        <w:rPr>
          <w:noProof/>
        </w:rPr>
        <w:fldChar w:fldCharType="separate"/>
      </w:r>
      <w:r>
        <w:rPr>
          <w:noProof/>
        </w:rPr>
        <w:t>44</w:t>
      </w:r>
      <w:r>
        <w:rPr>
          <w:noProof/>
        </w:rPr>
        <w:fldChar w:fldCharType="end"/>
      </w:r>
    </w:p>
    <w:p w:rsidR="00975D0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_Toc160759929 \h </w:instrText>
      </w:r>
      <w:r>
        <w:rPr>
          <w:noProof/>
        </w:rPr>
        <w:fldChar w:fldCharType="separate"/>
      </w:r>
      <w:r>
        <w:rPr>
          <w:noProof/>
        </w:rPr>
        <w:t>46</w:t>
      </w:r>
      <w:r>
        <w:rPr>
          <w:noProof/>
        </w:rPr>
        <w:fldChar w:fldCharType="end"/>
      </w:r>
    </w:p>
    <w:p w:rsidR="00975D0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_Toc160759930 \h </w:instrText>
      </w:r>
      <w:r>
        <w:rPr>
          <w:noProof/>
        </w:rPr>
        <w:fldChar w:fldCharType="separate"/>
      </w:r>
      <w:r>
        <w:rPr>
          <w:noProof/>
        </w:rPr>
        <w:t>47</w:t>
      </w:r>
      <w:r>
        <w:rPr>
          <w:noProof/>
        </w:rPr>
        <w:fldChar w:fldCharType="end"/>
      </w:r>
    </w:p>
    <w:p w:rsidR="00975D0D">
      <w:pPr>
        <w:pStyle w:val="TOC1"/>
        <w:tabs>
          <w:tab w:val="right" w:leader="dot" w:pos="8296"/>
        </w:tabs>
        <w:rPr>
          <w:noProof/>
        </w:rPr>
      </w:pPr>
      <w:r>
        <w:rPr>
          <w:rFonts w:hint="eastAsia"/>
          <w:noProof/>
        </w:rPr>
        <w:t>五、物流机器人项目经济评价分析</w:t>
      </w:r>
      <w:r>
        <w:rPr>
          <w:noProof/>
        </w:rPr>
        <w:tab/>
      </w:r>
      <w:r>
        <w:rPr>
          <w:noProof/>
        </w:rPr>
        <w:fldChar w:fldCharType="begin"/>
      </w:r>
      <w:r>
        <w:rPr>
          <w:noProof/>
        </w:rPr>
        <w:instrText xml:space="preserve"> PAGEREF _Toc160759931 \h </w:instrText>
      </w:r>
      <w:r>
        <w:rPr>
          <w:noProof/>
        </w:rPr>
        <w:fldChar w:fldCharType="separate"/>
      </w:r>
      <w:r>
        <w:rPr>
          <w:noProof/>
        </w:rPr>
        <w:t>50</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_Toc160759932 \h </w:instrText>
      </w:r>
      <w:r>
        <w:rPr>
          <w:noProof/>
        </w:rPr>
        <w:fldChar w:fldCharType="separate"/>
      </w:r>
      <w:r>
        <w:rPr>
          <w:noProof/>
        </w:rPr>
        <w:t>50</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、物流机器人项目盈利能力分析</w:t>
      </w:r>
      <w:r>
        <w:rPr>
          <w:noProof/>
        </w:rPr>
        <w:tab/>
      </w:r>
      <w:r>
        <w:rPr>
          <w:noProof/>
        </w:rPr>
        <w:fldChar w:fldCharType="begin"/>
      </w:r>
      <w:r>
        <w:rPr>
          <w:noProof/>
        </w:rPr>
        <w:instrText xml:space="preserve"> PAGEREF _Toc160759933 \h </w:instrText>
      </w:r>
      <w:r>
        <w:rPr>
          <w:noProof/>
        </w:rPr>
        <w:fldChar w:fldCharType="separate"/>
      </w:r>
      <w:r>
        <w:rPr>
          <w:noProof/>
        </w:rPr>
        <w:t>51</w:t>
      </w:r>
      <w:r>
        <w:rPr>
          <w:noProof/>
        </w:rPr>
        <w:fldChar w:fldCharType="end"/>
      </w:r>
    </w:p>
    <w:p w:rsidR="00975D0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_Toc160759934 \h </w:instrText>
      </w:r>
      <w:r>
        <w:rPr>
          <w:noProof/>
        </w:rPr>
        <w:fldChar w:fldCharType="separate"/>
      </w:r>
      <w:r>
        <w:rPr>
          <w:noProof/>
        </w:rPr>
        <w:t>52</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_Toc160759935 \h </w:instrText>
      </w:r>
      <w:r>
        <w:rPr>
          <w:noProof/>
        </w:rPr>
        <w:fldChar w:fldCharType="separate"/>
      </w:r>
      <w:r>
        <w:rPr>
          <w:noProof/>
        </w:rPr>
        <w:t>52</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、物流机器人项目预期节能综合评价</w:t>
      </w:r>
      <w:r>
        <w:rPr>
          <w:noProof/>
        </w:rPr>
        <w:tab/>
      </w:r>
      <w:r>
        <w:rPr>
          <w:noProof/>
        </w:rPr>
        <w:fldChar w:fldCharType="begin"/>
      </w:r>
      <w:r>
        <w:rPr>
          <w:noProof/>
        </w:rPr>
        <w:instrText xml:space="preserve"> PAGEREF _Toc160759936 \h </w:instrText>
      </w:r>
      <w:r>
        <w:rPr>
          <w:noProof/>
        </w:rPr>
        <w:fldChar w:fldCharType="separate"/>
      </w:r>
      <w:r>
        <w:rPr>
          <w:noProof/>
        </w:rPr>
        <w:t>52</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、物流机器人项目节能设计</w:t>
      </w:r>
      <w:r>
        <w:rPr>
          <w:noProof/>
        </w:rPr>
        <w:tab/>
      </w:r>
      <w:r>
        <w:rPr>
          <w:noProof/>
        </w:rPr>
        <w:fldChar w:fldCharType="begin"/>
      </w:r>
      <w:r>
        <w:rPr>
          <w:noProof/>
        </w:rPr>
        <w:instrText xml:space="preserve"> PAGEREF _Toc160759937 \h </w:instrText>
      </w:r>
      <w:r>
        <w:rPr>
          <w:noProof/>
        </w:rPr>
        <w:fldChar w:fldCharType="separate"/>
      </w:r>
      <w:r>
        <w:rPr>
          <w:noProof/>
        </w:rPr>
        <w:t>54</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_Toc160759938 \h </w:instrText>
      </w:r>
      <w:r>
        <w:rPr>
          <w:noProof/>
        </w:rPr>
        <w:fldChar w:fldCharType="separate"/>
      </w:r>
      <w:r>
        <w:rPr>
          <w:noProof/>
        </w:rPr>
        <w:t>56</w:t>
      </w:r>
      <w:r>
        <w:rPr>
          <w:noProof/>
        </w:rPr>
        <w:fldChar w:fldCharType="end"/>
      </w:r>
    </w:p>
    <w:p w:rsidR="00975D0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_Toc160759939 \h </w:instrText>
      </w:r>
      <w:r>
        <w:rPr>
          <w:noProof/>
        </w:rPr>
        <w:fldChar w:fldCharType="separate"/>
      </w:r>
      <w:r>
        <w:rPr>
          <w:noProof/>
        </w:rPr>
        <w:t>58</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_Toc160759940 \h </w:instrText>
      </w:r>
      <w:r>
        <w:rPr>
          <w:noProof/>
        </w:rPr>
        <w:fldChar w:fldCharType="separate"/>
      </w:r>
      <w:r>
        <w:rPr>
          <w:noProof/>
        </w:rPr>
        <w:t>58</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_Toc160759941 \h </w:instrText>
      </w:r>
      <w:r>
        <w:rPr>
          <w:noProof/>
        </w:rPr>
        <w:fldChar w:fldCharType="separate"/>
      </w:r>
      <w:r>
        <w:rPr>
          <w:noProof/>
        </w:rPr>
        <w:t>59</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、物流机器人项目工艺技术设计方案</w:t>
      </w:r>
      <w:r>
        <w:rPr>
          <w:noProof/>
        </w:rPr>
        <w:tab/>
      </w:r>
      <w:r>
        <w:rPr>
          <w:noProof/>
        </w:rPr>
        <w:fldChar w:fldCharType="begin"/>
      </w:r>
      <w:r>
        <w:rPr>
          <w:noProof/>
        </w:rPr>
        <w:instrText xml:space="preserve"> PAGEREF _Toc160759942 \h </w:instrText>
      </w:r>
      <w:r>
        <w:rPr>
          <w:noProof/>
        </w:rPr>
        <w:fldChar w:fldCharType="separate"/>
      </w:r>
      <w:r>
        <w:rPr>
          <w:noProof/>
        </w:rPr>
        <w:t>60</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_Toc160759943 \h </w:instrText>
      </w:r>
      <w:r>
        <w:rPr>
          <w:noProof/>
        </w:rPr>
        <w:fldChar w:fldCharType="separate"/>
      </w:r>
      <w:r>
        <w:rPr>
          <w:noProof/>
        </w:rPr>
        <w:t>61</w:t>
      </w:r>
      <w:r>
        <w:rPr>
          <w:noProof/>
        </w:rPr>
        <w:fldChar w:fldCharType="end"/>
      </w:r>
    </w:p>
    <w:p w:rsidR="00975D0D">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八、选址方案评估</w:t>
      </w:r>
      <w:r>
        <w:rPr>
          <w:noProof/>
        </w:rPr>
        <w:tab/>
      </w:r>
      <w:r>
        <w:rPr>
          <w:noProof/>
        </w:rPr>
        <w:fldChar w:fldCharType="begin"/>
      </w:r>
      <w:r>
        <w:rPr>
          <w:noProof/>
        </w:rPr>
        <w:instrText xml:space="preserve"> PAGEREF _Toc160759944 \h </w:instrText>
      </w:r>
      <w:r>
        <w:rPr>
          <w:noProof/>
        </w:rPr>
        <w:fldChar w:fldCharType="separate"/>
      </w:r>
      <w:r>
        <w:rPr>
          <w:noProof/>
        </w:rPr>
        <w:t>62</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、物流机器人项目选址原则</w:t>
      </w:r>
      <w:r>
        <w:rPr>
          <w:noProof/>
        </w:rPr>
        <w:tab/>
      </w:r>
      <w:r>
        <w:rPr>
          <w:noProof/>
        </w:rPr>
        <w:fldChar w:fldCharType="begin"/>
      </w:r>
      <w:r>
        <w:rPr>
          <w:noProof/>
        </w:rPr>
        <w:instrText xml:space="preserve"> PAGEREF _Toc160759945 \h </w:instrText>
      </w:r>
      <w:r>
        <w:rPr>
          <w:noProof/>
        </w:rPr>
        <w:fldChar w:fldCharType="separate"/>
      </w:r>
      <w:r>
        <w:rPr>
          <w:noProof/>
        </w:rPr>
        <w:t>62</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、物流机器人项目选址</w:t>
      </w:r>
      <w:r>
        <w:rPr>
          <w:noProof/>
        </w:rPr>
        <w:tab/>
      </w:r>
      <w:r>
        <w:rPr>
          <w:noProof/>
        </w:rPr>
        <w:fldChar w:fldCharType="begin"/>
      </w:r>
      <w:r>
        <w:rPr>
          <w:noProof/>
        </w:rPr>
        <w:instrText xml:space="preserve"> PAGEREF _Toc160759946 \h </w:instrText>
      </w:r>
      <w:r>
        <w:rPr>
          <w:noProof/>
        </w:rPr>
        <w:fldChar w:fldCharType="separate"/>
      </w:r>
      <w:r>
        <w:rPr>
          <w:noProof/>
        </w:rPr>
        <w:t>64</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_Toc160759947 \h </w:instrText>
      </w:r>
      <w:r>
        <w:rPr>
          <w:noProof/>
        </w:rPr>
        <w:fldChar w:fldCharType="separate"/>
      </w:r>
      <w:r>
        <w:rPr>
          <w:noProof/>
        </w:rPr>
        <w:t>65</w:t>
      </w:r>
      <w:r>
        <w:rPr>
          <w:noProof/>
        </w:rPr>
        <w:fldChar w:fldCharType="end"/>
      </w:r>
    </w:p>
    <w:p w:rsidR="00975D0D">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_Toc160759948 \h </w:instrText>
      </w:r>
      <w:r>
        <w:rPr>
          <w:noProof/>
        </w:rPr>
        <w:fldChar w:fldCharType="separate"/>
      </w:r>
      <w:r>
        <w:rPr>
          <w:noProof/>
        </w:rPr>
        <w:t>67</w:t>
      </w:r>
      <w:r>
        <w:rPr>
          <w:noProof/>
        </w:rPr>
        <w:fldChar w:fldCharType="end"/>
      </w:r>
    </w:p>
    <w:p w:rsidR="00975D0D">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_Toc160759949 \h </w:instrText>
      </w:r>
      <w:r>
        <w:rPr>
          <w:noProof/>
        </w:rPr>
        <w:fldChar w:fldCharType="separate"/>
      </w:r>
      <w:r>
        <w:rPr>
          <w:noProof/>
        </w:rPr>
        <w:t>68</w:t>
      </w:r>
      <w:r>
        <w:rPr>
          <w:noProof/>
        </w:rPr>
        <w:fldChar w:fldCharType="end"/>
      </w:r>
    </w:p>
    <w:p w:rsidR="00975D0D">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_Toc160759950 \h </w:instrText>
      </w:r>
      <w:r>
        <w:rPr>
          <w:noProof/>
        </w:rPr>
        <w:fldChar w:fldCharType="separate"/>
      </w:r>
      <w:r>
        <w:rPr>
          <w:noProof/>
        </w:rPr>
        <w:t>69</w:t>
      </w:r>
      <w:r>
        <w:rPr>
          <w:noProof/>
        </w:rPr>
        <w:fldChar w:fldCharType="end"/>
      </w:r>
    </w:p>
    <w:p w:rsidR="00975D0D">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_Toc160759951 \h </w:instrText>
      </w:r>
      <w:r>
        <w:rPr>
          <w:noProof/>
        </w:rPr>
        <w:fldChar w:fldCharType="separate"/>
      </w:r>
      <w:r>
        <w:rPr>
          <w:noProof/>
        </w:rPr>
        <w:t>71</w:t>
      </w:r>
      <w:r>
        <w:rPr>
          <w:noProof/>
        </w:rPr>
        <w:fldChar w:fldCharType="end"/>
      </w:r>
    </w:p>
    <w:p w:rsidR="00975D0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_Toc160759952 \h </w:instrText>
      </w:r>
      <w:r>
        <w:rPr>
          <w:noProof/>
        </w:rPr>
        <w:fldChar w:fldCharType="separate"/>
      </w:r>
      <w:r>
        <w:rPr>
          <w:noProof/>
        </w:rPr>
        <w:t>72</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_Toc160759953 \h </w:instrText>
      </w:r>
      <w:r>
        <w:rPr>
          <w:noProof/>
        </w:rPr>
        <w:fldChar w:fldCharType="separate"/>
      </w:r>
      <w:r>
        <w:rPr>
          <w:noProof/>
        </w:rPr>
        <w:t>72</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_Toc160759954 \h </w:instrText>
      </w:r>
      <w:r>
        <w:rPr>
          <w:noProof/>
        </w:rPr>
        <w:fldChar w:fldCharType="separate"/>
      </w:r>
      <w:r>
        <w:rPr>
          <w:noProof/>
        </w:rPr>
        <w:t>74</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_Toc160759955 \h </w:instrText>
      </w:r>
      <w:r>
        <w:rPr>
          <w:noProof/>
        </w:rPr>
        <w:fldChar w:fldCharType="separate"/>
      </w:r>
      <w:r>
        <w:rPr>
          <w:noProof/>
        </w:rPr>
        <w:t>75</w:t>
      </w:r>
      <w:r>
        <w:rPr>
          <w:noProof/>
        </w:rPr>
        <w:fldChar w:fldCharType="end"/>
      </w:r>
    </w:p>
    <w:p w:rsidR="00975D0D">
      <w:pPr>
        <w:pStyle w:val="TOC1"/>
        <w:tabs>
          <w:tab w:val="right" w:leader="dot" w:pos="8296"/>
        </w:tabs>
        <w:rPr>
          <w:noProof/>
        </w:rPr>
      </w:pPr>
      <w:r>
        <w:rPr>
          <w:rFonts w:hint="eastAsia"/>
          <w:noProof/>
        </w:rPr>
        <w:t>十、物流机器人项目执行风险与应对策略</w:t>
      </w:r>
      <w:r>
        <w:rPr>
          <w:noProof/>
        </w:rPr>
        <w:tab/>
      </w:r>
      <w:r>
        <w:rPr>
          <w:noProof/>
        </w:rPr>
        <w:fldChar w:fldCharType="begin"/>
      </w:r>
      <w:r>
        <w:rPr>
          <w:noProof/>
        </w:rPr>
        <w:instrText xml:space="preserve"> PAGEREF _Toc160759956 \h </w:instrText>
      </w:r>
      <w:r>
        <w:rPr>
          <w:noProof/>
        </w:rPr>
        <w:fldChar w:fldCharType="separate"/>
      </w:r>
      <w:r>
        <w:rPr>
          <w:noProof/>
        </w:rPr>
        <w:t>76</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、物流机器人项目执行风险识别</w:t>
      </w:r>
      <w:r>
        <w:rPr>
          <w:noProof/>
        </w:rPr>
        <w:tab/>
      </w:r>
      <w:r>
        <w:rPr>
          <w:noProof/>
        </w:rPr>
        <w:fldChar w:fldCharType="begin"/>
      </w:r>
      <w:r>
        <w:rPr>
          <w:noProof/>
        </w:rPr>
        <w:instrText xml:space="preserve"> PAGEREF _Toc160759957 \h </w:instrText>
      </w:r>
      <w:r>
        <w:rPr>
          <w:noProof/>
        </w:rPr>
        <w:fldChar w:fldCharType="separate"/>
      </w:r>
      <w:r>
        <w:rPr>
          <w:noProof/>
        </w:rPr>
        <w:t>76</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_Toc160759958 \h </w:instrText>
      </w:r>
      <w:r>
        <w:rPr>
          <w:noProof/>
        </w:rPr>
        <w:fldChar w:fldCharType="separate"/>
      </w:r>
      <w:r>
        <w:rPr>
          <w:noProof/>
        </w:rPr>
        <w:t>78</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_Toc160759959 \h </w:instrText>
      </w:r>
      <w:r>
        <w:rPr>
          <w:noProof/>
        </w:rPr>
        <w:fldChar w:fldCharType="separate"/>
      </w:r>
      <w:r>
        <w:rPr>
          <w:noProof/>
        </w:rPr>
        <w:t>79</w:t>
      </w:r>
      <w:r>
        <w:rPr>
          <w:noProof/>
        </w:rPr>
        <w:fldChar w:fldCharType="end"/>
      </w:r>
    </w:p>
    <w:p w:rsidR="00975D0D">
      <w:pPr>
        <w:pStyle w:val="TOC1"/>
        <w:tabs>
          <w:tab w:val="right" w:leader="dot" w:pos="8296"/>
        </w:tabs>
        <w:rPr>
          <w:noProof/>
        </w:rPr>
      </w:pPr>
      <w:r>
        <w:rPr>
          <w:rFonts w:hint="eastAsia"/>
          <w:noProof/>
        </w:rPr>
        <w:t>十一、品牌建设与公关策略</w:t>
      </w:r>
      <w:r>
        <w:rPr>
          <w:noProof/>
        </w:rPr>
        <w:tab/>
      </w:r>
      <w:r>
        <w:rPr>
          <w:noProof/>
        </w:rPr>
        <w:fldChar w:fldCharType="begin"/>
      </w:r>
      <w:r>
        <w:rPr>
          <w:noProof/>
        </w:rPr>
        <w:instrText xml:space="preserve"> PAGEREF _Toc160759960 \h </w:instrText>
      </w:r>
      <w:r>
        <w:rPr>
          <w:noProof/>
        </w:rPr>
        <w:fldChar w:fldCharType="separate"/>
      </w:r>
      <w:r>
        <w:rPr>
          <w:noProof/>
        </w:rPr>
        <w:t>80</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_Toc160759961 \h </w:instrText>
      </w:r>
      <w:r>
        <w:rPr>
          <w:noProof/>
        </w:rPr>
        <w:fldChar w:fldCharType="separate"/>
      </w:r>
      <w:r>
        <w:rPr>
          <w:noProof/>
        </w:rPr>
        <w:t>80</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_Toc160759962 \h </w:instrText>
      </w:r>
      <w:r>
        <w:rPr>
          <w:noProof/>
        </w:rPr>
        <w:fldChar w:fldCharType="separate"/>
      </w:r>
      <w:r>
        <w:rPr>
          <w:noProof/>
        </w:rPr>
        <w:t>82</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_Toc160759963 \h </w:instrText>
      </w:r>
      <w:r>
        <w:rPr>
          <w:noProof/>
        </w:rPr>
        <w:fldChar w:fldCharType="separate"/>
      </w:r>
      <w:r>
        <w:rPr>
          <w:noProof/>
        </w:rPr>
        <w:t>83</w:t>
      </w:r>
      <w:r>
        <w:rPr>
          <w:noProof/>
        </w:rPr>
        <w:fldChar w:fldCharType="end"/>
      </w:r>
    </w:p>
    <w:p w:rsidR="00975D0D">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_Toc160759964 \h </w:instrText>
      </w:r>
      <w:r>
        <w:rPr>
          <w:noProof/>
        </w:rPr>
        <w:fldChar w:fldCharType="separate"/>
      </w:r>
      <w:r>
        <w:rPr>
          <w:noProof/>
        </w:rPr>
        <w:t>85</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_Toc160759965 \h </w:instrText>
      </w:r>
      <w:r>
        <w:rPr>
          <w:noProof/>
        </w:rPr>
        <w:fldChar w:fldCharType="separate"/>
      </w:r>
      <w:r>
        <w:rPr>
          <w:noProof/>
        </w:rPr>
        <w:t>85</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_Toc160759966 \h </w:instrText>
      </w:r>
      <w:r>
        <w:rPr>
          <w:noProof/>
        </w:rPr>
        <w:fldChar w:fldCharType="separate"/>
      </w:r>
      <w:r>
        <w:rPr>
          <w:noProof/>
        </w:rPr>
        <w:t>86</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_Toc160759967 \h </w:instrText>
      </w:r>
      <w:r>
        <w:rPr>
          <w:noProof/>
        </w:rPr>
        <w:fldChar w:fldCharType="separate"/>
      </w:r>
      <w:r>
        <w:rPr>
          <w:noProof/>
        </w:rPr>
        <w:t>87</w:t>
      </w:r>
      <w:r>
        <w:rPr>
          <w:noProof/>
        </w:rPr>
        <w:fldChar w:fldCharType="end"/>
      </w:r>
    </w:p>
    <w:p w:rsidR="00975D0D">
      <w:pPr>
        <w:pStyle w:val="TOC1"/>
        <w:tabs>
          <w:tab w:val="right" w:leader="dot" w:pos="8296"/>
        </w:tabs>
        <w:rPr>
          <w:noProof/>
        </w:rPr>
      </w:pPr>
      <w:r>
        <w:rPr>
          <w:rFonts w:hint="eastAsia"/>
          <w:noProof/>
        </w:rPr>
        <w:t>十三、信息技术与数字化创新</w:t>
      </w:r>
      <w:r>
        <w:rPr>
          <w:noProof/>
        </w:rPr>
        <w:tab/>
      </w:r>
      <w:r>
        <w:rPr>
          <w:noProof/>
        </w:rPr>
        <w:fldChar w:fldCharType="begin"/>
      </w:r>
      <w:r>
        <w:rPr>
          <w:noProof/>
        </w:rPr>
        <w:instrText xml:space="preserve"> PAGEREF _Toc160759968 \h </w:instrText>
      </w:r>
      <w:r>
        <w:rPr>
          <w:noProof/>
        </w:rPr>
        <w:fldChar w:fldCharType="separate"/>
      </w:r>
      <w:r>
        <w:rPr>
          <w:noProof/>
        </w:rPr>
        <w:t>87</w:t>
      </w:r>
      <w:r>
        <w:rPr>
          <w:noProof/>
        </w:rPr>
        <w:fldChar w:fldCharType="end"/>
      </w:r>
    </w:p>
    <w:p w:rsidR="00975D0D">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_Toc160759969 \h </w:instrText>
      </w:r>
      <w:r>
        <w:rPr>
          <w:noProof/>
        </w:rPr>
        <w:fldChar w:fldCharType="separate"/>
      </w:r>
      <w:r>
        <w:rPr>
          <w:noProof/>
        </w:rPr>
        <w:t>87</w:t>
      </w:r>
      <w:r>
        <w:rPr>
          <w:noProof/>
        </w:rPr>
        <w:fldChar w:fldCharType="end"/>
      </w:r>
    </w:p>
    <w:p w:rsidR="00975D0D">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_Toc160759970 \h </w:instrText>
      </w:r>
      <w:r>
        <w:rPr>
          <w:noProof/>
        </w:rPr>
        <w:fldChar w:fldCharType="separate"/>
      </w:r>
      <w:r>
        <w:rPr>
          <w:noProof/>
        </w:rPr>
        <w:t>88</w:t>
      </w:r>
      <w:r>
        <w:rPr>
          <w:noProof/>
        </w:rPr>
        <w:fldChar w:fldCharType="end"/>
      </w:r>
    </w:p>
    <w:p w:rsidR="00975D0D">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_Toc160759971 \h </w:instrText>
      </w:r>
      <w:r>
        <w:rPr>
          <w:noProof/>
        </w:rPr>
        <w:fldChar w:fldCharType="separate"/>
      </w:r>
      <w:r>
        <w:rPr>
          <w:noProof/>
        </w:rPr>
        <w:t>90</w:t>
      </w:r>
      <w:r>
        <w:rPr>
          <w:noProof/>
        </w:rPr>
        <w:fldChar w:fldCharType="end"/>
      </w:r>
    </w:p>
    <w:p w:rsidR="00975D0D" w:rsidP="00975D0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975D0D" w:rsidP="00975D0D">
      <w:pPr>
        <w:pStyle w:val="Heading1"/>
        <w:jc w:val="center"/>
        <w:rPr>
          <w:rFonts w:hint="eastAsia"/>
        </w:rPr>
      </w:pPr>
      <w:bookmarkStart w:id="1" w:name="_Toc160759903"/>
      <w:r w:rsidRPr="00975D0D">
        <w:rPr>
          <w:rFonts w:hint="eastAsia"/>
        </w:rPr>
        <w:t>概论</w:t>
      </w:r>
      <w:bookmarkEnd w:id="1"/>
    </w:p>
    <w:p w:rsidR="00975D0D" w:rsidP="00975D0D">
      <w:pPr>
        <w:ind w:firstLine="560" w:firstLineChars="200"/>
        <w:rPr>
          <w:rFonts w:ascii="仿宋" w:eastAsia="仿宋" w:hAnsi="仿宋" w:hint="eastAsia"/>
          <w:sz w:val="28"/>
        </w:rPr>
      </w:pPr>
      <w:r w:rsidRPr="00975D0D">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975D0D" w:rsidP="00975D0D">
      <w:pPr>
        <w:pStyle w:val="Heading1"/>
        <w:rPr>
          <w:rFonts w:hint="eastAsia"/>
        </w:rPr>
      </w:pPr>
      <w:bookmarkStart w:id="2" w:name="_Toc160759904"/>
      <w:r w:rsidRPr="00975D0D">
        <w:rPr>
          <w:rFonts w:hint="eastAsia"/>
        </w:rPr>
        <w:t>一、物流机器人项目风险管理方案</w:t>
      </w:r>
      <w:bookmarkEnd w:id="2"/>
    </w:p>
    <w:p w:rsidR="00975D0D" w:rsidP="00975D0D">
      <w:pPr>
        <w:pStyle w:val="Heading2"/>
        <w:rPr>
          <w:rFonts w:hint="eastAsia"/>
        </w:rPr>
      </w:pPr>
      <w:bookmarkStart w:id="3" w:name="_Toc160759905"/>
      <w:r w:rsidRPr="00975D0D">
        <w:rPr>
          <w:rFonts w:hint="eastAsia"/>
        </w:rPr>
        <w:t>(</w:t>
      </w:r>
      <w:r w:rsidRPr="00975D0D">
        <w:rPr>
          <w:rFonts w:hint="eastAsia"/>
        </w:rPr>
        <w:t>一</w:t>
      </w:r>
      <w:r w:rsidRPr="00975D0D">
        <w:rPr>
          <w:rFonts w:hint="eastAsia"/>
        </w:rPr>
        <w:t>)</w:t>
      </w:r>
      <w:r w:rsidRPr="00975D0D">
        <w:rPr>
          <w:rFonts w:hint="eastAsia"/>
        </w:rPr>
        <w:t>、风险管理概述</w:t>
      </w:r>
      <w:bookmarkEnd w:id="3"/>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当前政策环境下，风险管理的关键性日益凸显，尤其在物流机器人项目实施中扮演着不可或缺的角色。政策的不断调整和变化可能带来新的挑战，因此物流机器人项目团队需要更加敏锐地识别、评估和应对各种潜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物流机器人项目可能产生的潜在影响。</w:t>
      </w:r>
    </w:p>
    <w:p w:rsidR="00975D0D" w:rsidRPr="00975D0D" w:rsidP="00975D0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975D0D">
        <w:rPr>
          <w:rFonts w:ascii="仿宋" w:eastAsia="仿宋" w:hAnsi="仿宋" w:hint="eastAsia"/>
          <w:sz w:val="28"/>
        </w:rPr>
        <w:t>其次，风险评估的过程需要更具前瞻性，物流机器人项目团队应当通过定性和定量分析，充分评估政策变化对物流机器人项目目标的</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可能影响。这一过程的关键在于科学合理地量化潜在风险的概率和影响程度，从而有针对性地采取相应的风险应对措施。</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面对政策层面的风险时，风险应对措施需要更加灵活。除了常规的避免、减轻、转移和接受策略外，物流机器人项目团队还应考虑制定专门的政策应对计划，包括密切关注政策变化、及时调整物流机器人项目实施方案等。例如，加强与相关政府部门的沟通，获取政策解读，及时调整物流机器人项目策略以确保物流机器人项目不受不确定性的过大影响。</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最后，风险监控的过程也需要更具前瞻性。物流机器人项目团队在监控风险的同时，应当随时关注政策环境的变化，确保物流机器人项目能够灵活适应新的政策要求。这可能涉及到对物流机器人项目计划的及时调整、政策培训和物流机器人项目团队的更新等方面，以保持物流机器人项目在复杂多变的政策环境中的稳定推进。</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在当前政策背景下，风险管理需要更具前瞻性、灵活性和战略性，以确保物流机器人项目能够在不断变化的政策环境中保持成功实施的稳定性。通过全面考虑政策层面的风险，并采取相应的战略性风险管理措施，物流机器人项目团队将更有信心和能力应对潜在的挑战，确保物流机器人项目的成功推进。</w:t>
      </w:r>
    </w:p>
    <w:p w:rsidR="00975D0D" w:rsidP="00975D0D">
      <w:pPr>
        <w:pStyle w:val="Heading2"/>
      </w:pPr>
      <w:bookmarkStart w:id="4" w:name="_Toc160759906"/>
      <w:r w:rsidRPr="00975D0D">
        <w:t>(</w:t>
      </w:r>
      <w:r w:rsidRPr="00975D0D">
        <w:t>二</w:t>
      </w:r>
      <w:r w:rsidRPr="00975D0D">
        <w:t>)</w:t>
      </w:r>
      <w:r w:rsidRPr="00975D0D">
        <w:t>、企业面临的风险</w:t>
      </w:r>
      <w:bookmarkEnd w:id="4"/>
    </w:p>
    <w:p w:rsidR="00975D0D" w:rsidRPr="00975D0D" w:rsidP="00975D0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975D0D">
        <w:rPr>
          <w:rFonts w:ascii="仿宋" w:eastAsia="仿宋" w:hAnsi="仿宋" w:hint="eastAsia"/>
          <w:sz w:val="28"/>
        </w:rPr>
        <w:t>在物流机器人项目领域，企业在运营过程中面临着多层次的风险，这些风险源于内部操作、外部环境变化以及激烈的市场竞争。为了确</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保企业的成功，有效的风险管理显得尤为关键。下面将详细探讨物流机器人项目中可能出现的各类风险，并提出相应的应对措施，以保障企业的可持续发展。</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一、市场需求波动风险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市场变化带来的需求波动风险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竞争对手的市场份额侵蚀风险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二、供应链风险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原材料供应不稳定风险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975D0D" w:rsidRPr="00975D0D" w:rsidP="00975D0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75D0D">
        <w:rPr>
          <w:rFonts w:ascii="仿宋" w:eastAsia="仿宋" w:hAnsi="仿宋" w:hint="eastAsia"/>
          <w:sz w:val="28"/>
        </w:rPr>
        <w:t>2. 供应链环节的质量风险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三、技术与生产风险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生产设备故障风险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生产工艺变革风险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四、法律与政策风险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环保政策风险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知识产权风险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在物流机器人项目中，知识产权的保护至关重要。企业需防范知识产权被侵犯的风险，加强专利申请、技术保密等工作，以避免知识产权纠纷导致的市场排斥和法律诉讼风险。</w:t>
      </w:r>
    </w:p>
    <w:p w:rsidR="00975D0D" w:rsidP="00975D0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75D0D">
        <w:rPr>
          <w:rFonts w:ascii="仿宋" w:eastAsia="仿宋" w:hAnsi="仿宋" w:hint="eastAsia"/>
          <w:sz w:val="28"/>
        </w:rPr>
        <w:t>通过采取上述措施，企业可以更全面、系统地管理各类风险，提</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高对不确定性的应对能力，从而确保物流机器人项目的顺利进行和企业的可持续发展。</w:t>
      </w:r>
    </w:p>
    <w:p w:rsidR="00975D0D" w:rsidP="00975D0D">
      <w:pPr>
        <w:pStyle w:val="Heading2"/>
      </w:pPr>
      <w:bookmarkStart w:id="5" w:name="_Toc160759907"/>
      <w:r w:rsidRPr="00975D0D">
        <w:t>(</w:t>
      </w:r>
      <w:r w:rsidRPr="00975D0D">
        <w:t>三</w:t>
      </w:r>
      <w:r w:rsidRPr="00975D0D">
        <w:t>)</w:t>
      </w:r>
      <w:r w:rsidRPr="00975D0D">
        <w:t>、风险成本与风险管理的目标</w:t>
      </w:r>
      <w:bookmarkEnd w:id="5"/>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风险管理一直是任何物流机器人项目成功实施的关键因素之一。在物流机器人项目中，风险管理的目标是通过系统性的方法识别、评估和应对可能影响物流机器人项目目标的潜在风险。为了降低物流机器人项目失败的风险，提高物流机器人项目的成功率，物流机器人项目团队需要在整个物流机器人项目生命周期中采取一系列有效的风险管理措施。</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风险成本作为风险管理的一个关键概念，在物流机器人项目中显得尤为重要。这指的是由于风险事件的发生可能导致的经济损失和其他负面影响所带来的费用。这些成本涵盖了直接和间接的损失，以及为了应对风险而采取的各种措施所产生的费用。考虑到物流机器人项目通常涉及大量资金投入，合理评估和控制风险成本对物流机器人项目的成功至关重要，直接影响物流机器人项目的资金流动和盈利能力。</w:t>
      </w:r>
    </w:p>
    <w:p w:rsidR="00975D0D" w:rsidRPr="00975D0D" w:rsidP="00975D0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75D0D">
        <w:rPr>
          <w:rFonts w:ascii="仿宋" w:eastAsia="仿宋" w:hAnsi="仿宋" w:hint="eastAsia"/>
          <w:sz w:val="28"/>
        </w:rPr>
        <w:t>风险管理的目标之一是在物流机器人项目启动阶段就能预测和识别潜在风险。通过建立完善的风险识别和分析体系，物流机器人项目团队可以提前评估可能出现的风险，为物流机器人项目决策提供科学依据。评估和量化风险同样重要，通过对风险事件的发生概率和影响程度进行评估，可以为物流机器人项目制定合适的风险应对策略提供基础。将风险以数字形式量化有助于物流机器人项目管理者更好地</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理解整体风险影响，并作出相应决策。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控制和减少风险是风险管理的核心目标。通过建立完善的风险控制体系，物流机器人项目团队能够制定详细的风险控制计划，并实施有效的措施，以降低物流机器人项目的风险水平，提高物流机器人项目的成功率。应对和处理风险同样重要，特别是在风险事件发生时，能够及时采取措施最大程度减少损失。</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监控和反馈风险是风险管理的最终目标。通过不断监控物流机器人项目的风险状态，及时反馈风险信息，物流机器人项目管理者能够做出及时决策，快速调整风险应对策略，确保物流机器人项目按计划进行。这有效地建立了物流机器人项目的风险监控和反馈机制，有助于物流机器人项目在变化的环境中保持灵活性和应变能力。</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中，综合考虑风险成本和风险管理的各物流机器人项目标，物流机器人项目团队能够更好地应对不确定性，提高物流机器人项目的成功率。通过合理的风险管理，物流机器人项目可以更顺利、更有效地达成预定的时间、成本和质量目标。</w:t>
      </w:r>
    </w:p>
    <w:p w:rsidR="00975D0D" w:rsidP="00975D0D">
      <w:pPr>
        <w:pStyle w:val="Heading2"/>
      </w:pPr>
      <w:bookmarkStart w:id="6" w:name="_Toc160759908"/>
      <w:r w:rsidRPr="00975D0D">
        <w:t>(</w:t>
      </w:r>
      <w:r w:rsidRPr="00975D0D">
        <w:t>四</w:t>
      </w:r>
      <w:r w:rsidRPr="00975D0D">
        <w:t>)</w:t>
      </w:r>
      <w:r w:rsidRPr="00975D0D">
        <w:t>、人力资本风险分析</w:t>
      </w:r>
      <w:bookmarkEnd w:id="6"/>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一、人力资本风险的界定与总览</w:t>
      </w:r>
    </w:p>
    <w:p w:rsidR="00975D0D" w:rsidRPr="00975D0D" w:rsidP="00975D0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75D0D">
        <w:rPr>
          <w:rFonts w:ascii="仿宋" w:eastAsia="仿宋" w:hAnsi="仿宋" w:hint="eastAsia"/>
          <w:sz w:val="28"/>
        </w:rPr>
        <w:t>在物流机器人项目中，人力资本风险指的是由于不当的人力资源管理、员工素质欠缺或者员工频繁流动等因素引发的可能性风险。这些潜在的风险直接关系到企业的关键指标，如生产效率、产品质量以及物流机器人项目进展。人力资本风险分析的主要目的在于识别和评</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估这些风险，以帮助企业采取相应措施来降低或避免对物流机器人项目的不利影响。</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二、内部人力资本风险的深度分析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员工素质风险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员工流动风险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高离职率和频繁流动可能带来物流机器人项目延误、生产线断档以及知识流失等问题。为了缓解这种风险，企业可通过建立健全的员工关系、提供发展空间和培训机会，增强员工的归属感和忠诚度。</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管理能力风险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管理层在物流机器人项目过程中的决策、协调和沟通能力不足可能导致物流机器人项目进展缓慢、资源浪费以及团队合作不畅。为规避这一风险，企业需强化管理层的培训和能力提升，提高他们的领导力和组织能力。</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三、外部人力资本风险的综合分析</w:t>
      </w:r>
    </w:p>
    <w:p w:rsidR="00975D0D" w:rsidRPr="00975D0D" w:rsidP="00975D0D">
      <w:pPr>
        <w:ind w:firstLine="560" w:firstLineChars="200"/>
        <w:rPr>
          <w:rFonts w:ascii="仿宋" w:eastAsia="仿宋" w:hAnsi="仿宋" w:hint="eastAsia"/>
          <w:sz w:val="28"/>
        </w:rPr>
      </w:pPr>
      <w:r w:rsidRPr="00975D0D">
        <w:rPr>
          <w:rFonts w:ascii="仿宋" w:eastAsia="仿宋" w:hAnsi="仿宋"/>
          <w:sz w:val="28"/>
        </w:rPr>
        <w:t xml:space="preserve">1. </w:t>
      </w:r>
      <w:r w:rsidRPr="00975D0D">
        <w:rPr>
          <w:rFonts w:ascii="仿宋" w:eastAsia="仿宋" w:hAnsi="仿宋" w:hint="eastAsia"/>
          <w:sz w:val="28"/>
        </w:rPr>
        <w:t>市场竞争风险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975D0D" w:rsidRPr="00975D0D" w:rsidP="00975D0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75D0D">
        <w:rPr>
          <w:rFonts w:ascii="仿宋" w:eastAsia="仿宋" w:hAnsi="仿宋" w:hint="eastAsia"/>
          <w:sz w:val="28"/>
        </w:rPr>
        <w:t>2. 法律法规风险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技术变革风险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通过全面分析内外部人力资本风险，企业能够识别潜在的问题因素，并采取相应措施来降低或避免这些风险对物流机器人项目的负面影响。科学合理的人力资本管理有助于提高生产效率、确保产品质量，并确保物流机器人项目的顺利推进。</w:t>
      </w:r>
    </w:p>
    <w:p w:rsidR="00975D0D" w:rsidP="00975D0D">
      <w:pPr>
        <w:pStyle w:val="Heading2"/>
      </w:pPr>
      <w:bookmarkStart w:id="7" w:name="_Toc160759909"/>
      <w:r w:rsidRPr="00975D0D">
        <w:t>(</w:t>
      </w:r>
      <w:r w:rsidRPr="00975D0D">
        <w:t>五</w:t>
      </w:r>
      <w:r w:rsidRPr="00975D0D">
        <w:t>)</w:t>
      </w:r>
      <w:r w:rsidRPr="00975D0D">
        <w:t>、风险识别</w:t>
      </w:r>
      <w:bookmarkEnd w:id="7"/>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1. 人才招聘与储备风险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进行中，人才招聘与储备是关键的环节。如果企业无法及时找到合适的人才填补空缺，可能导致物流机器人项目推进受阻，增加其他员工工作负担。建议企业建立健全的招聘渠道，同时进行人才储备，以确保在关键时刻能够迅速找到合适的替补人员。</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2. 培训与继续教育风险</w:t>
      </w:r>
    </w:p>
    <w:p w:rsidR="00975D0D" w:rsidRPr="00975D0D" w:rsidP="00975D0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75D0D">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技术水平和市场需求的变化可能使员工的技能面临过时的风险。企业需要定期进行培训和继续教育，确保员工的专业知识与市场保持同步。忽视培训可能导致员工技能滞后，影响生产效率和物流机器人</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项目质量。</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3. 沟通与团队协作风险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物流机器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4. 福利与激励风险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5. 外部劳动力市场风险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风险识别的建议与对策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1. 建立健全的招聘渠道与人才储备计划</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975D0D" w:rsidRPr="00975D0D" w:rsidP="00975D0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75D0D">
        <w:rPr>
          <w:rFonts w:ascii="仿宋" w:eastAsia="仿宋" w:hAnsi="仿宋" w:hint="eastAsia"/>
          <w:sz w:val="28"/>
        </w:rPr>
        <w:t xml:space="preserve"> 2. 实施持续的培训与教育计划</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3. 加强沟通培训与团队建设</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4. 调整灵活的福利政策和激励机制</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5. 持续关注外部劳动力市场动态</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6. 制定危机管理计划</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建立完善的危机管理计划，明确各类风险发生时的应急预案和决策流程。包括人才流失、技能短缺、管理层变动等情况的具体处理方案，以应对突发情况，保障物流机器人项目的平稳进行。</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7. 强化绩效评估和激励机制</w:t>
      </w:r>
    </w:p>
    <w:p w:rsidR="00975D0D" w:rsidRPr="00975D0D" w:rsidP="00975D0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75D0D">
        <w:rPr>
          <w:rFonts w:ascii="仿宋" w:eastAsia="仿宋" w:hAnsi="仿宋" w:hint="eastAsia"/>
          <w:sz w:val="28"/>
        </w:rPr>
        <w:t>建立科学的绩效评估体系，确保员工的工作表现能够被客观、公</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正地评价。合理设定激励机制，通过激励措施激发员工的工作热情，提高工作积极性，降低员工流动风险。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8. 持续改进企业文化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营造积极向上的企业文化，加强员工归属感和凝聚力。通过团队活动、文化建设等方式，培养员工对企业的认同感，减少员工流失风险。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9. 制定法律合规标准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风险识别的综合管理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风险识别是一个动态过程，需要不断地跟踪和调整。企业在物流机器人项目中应当持续关注内外部环境的变化，及时调整风险识别策略，以确保物流机器人项目的持续稳定推进。通过科学的风险识别和有效的应对措施，企业可以更好地规避潜在风险，保障物流机器人项目的成功实施。</w:t>
      </w:r>
    </w:p>
    <w:p w:rsidR="00975D0D" w:rsidP="00975D0D">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75D0D" w:rsidP="00975D0D">
      <w:pPr>
        <w:pStyle w:val="Heading2"/>
      </w:pPr>
      <w:bookmarkStart w:id="8" w:name="_Toc160759910"/>
      <w:r w:rsidRPr="00975D0D">
        <w:t>(</w:t>
      </w:r>
      <w:r w:rsidRPr="00975D0D">
        <w:t>六</w:t>
      </w:r>
      <w:r w:rsidRPr="00975D0D">
        <w:t>)</w:t>
      </w:r>
      <w:r w:rsidRPr="00975D0D">
        <w:t>、风险管理的措施</w:t>
      </w:r>
      <w:bookmarkEnd w:id="8"/>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制定全面的风险管理计划</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在物流机器人项目启动阶段，制定一份全面的风险管理计划，明确风险的识别、评估、监测和应对流程。确保团队对计划的理解，并定期审查和更新以适应物流机器人项目的变化。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建立专业的风险管理团队</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定期进行风险评估</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4. 强化沟通与团队合作</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建立畅通的沟通渠道，鼓励团队成员分享风险信息。强化团队的协作能力，确保物流机器人项目各阶段的协同工作，以减缓因沟通不畅导致的风险。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5. 制定风险应对策略</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对每一种潜在风险，制定相应的应对策略。这包括风险的缓解、转移、接受或避免，确保团队在面对风险时能够迅速作出决策并采取有效行动。</w:t>
      </w:r>
    </w:p>
    <w:p w:rsidR="00975D0D" w:rsidRPr="00975D0D" w:rsidP="00975D0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75D0D">
        <w:rPr>
          <w:rFonts w:ascii="仿宋" w:eastAsia="仿宋" w:hAnsi="仿宋" w:hint="eastAsia"/>
          <w:sz w:val="28"/>
        </w:rPr>
        <w:t>6. 建立紧急响应机制</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制定紧急响应计划，确保在风险发生时能够快速、有序地做出反应。明确责任人，提前准备好必要的资源和工具，以降低风险事件对物流机器人项目的不利影响。</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7. 风险监测和追踪</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8. 制度化的经验总结</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在物流机器人项目结束后，进行全面的风险经验总结。总结成功的风险管理实践和教训，形成制度化的经验库，为未来物流机器人项目提供有力的参考和借鉴。</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通过采取以上风险管理的措施，企业可以更好地识别、评估和应对潜在的风险，确保物流机器人项目能够在不确定的环境中取得成功。风险管理不仅仅是问题的解决，更是对未知因素的有序应对，为物流机器人项目的可持续发展提供有力支持。</w:t>
      </w:r>
    </w:p>
    <w:p w:rsidR="00975D0D" w:rsidP="00975D0D">
      <w:pPr>
        <w:pStyle w:val="Heading1"/>
        <w:rPr>
          <w:rFonts w:hint="eastAsia"/>
        </w:rPr>
      </w:pPr>
      <w:bookmarkStart w:id="9" w:name="_Toc160759911"/>
      <w:r w:rsidRPr="00975D0D">
        <w:rPr>
          <w:rFonts w:hint="eastAsia"/>
        </w:rPr>
        <w:t>二、物流机器人项目运营管理方案</w:t>
      </w:r>
      <w:bookmarkEnd w:id="9"/>
    </w:p>
    <w:p w:rsidR="00975D0D" w:rsidP="00975D0D">
      <w:pPr>
        <w:pStyle w:val="Heading2"/>
        <w:rPr>
          <w:rFonts w:hint="eastAsia"/>
        </w:rPr>
      </w:pPr>
      <w:bookmarkStart w:id="10" w:name="_Toc160759912"/>
      <w:r w:rsidRPr="00975D0D">
        <w:rPr>
          <w:rFonts w:hint="eastAsia"/>
        </w:rPr>
        <w:t>(</w:t>
      </w:r>
      <w:r w:rsidRPr="00975D0D">
        <w:rPr>
          <w:rFonts w:hint="eastAsia"/>
        </w:rPr>
        <w:t>一</w:t>
      </w:r>
      <w:r w:rsidRPr="00975D0D">
        <w:rPr>
          <w:rFonts w:hint="eastAsia"/>
        </w:rPr>
        <w:t>)</w:t>
      </w:r>
      <w:r w:rsidRPr="00975D0D">
        <w:rPr>
          <w:rFonts w:hint="eastAsia"/>
        </w:rPr>
        <w:t>、运营管理概述</w:t>
      </w:r>
      <w:bookmarkEnd w:id="10"/>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 运营管理综述</w:t>
      </w:r>
    </w:p>
    <w:p w:rsidR="00975D0D" w:rsidRPr="00975D0D" w:rsidP="00975D0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75D0D">
        <w:rPr>
          <w:rFonts w:ascii="仿宋" w:eastAsia="仿宋" w:hAnsi="仿宋" w:hint="eastAsia"/>
          <w:sz w:val="28"/>
        </w:rPr>
        <w:t>运营管理是一种对企业内部生产和经营活动的资源进行有序组织、规划、控制和协调的管理活动，旨在实现企业的战略目标。在物</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流机器人项目中，运营管理扮演着至关重要的角色，它包括生产计划、原材料采购、生产过程管理、质量控制、供应链管理等多个方面，对企业的运营效率和市场竞争力产生直接而深远的影响。</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 生产计划与进度管控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生产计划编制</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在物流机器人项目中，编制科学合理的生产计划是运营管理的首要任务。考虑市场需求、资源供给、交货期等因素，制定出符合实际情况的生产计划，从而避免产能过剩或不足的情况，提高生产效率。</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生产进度管控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 质量控制管理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质量管理体系建立</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质量控制在物流机器人项目中占据关键地位。建立健全的质量管理体系，包括质量标准的制定、质量检测流程设计、质量培训等，能够确保产品质量符合标准，提高生产效率和竞争力。</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过程控制和改进</w:t>
      </w:r>
    </w:p>
    <w:p w:rsidR="00975D0D" w:rsidRPr="00975D0D" w:rsidP="00975D0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75D0D">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(四) 供应链管理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供应商管理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供应链管理在物流机器人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库存管理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在物流机器人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运营管理在物流机器人项目中扮演着至关重要的角色，贯穿了生产计划管理、质量控制管理、供应链管理等多个环节。只有通过科学合理的运营管理实践，企业才能在竞争激烈的市场中取得成功，实现持续发展。</w:t>
      </w:r>
    </w:p>
    <w:p w:rsidR="00975D0D" w:rsidP="00975D0D">
      <w:pPr>
        <w:pStyle w:val="Heading2"/>
      </w:pPr>
      <w:bookmarkStart w:id="11" w:name="_Toc160759913"/>
      <w:r w:rsidRPr="00975D0D">
        <w:t>(</w:t>
      </w:r>
      <w:r w:rsidRPr="00975D0D">
        <w:t>二</w:t>
      </w:r>
      <w:r w:rsidRPr="00975D0D">
        <w:t>)</w:t>
      </w:r>
      <w:r w:rsidRPr="00975D0D">
        <w:t>、运营战略</w:t>
      </w:r>
      <w:bookmarkEnd w:id="11"/>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 优化生产流程</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引入先进设备和技术：</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75D0D">
        <w:rPr>
          <w:rFonts w:ascii="仿宋" w:eastAsia="仿宋" w:hAnsi="仿宋" w:hint="eastAsia"/>
          <w:sz w:val="28"/>
        </w:rPr>
        <w:t xml:space="preserve">   在物流机器人项目中，更新生产设备和采用先进技术对提高</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生产效率至关重要。通过引进新的设备和技术，企业能够加速生产速度，减少生产成本，并提升产品的可靠性和一致性。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精益生产理念：</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 优化供应链管理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选择合适的供应商：</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供应商的选择和合作对物流机器人项目至关重要。企业应根据产品需求和质量标准选择适当的供应商，并建立稳定的合作关系，以确保供应链的稳定性，降低采购成本，提高产品质量。</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精确的库存管理：</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有效的库存管理对于物流机器人项目至关重要。通过准确的需求预测和合理的库存控制方法，企业可以实现库存的最优管理，降低库存成本，避免滞销和过期产品，保持供应链的流畅性。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 强化质量控制</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建立完善的质量管理体系：</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75D0D">
        <w:rPr>
          <w:rFonts w:ascii="仿宋" w:eastAsia="仿宋" w:hAnsi="仿宋" w:hint="eastAsia"/>
          <w:sz w:val="28"/>
        </w:rPr>
        <w:t xml:space="preserve">   在物流机器人项目中，建立科学的质量管理体系是确保产品</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质量的关键。包括质量策划、质量控制和质量改进等环节，有助于提高产品的一致性和可靠性，降低产品缺陷率，提升客户满意度。</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严格的过程控制和检验：</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(四) 精细化市场营销</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差异化定位：</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有效的渠道管理：</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为物流机器人项目的产品建立健全的销售渠道，并与渠道商保持良好的合作关系，以增加销售渠道的覆盖率和渗透率，提高产品的市场份额。</w:t>
      </w:r>
    </w:p>
    <w:p w:rsidR="00975D0D" w:rsidP="00975D0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75D0D">
        <w:rPr>
          <w:rFonts w:ascii="仿宋" w:eastAsia="仿宋" w:hAnsi="仿宋" w:hint="eastAsia"/>
          <w:sz w:val="28"/>
        </w:rPr>
        <w:t>综合而言，物流机器人项目的运营战略需要在生产流程、供应链管理、质量控制和市场营销等方面做出明智的决策和行动。通过科学合理的运营战略，企业能够提升生产效率，降低成本，增强市场竞争力，最终实现物流机器人项目的成功。</w:t>
      </w:r>
    </w:p>
    <w:p w:rsidR="00975D0D" w:rsidP="00975D0D">
      <w:pPr>
        <w:pStyle w:val="Heading2"/>
      </w:pPr>
      <w:bookmarkStart w:id="12" w:name="_Toc160759914"/>
      <w:r w:rsidRPr="00975D0D">
        <w:t>(</w:t>
      </w:r>
      <w:r w:rsidRPr="00975D0D">
        <w:t>三</w:t>
      </w:r>
      <w:r w:rsidRPr="00975D0D">
        <w:t>)</w:t>
      </w:r>
      <w:r w:rsidRPr="00975D0D">
        <w:t>、作业计划</w:t>
      </w:r>
      <w:bookmarkEnd w:id="12"/>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 作业计划的理念</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中，作业计划是确保生产按时完成、成本可控和质量有保障的关键环节。它涵盖了生产流程的合理安排、资源的有效分配以及任务的精细分工等方面，对于物流机器人项目的成功实施起着至关重要的作用。</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 作业计划的价值</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提升执行效率：</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优化资源利用：</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作业计划有助于合理配置人力、物力和时间资源，实现资源的最优利用，从而有效控制生产成本。</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确保产品品质：</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作业计划将检验、测试和验收等环节融入其中，确保每个生产环节都符合质量标准，为产品品质提供了可靠的保障。</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4. 协调协作关系：</w:t>
      </w:r>
    </w:p>
    <w:p w:rsidR="00975D0D" w:rsidRPr="00975D0D" w:rsidP="00975D0D">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通过明确各项工作的分工和职责，作业计划促进了内部各部门之间的协作，提高了整体协同效率，确保物流机器人项目的协调进行。</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 作业计划的执行步骤</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明确生产目标：</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首要任务是清晰明确生产任务的要求，包括生产数量、质量标准和交付时间等，确立明确的生产目标。</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分析生产条件：</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对生产资源进行全面评估，包括人力、设备、原材料等，深入分析生产条件的具体状况和潜在限制。</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制定详尽作业计划：</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结合生产目标和生产条件，制定具体细致的作业计划，包括生产流程、生产线安排以及人员调配等。</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4. 实施执行：</w:t>
      </w:r>
    </w:p>
    <w:p w:rsidR="00975D0D" w:rsidRPr="00975D0D" w:rsidP="00975D0D">
      <w:pPr>
        <w:ind w:firstLine="560" w:firstLineChars="200"/>
        <w:rPr>
          <w:rFonts w:ascii="仿宋" w:eastAsia="仿宋" w:hAnsi="仿宋"/>
          <w:sz w:val="28"/>
        </w:rPr>
      </w:pPr>
      <w:r w:rsidRPr="00975D0D">
        <w:rPr>
          <w:rFonts w:ascii="仿宋" w:eastAsia="仿宋" w:hAnsi="仿宋"/>
          <w:sz w:val="28"/>
        </w:rPr>
        <w:t xml:space="preserve">   </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将制定好的作业计划贯彻到实际生产中，不断监督执行情况，及时调整和优化作业计划，确保顺利执行。</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5. 评估总结：</w:t>
      </w:r>
    </w:p>
    <w:p w:rsidR="00975D0D" w:rsidRPr="00975D0D" w:rsidP="00975D0D">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75D0D">
        <w:rPr>
          <w:rFonts w:ascii="仿宋" w:eastAsia="仿宋" w:hAnsi="仿宋"/>
          <w:sz w:val="28"/>
        </w:rPr>
        <w:t xml:space="preserve">   </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975D0D" w:rsidP="00975D0D">
      <w:pPr>
        <w:pStyle w:val="Heading2"/>
      </w:pPr>
      <w:bookmarkStart w:id="13" w:name="_Toc160759915"/>
      <w:r w:rsidRPr="00975D0D">
        <w:t>(</w:t>
      </w:r>
      <w:r w:rsidRPr="00975D0D">
        <w:t>四</w:t>
      </w:r>
      <w:r w:rsidRPr="00975D0D">
        <w:t>)</w:t>
      </w:r>
      <w:r w:rsidRPr="00975D0D">
        <w:t>、设施布置</w:t>
      </w:r>
      <w:bookmarkEnd w:id="13"/>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 设施布置的关键性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在物流机器人项目中，设施布置是确保物流机器人项目顺利进行和提高生产效率的至关重要环节。它不仅仅关乎设备和工作区域的简单排列，更需要综合考虑生产流程、人员活动以及物料流动等多个因素，以确保生产过程高效运作。</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 设施布置的基本原则</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空间充分利用：</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工序流程优化：</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安全考虑：</w:t>
      </w:r>
    </w:p>
    <w:p w:rsidR="00975D0D" w:rsidRPr="00975D0D" w:rsidP="00975D0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75D0D">
        <w:rPr>
          <w:rFonts w:ascii="仿宋" w:eastAsia="仿宋" w:hAnsi="仿宋" w:hint="eastAsia"/>
          <w:sz w:val="28"/>
        </w:rPr>
        <w:t xml:space="preserve">   安全性是设施布置中的一个重要考虑因素。合理布置设备和工作区域，设立安全通道和紧急出口，确保设备操作人员和其他工作</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人员的安全，是设施布置不可或缺的一部分。</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(三) 设施布置的关键步骤</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需求分析：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首先，进行物流机器人项目需求分析，包括生产规模、生产流程、设备种类和数量等。充分了解物流机器人项目需求，才能制定出切实可行的设施布置方案。</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平面布局设计：</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设备选型和配置：</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根据布局设计确定设备需求，进行设备选型和配置。考虑设备的功能、性能、稳定性，以及设备之间的协调配合。</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4. 安全考虑：</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5. 实施和监控：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最后，按照设计方案实施设施布置，并在实施过程中持续监控和调整。确保设施布置方案的有效性和可持续性。</w:t>
      </w:r>
    </w:p>
    <w:p w:rsidR="00975D0D" w:rsidP="00975D0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75D0D">
        <w:rPr>
          <w:rFonts w:ascii="仿宋" w:eastAsia="仿宋" w:hAnsi="仿宋" w:hint="eastAsia"/>
          <w:sz w:val="28"/>
        </w:rPr>
        <w:t>设施布置在物流机器人项目中具有至关重要的地位，直接关系到生产效率、安全性和整体运营成本。通过深入研究设施布置并总结实</w:t>
      </w:r>
    </w:p>
    <w:p w:rsidR="00975D0D" w:rsidP="00975D0D">
      <w:pPr>
        <w:ind w:firstLine="560" w:firstLineChars="200"/>
        <w:rPr>
          <w:rFonts w:ascii="仿宋" w:eastAsia="仿宋" w:hAnsi="仿宋" w:hint="eastAsia"/>
          <w:sz w:val="28"/>
        </w:rPr>
      </w:pPr>
      <w:r w:rsidRPr="00975D0D">
        <w:rPr>
          <w:rFonts w:ascii="仿宋" w:eastAsia="仿宋" w:hAnsi="仿宋" w:hint="eastAsia"/>
          <w:sz w:val="28"/>
        </w:rPr>
        <w:t>践经验，可以不断优化方案，提高生产效率，降低生产成本，增强竞争力。</w:t>
      </w:r>
    </w:p>
    <w:p w:rsidR="00975D0D" w:rsidP="00975D0D">
      <w:pPr>
        <w:pStyle w:val="Heading2"/>
      </w:pPr>
      <w:bookmarkStart w:id="14" w:name="_Toc160759916"/>
      <w:r w:rsidRPr="00975D0D">
        <w:t>(</w:t>
      </w:r>
      <w:r w:rsidRPr="00975D0D">
        <w:t>五</w:t>
      </w:r>
      <w:r w:rsidRPr="00975D0D">
        <w:t>)</w:t>
      </w:r>
      <w:r w:rsidRPr="00975D0D">
        <w:t>、选址规划</w:t>
      </w:r>
      <w:bookmarkEnd w:id="14"/>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(一) 市场调研与需求分析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市场定位分析：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首要任务是确定物流机器人项目面向的市场，包括国内和国际市场。深入调研行业发展趋势、潜在需求和竞争格局，为选址规划提供必要的数据支持。</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消费者需求分析：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了解目标市场的消费者需求和习惯，考虑产品销售和服务半径，以更好地满足消费者需求。</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竞争对手分析：</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分析潜在竞争对手的选址情况，以避免选址冲突和过度竞争。</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(二) 地理环境评估</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1. 自然环境：</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考虑物流机器人项目所需的自然资源、气候条件、地形地貌等因素，以及它们对生产和运营的影响。</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2. 交通便捷性：</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 xml:space="preserve">   评估选址区域的交通情况，确保原材料和产品的便捷运输，包括道路、铁路、水路和空运等交通方式。</w:t>
      </w:r>
    </w:p>
    <w:p w:rsidR="00975D0D" w:rsidRPr="00975D0D" w:rsidP="00975D0D">
      <w:pPr>
        <w:ind w:firstLine="560" w:firstLineChars="200"/>
        <w:rPr>
          <w:rFonts w:ascii="仿宋" w:eastAsia="仿宋" w:hAnsi="仿宋" w:hint="eastAsia"/>
          <w:sz w:val="28"/>
        </w:rPr>
      </w:pPr>
      <w:r w:rsidRPr="00975D0D">
        <w:rPr>
          <w:rFonts w:ascii="仿宋" w:eastAsia="仿宋" w:hAnsi="仿宋" w:hint="eastAsia"/>
          <w:sz w:val="28"/>
        </w:rPr>
        <w:t>3. 环保要求：</w:t>
      </w:r>
      <w:r w:rsidRPr="00975D0D">
        <w:rPr>
          <w:rFonts w:ascii="仿宋" w:eastAsia="仿宋" w:hAnsi="仿宋" w:hint="eastAsia"/>
          <w:sz w:val="28"/>
        </w:rPr>
        <w:br/>
      </w:r>
      <w:r w:rsidRPr="00975D0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https://d.book118.com/876222134132010102</w:t>
        </w:r>
      </w:hyperlink>
    </w:p>
    <w:p w:rsidR="00975D0D" w:rsidRPr="00975D0D" w:rsidP="00975D0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975D0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975D0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975D0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75D0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975D0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975D0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975D0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975D0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975D0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975D0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975D0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975D0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975D0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975D0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75D0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975D0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975D0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975D0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975D0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975D0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75D0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975D0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975D0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975D0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975D0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P="00A25BB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975D0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rsidRPr="00975D0D" w:rsidP="00975D0D">
    <w:pPr>
      <w:pStyle w:val="Header"/>
      <w:rPr>
        <w:rFonts w:ascii="仿宋" w:eastAsia="仿宋" w:hAnsi="仿宋"/>
      </w:rPr>
    </w:pPr>
    <w:r w:rsidRPr="00975D0D">
      <w:rPr>
        <w:rFonts w:ascii="仿宋" w:eastAsia="仿宋" w:hAnsi="仿宋" w:hint="eastAsia"/>
      </w:rPr>
      <w:t>物流机器人项目投资分析报告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75D0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5D0D"/>
    <w:rsid w:val="00883E19"/>
    <w:rsid w:val="00975D0D"/>
    <w:rsid w:val="009B05B4"/>
    <w:rsid w:val="00A25B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975D0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975D0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975D0D"/>
    <w:rPr>
      <w:b/>
      <w:bCs/>
      <w:kern w:val="44"/>
      <w:sz w:val="44"/>
      <w:szCs w:val="44"/>
    </w:rPr>
  </w:style>
  <w:style w:type="character" w:customStyle="1" w:styleId="2Char">
    <w:name w:val="标题 2 Char"/>
    <w:basedOn w:val="DefaultParagraphFont"/>
    <w:link w:val="Heading2"/>
    <w:uiPriority w:val="9"/>
    <w:rsid w:val="00975D0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975D0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975D0D"/>
    <w:rPr>
      <w:sz w:val="18"/>
      <w:szCs w:val="18"/>
    </w:rPr>
  </w:style>
  <w:style w:type="paragraph" w:styleId="Footer">
    <w:name w:val="footer"/>
    <w:basedOn w:val="Normal"/>
    <w:link w:val="Char0"/>
    <w:uiPriority w:val="99"/>
    <w:unhideWhenUsed/>
    <w:rsid w:val="00975D0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975D0D"/>
    <w:rPr>
      <w:sz w:val="18"/>
      <w:szCs w:val="18"/>
    </w:rPr>
  </w:style>
  <w:style w:type="character" w:styleId="PageNumber">
    <w:name w:val="page number"/>
    <w:basedOn w:val="DefaultParagraphFont"/>
    <w:uiPriority w:val="99"/>
    <w:semiHidden/>
    <w:unhideWhenUsed/>
    <w:rsid w:val="00975D0D"/>
  </w:style>
  <w:style w:type="paragraph" w:styleId="TOC1">
    <w:name w:val="toc 1"/>
    <w:basedOn w:val="Normal"/>
    <w:next w:val="Normal"/>
    <w:autoRedefine/>
    <w:uiPriority w:val="39"/>
    <w:unhideWhenUsed/>
    <w:rsid w:val="00975D0D"/>
  </w:style>
  <w:style w:type="paragraph" w:styleId="TOC2">
    <w:name w:val="toc 2"/>
    <w:basedOn w:val="Normal"/>
    <w:next w:val="Normal"/>
    <w:autoRedefine/>
    <w:uiPriority w:val="39"/>
    <w:unhideWhenUsed/>
    <w:rsid w:val="00975D0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876222134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6712</Words>
  <Characters>38263</Characters>
  <Application>Microsoft Office Word</Application>
  <DocSecurity>0</DocSecurity>
  <Lines>318</Lines>
  <Paragraphs>89</Paragraphs>
  <ScaleCrop>false</ScaleCrop>
  <Company>Microsoft</Company>
  <LinksUpToDate>false</LinksUpToDate>
  <CharactersWithSpaces>44886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2024-03-07T19:10:00Z</dcterms:created>
  <dcterms:modified xsi:type="dcterms:W3CDTF">2024-03-07T19:11:00Z</dcterms:modified>
</cp:coreProperties>
</file>