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A2B" w14:paraId="51C76422" w14:textId="77777777">
      <w:pPr>
        <w:rPr>
          <w:rFonts w:ascii="仿宋" w:eastAsia="仿宋" w:hAnsi="仿宋" w:cs="仿宋"/>
          <w:b/>
          <w:sz w:val="40"/>
        </w:rPr>
      </w:pPr>
    </w:p>
    <w:p w:rsidR="00E60A2B" w14:paraId="695940B8" w14:textId="77777777">
      <w:pPr>
        <w:rPr>
          <w:rFonts w:ascii="仿宋" w:eastAsia="仿宋" w:hAnsi="仿宋" w:cs="仿宋"/>
          <w:b/>
          <w:sz w:val="40"/>
        </w:rPr>
      </w:pPr>
    </w:p>
    <w:p w:rsidR="00E60A2B" w14:paraId="2014C0EA" w14:textId="77777777">
      <w:pPr>
        <w:rPr>
          <w:rFonts w:ascii="仿宋" w:eastAsia="仿宋" w:hAnsi="仿宋" w:cs="仿宋"/>
          <w:b/>
          <w:sz w:val="40"/>
        </w:rPr>
      </w:pPr>
    </w:p>
    <w:p w:rsidR="00E60A2B" w14:paraId="5739A45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山核桃相关项目投资计划书</w:t>
      </w:r>
    </w:p>
    <w:p w:rsidR="00E60A2B" w14:paraId="596203C1" w14:textId="77777777">
      <w:pPr>
        <w:jc w:val="center"/>
        <w:rPr>
          <w:rFonts w:ascii="仿宋" w:eastAsia="仿宋" w:hAnsi="仿宋" w:cs="仿宋"/>
          <w:b/>
          <w:sz w:val="40"/>
        </w:rPr>
      </w:pPr>
      <w:r>
        <w:rPr>
          <w:rFonts w:ascii="仿宋" w:eastAsia="仿宋" w:hAnsi="仿宋" w:cs="仿宋" w:hint="eastAsia"/>
          <w:b/>
          <w:sz w:val="40"/>
        </w:rPr>
        <w:t>目录</w:t>
      </w:r>
    </w:p>
    <w:p w:rsidR="00E60A2B" w14:paraId="2036E9C4" w14:textId="77777777">
      <w:pPr>
        <w:pStyle w:val="TOC1"/>
        <w:tabs>
          <w:tab w:val="right" w:leader="dot" w:pos="8306"/>
        </w:tabs>
      </w:pPr>
      <w:r>
        <w:fldChar w:fldCharType="begin"/>
      </w:r>
      <w:r>
        <w:instrText>TOC \h \z</w:instrText>
      </w:r>
      <w:r>
        <w:fldChar w:fldCharType="separate"/>
      </w:r>
      <w:hyperlink w:anchor="_Toc12322" w:history="1">
        <w:r>
          <w:rPr>
            <w:rFonts w:ascii="仿宋" w:eastAsia="仿宋" w:hAnsi="仿宋" w:cs="仿宋" w:hint="eastAsia"/>
          </w:rPr>
          <w:t>序言</w:t>
        </w:r>
        <w:r>
          <w:tab/>
        </w:r>
        <w:r>
          <w:fldChar w:fldCharType="begin"/>
        </w:r>
        <w:r>
          <w:instrText xml:space="preserve"> PAGEREF _Toc12322 \h </w:instrText>
        </w:r>
        <w:r>
          <w:fldChar w:fldCharType="separate"/>
        </w:r>
        <w:r>
          <w:t>3</w:t>
        </w:r>
        <w:r>
          <w:fldChar w:fldCharType="end"/>
        </w:r>
      </w:hyperlink>
    </w:p>
    <w:p w:rsidR="00E60A2B" w14:paraId="75B2D832" w14:textId="77777777">
      <w:pPr>
        <w:pStyle w:val="TOC1"/>
        <w:tabs>
          <w:tab w:val="right" w:leader="dot" w:pos="8306"/>
        </w:tabs>
      </w:pPr>
      <w:hyperlink w:anchor="_Toc30253" w:history="1">
        <w:r>
          <w:rPr>
            <w:rFonts w:ascii="仿宋" w:eastAsia="仿宋" w:hAnsi="仿宋" w:cs="仿宋" w:hint="eastAsia"/>
          </w:rPr>
          <w:t>一、产品方案与建设规划</w:t>
        </w:r>
        <w:r>
          <w:tab/>
        </w:r>
        <w:r>
          <w:fldChar w:fldCharType="begin"/>
        </w:r>
        <w:r>
          <w:instrText xml:space="preserve"> PAGEREF _Toc30253 \h </w:instrText>
        </w:r>
        <w:r>
          <w:fldChar w:fldCharType="separate"/>
        </w:r>
        <w:r>
          <w:t>3</w:t>
        </w:r>
        <w:r>
          <w:fldChar w:fldCharType="end"/>
        </w:r>
      </w:hyperlink>
    </w:p>
    <w:p w:rsidR="00E60A2B" w14:paraId="691CE7C1" w14:textId="77777777">
      <w:pPr>
        <w:pStyle w:val="TOC2"/>
        <w:tabs>
          <w:tab w:val="right" w:leader="dot" w:pos="8306"/>
        </w:tabs>
      </w:pPr>
      <w:hyperlink w:anchor="_Toc14758" w:history="1">
        <w:r>
          <w:rPr>
            <w:rFonts w:ascii="仿宋" w:eastAsia="仿宋" w:hAnsi="仿宋" w:cs="仿宋" w:hint="eastAsia"/>
          </w:rPr>
          <w:t>（一）山核桃项目场地规模</w:t>
        </w:r>
        <w:r>
          <w:tab/>
        </w:r>
        <w:r>
          <w:fldChar w:fldCharType="begin"/>
        </w:r>
        <w:r>
          <w:instrText xml:space="preserve"> PAGEREF _Toc14758 \h </w:instrText>
        </w:r>
        <w:r>
          <w:fldChar w:fldCharType="separate"/>
        </w:r>
        <w:r>
          <w:t>3</w:t>
        </w:r>
        <w:r>
          <w:fldChar w:fldCharType="end"/>
        </w:r>
      </w:hyperlink>
    </w:p>
    <w:p w:rsidR="00E60A2B" w14:paraId="14F3BF0B" w14:textId="77777777">
      <w:pPr>
        <w:pStyle w:val="TOC2"/>
        <w:tabs>
          <w:tab w:val="right" w:leader="dot" w:pos="8306"/>
        </w:tabs>
      </w:pPr>
      <w:hyperlink w:anchor="_Toc21789" w:history="1">
        <w:r>
          <w:rPr>
            <w:rFonts w:ascii="仿宋" w:eastAsia="仿宋" w:hAnsi="仿宋" w:cs="仿宋" w:hint="eastAsia"/>
          </w:rPr>
          <w:t>（二）产能规模</w:t>
        </w:r>
        <w:r>
          <w:tab/>
        </w:r>
        <w:r>
          <w:fldChar w:fldCharType="begin"/>
        </w:r>
        <w:r>
          <w:instrText xml:space="preserve"> PAGEREF _Toc21789 \h </w:instrText>
        </w:r>
        <w:r>
          <w:fldChar w:fldCharType="separate"/>
        </w:r>
        <w:r>
          <w:t>3</w:t>
        </w:r>
        <w:r>
          <w:fldChar w:fldCharType="end"/>
        </w:r>
      </w:hyperlink>
    </w:p>
    <w:p w:rsidR="00E60A2B" w14:paraId="65F4B9FF" w14:textId="77777777">
      <w:pPr>
        <w:pStyle w:val="TOC2"/>
        <w:tabs>
          <w:tab w:val="right" w:leader="dot" w:pos="8306"/>
        </w:tabs>
      </w:pPr>
      <w:hyperlink w:anchor="_Toc7426" w:history="1">
        <w:r>
          <w:rPr>
            <w:rFonts w:ascii="仿宋" w:eastAsia="仿宋" w:hAnsi="仿宋" w:cs="仿宋" w:hint="eastAsia"/>
          </w:rPr>
          <w:t>（三）产品规划方案及生产纲领</w:t>
        </w:r>
        <w:r>
          <w:tab/>
        </w:r>
        <w:r>
          <w:fldChar w:fldCharType="begin"/>
        </w:r>
        <w:r>
          <w:instrText xml:space="preserve"> PAGEREF _Toc7426 \h </w:instrText>
        </w:r>
        <w:r>
          <w:fldChar w:fldCharType="separate"/>
        </w:r>
        <w:r>
          <w:t>4</w:t>
        </w:r>
        <w:r>
          <w:fldChar w:fldCharType="end"/>
        </w:r>
      </w:hyperlink>
    </w:p>
    <w:p w:rsidR="00E60A2B" w14:paraId="789063E5" w14:textId="77777777">
      <w:pPr>
        <w:pStyle w:val="TOC1"/>
        <w:tabs>
          <w:tab w:val="right" w:leader="dot" w:pos="8306"/>
        </w:tabs>
      </w:pPr>
      <w:hyperlink w:anchor="_Toc21158" w:history="1">
        <w:r>
          <w:rPr>
            <w:rFonts w:ascii="仿宋" w:eastAsia="仿宋" w:hAnsi="仿宋" w:cs="仿宋" w:hint="eastAsia"/>
          </w:rPr>
          <w:t>二、建筑工程方案</w:t>
        </w:r>
        <w:r>
          <w:tab/>
        </w:r>
        <w:r>
          <w:fldChar w:fldCharType="begin"/>
        </w:r>
        <w:r>
          <w:instrText xml:space="preserve"> PAGEREF _Toc21158 \h </w:instrText>
        </w:r>
        <w:r>
          <w:fldChar w:fldCharType="separate"/>
        </w:r>
        <w:r>
          <w:t>4</w:t>
        </w:r>
        <w:r>
          <w:fldChar w:fldCharType="end"/>
        </w:r>
      </w:hyperlink>
    </w:p>
    <w:p w:rsidR="00E60A2B" w14:paraId="5655367C" w14:textId="77777777">
      <w:pPr>
        <w:pStyle w:val="TOC2"/>
        <w:tabs>
          <w:tab w:val="right" w:leader="dot" w:pos="8306"/>
        </w:tabs>
      </w:pPr>
      <w:hyperlink w:anchor="_Toc13616" w:history="1">
        <w:r>
          <w:rPr>
            <w:rFonts w:ascii="仿宋" w:eastAsia="仿宋" w:hAnsi="仿宋" w:cs="仿宋" w:hint="eastAsia"/>
          </w:rPr>
          <w:t>（一）山核桃项目工程设计总体要求</w:t>
        </w:r>
        <w:r>
          <w:tab/>
        </w:r>
        <w:r>
          <w:fldChar w:fldCharType="begin"/>
        </w:r>
        <w:r>
          <w:instrText xml:space="preserve"> PAGEREF _Toc13616 \h </w:instrText>
        </w:r>
        <w:r>
          <w:fldChar w:fldCharType="separate"/>
        </w:r>
        <w:r>
          <w:t>4</w:t>
        </w:r>
        <w:r>
          <w:fldChar w:fldCharType="end"/>
        </w:r>
      </w:hyperlink>
    </w:p>
    <w:p w:rsidR="00E60A2B" w14:paraId="1E181B46" w14:textId="77777777">
      <w:pPr>
        <w:pStyle w:val="TOC2"/>
        <w:tabs>
          <w:tab w:val="right" w:leader="dot" w:pos="8306"/>
        </w:tabs>
      </w:pPr>
      <w:hyperlink w:anchor="_Toc16614" w:history="1">
        <w:r>
          <w:rPr>
            <w:rFonts w:ascii="仿宋" w:eastAsia="仿宋" w:hAnsi="仿宋" w:cs="仿宋" w:hint="eastAsia"/>
          </w:rPr>
          <w:t>（二）建设方案</w:t>
        </w:r>
        <w:r>
          <w:tab/>
        </w:r>
        <w:r>
          <w:fldChar w:fldCharType="begin"/>
        </w:r>
        <w:r>
          <w:instrText xml:space="preserve"> PAGEREF _Toc16614 \h </w:instrText>
        </w:r>
        <w:r>
          <w:fldChar w:fldCharType="separate"/>
        </w:r>
        <w:r>
          <w:t>8</w:t>
        </w:r>
        <w:r>
          <w:fldChar w:fldCharType="end"/>
        </w:r>
      </w:hyperlink>
    </w:p>
    <w:p w:rsidR="00E60A2B" w14:paraId="1DDB194F" w14:textId="77777777">
      <w:pPr>
        <w:pStyle w:val="TOC2"/>
        <w:tabs>
          <w:tab w:val="right" w:leader="dot" w:pos="8306"/>
        </w:tabs>
      </w:pPr>
      <w:hyperlink w:anchor="_Toc2742" w:history="1">
        <w:r>
          <w:rPr>
            <w:rFonts w:ascii="仿宋" w:eastAsia="仿宋" w:hAnsi="仿宋" w:cs="仿宋" w:hint="eastAsia"/>
          </w:rPr>
          <w:t>（三）建筑工程建设指标</w:t>
        </w:r>
        <w:r>
          <w:tab/>
        </w:r>
        <w:r>
          <w:fldChar w:fldCharType="begin"/>
        </w:r>
        <w:r>
          <w:instrText xml:space="preserve"> PAGEREF _Toc2742 \h </w:instrText>
        </w:r>
        <w:r>
          <w:fldChar w:fldCharType="separate"/>
        </w:r>
        <w:r>
          <w:t>10</w:t>
        </w:r>
        <w:r>
          <w:fldChar w:fldCharType="end"/>
        </w:r>
      </w:hyperlink>
    </w:p>
    <w:p w:rsidR="00E60A2B" w14:paraId="7966AD1C" w14:textId="77777777">
      <w:pPr>
        <w:pStyle w:val="TOC1"/>
        <w:tabs>
          <w:tab w:val="right" w:leader="dot" w:pos="8306"/>
        </w:tabs>
      </w:pPr>
      <w:hyperlink w:anchor="_Toc4514" w:history="1">
        <w:r>
          <w:rPr>
            <w:rFonts w:ascii="仿宋" w:eastAsia="仿宋" w:hAnsi="仿宋" w:cs="仿宋" w:hint="eastAsia"/>
          </w:rPr>
          <w:t>三、山核</w:t>
        </w:r>
        <w:r>
          <w:rPr>
            <w:rFonts w:ascii="仿宋" w:eastAsia="仿宋" w:hAnsi="仿宋" w:cs="仿宋" w:hint="eastAsia"/>
          </w:rPr>
          <w:t>桃项目选址方案</w:t>
        </w:r>
        <w:r>
          <w:tab/>
        </w:r>
        <w:r>
          <w:fldChar w:fldCharType="begin"/>
        </w:r>
        <w:r>
          <w:instrText xml:space="preserve"> PAGEREF _Toc4514 \h </w:instrText>
        </w:r>
        <w:r>
          <w:fldChar w:fldCharType="separate"/>
        </w:r>
        <w:r>
          <w:t>11</w:t>
        </w:r>
        <w:r>
          <w:fldChar w:fldCharType="end"/>
        </w:r>
      </w:hyperlink>
    </w:p>
    <w:p w:rsidR="00E60A2B" w14:paraId="730BFAF6" w14:textId="77777777">
      <w:pPr>
        <w:pStyle w:val="TOC2"/>
        <w:tabs>
          <w:tab w:val="right" w:leader="dot" w:pos="8306"/>
        </w:tabs>
      </w:pPr>
      <w:hyperlink w:anchor="_Toc3640" w:history="1">
        <w:r>
          <w:rPr>
            <w:rFonts w:ascii="仿宋" w:eastAsia="仿宋" w:hAnsi="仿宋" w:cs="仿宋" w:hint="eastAsia"/>
          </w:rPr>
          <w:t>（一）山核桃项目选址原则</w:t>
        </w:r>
        <w:r>
          <w:tab/>
        </w:r>
        <w:r>
          <w:fldChar w:fldCharType="begin"/>
        </w:r>
        <w:r>
          <w:instrText xml:space="preserve"> PAGEREF _Toc3640 \h </w:instrText>
        </w:r>
        <w:r>
          <w:fldChar w:fldCharType="separate"/>
        </w:r>
        <w:r>
          <w:t>11</w:t>
        </w:r>
        <w:r>
          <w:fldChar w:fldCharType="end"/>
        </w:r>
      </w:hyperlink>
    </w:p>
    <w:p w:rsidR="00E60A2B" w14:paraId="2DA7AFDF" w14:textId="77777777">
      <w:pPr>
        <w:pStyle w:val="TOC2"/>
        <w:tabs>
          <w:tab w:val="right" w:leader="dot" w:pos="8306"/>
        </w:tabs>
      </w:pPr>
      <w:hyperlink w:anchor="_Toc26905" w:history="1">
        <w:r>
          <w:rPr>
            <w:rFonts w:ascii="仿宋" w:eastAsia="仿宋" w:hAnsi="仿宋" w:cs="仿宋" w:hint="eastAsia"/>
          </w:rPr>
          <w:t>（二）建设区基本情况</w:t>
        </w:r>
        <w:r>
          <w:tab/>
        </w:r>
        <w:r>
          <w:fldChar w:fldCharType="begin"/>
        </w:r>
        <w:r>
          <w:instrText xml:space="preserve"> PAGEREF _Toc26905 \h </w:instrText>
        </w:r>
        <w:r>
          <w:fldChar w:fldCharType="separate"/>
        </w:r>
        <w:r>
          <w:t>11</w:t>
        </w:r>
        <w:r>
          <w:fldChar w:fldCharType="end"/>
        </w:r>
      </w:hyperlink>
    </w:p>
    <w:p w:rsidR="00E60A2B" w14:paraId="1512C545" w14:textId="77777777">
      <w:pPr>
        <w:pStyle w:val="TOC2"/>
        <w:tabs>
          <w:tab w:val="right" w:leader="dot" w:pos="8306"/>
        </w:tabs>
      </w:pPr>
      <w:hyperlink w:anchor="_Toc6265" w:history="1">
        <w:r>
          <w:rPr>
            <w:rFonts w:ascii="仿宋" w:eastAsia="仿宋" w:hAnsi="仿宋" w:cs="仿宋" w:hint="eastAsia"/>
          </w:rPr>
          <w:t>（三）产业发展方向</w:t>
        </w:r>
        <w:r>
          <w:tab/>
        </w:r>
        <w:r>
          <w:fldChar w:fldCharType="begin"/>
        </w:r>
        <w:r>
          <w:instrText xml:space="preserve"> PAGEREF _Toc6265 \h </w:instrText>
        </w:r>
        <w:r>
          <w:fldChar w:fldCharType="separate"/>
        </w:r>
        <w:r>
          <w:t>12</w:t>
        </w:r>
        <w:r>
          <w:fldChar w:fldCharType="end"/>
        </w:r>
      </w:hyperlink>
    </w:p>
    <w:p w:rsidR="00E60A2B" w14:paraId="0C26B7F2" w14:textId="77777777">
      <w:pPr>
        <w:pStyle w:val="TOC2"/>
        <w:tabs>
          <w:tab w:val="right" w:leader="dot" w:pos="8306"/>
        </w:tabs>
      </w:pPr>
      <w:hyperlink w:anchor="_Toc29820" w:history="1">
        <w:r>
          <w:rPr>
            <w:rFonts w:ascii="仿宋" w:eastAsia="仿宋" w:hAnsi="仿宋" w:cs="仿宋" w:hint="eastAsia"/>
          </w:rPr>
          <w:t>（四）山核桃项目选址综合评价</w:t>
        </w:r>
        <w:r>
          <w:tab/>
        </w:r>
        <w:r>
          <w:fldChar w:fldCharType="begin"/>
        </w:r>
        <w:r>
          <w:instrText xml:space="preserve"> PAGEREF _Toc29820 \h </w:instrText>
        </w:r>
        <w:r>
          <w:fldChar w:fldCharType="separate"/>
        </w:r>
        <w:r>
          <w:t>14</w:t>
        </w:r>
        <w:r>
          <w:fldChar w:fldCharType="end"/>
        </w:r>
      </w:hyperlink>
    </w:p>
    <w:p w:rsidR="00E60A2B" w14:paraId="446B6427" w14:textId="77777777">
      <w:pPr>
        <w:pStyle w:val="TOC1"/>
        <w:tabs>
          <w:tab w:val="right" w:leader="dot" w:pos="8306"/>
        </w:tabs>
      </w:pPr>
      <w:hyperlink w:anchor="_Toc25470" w:history="1">
        <w:r>
          <w:rPr>
            <w:rFonts w:ascii="仿宋" w:eastAsia="仿宋" w:hAnsi="仿宋" w:cs="仿宋" w:hint="eastAsia"/>
          </w:rPr>
          <w:t>四、行业前景及市场预测</w:t>
        </w:r>
        <w:r>
          <w:tab/>
        </w:r>
        <w:r>
          <w:fldChar w:fldCharType="begin"/>
        </w:r>
        <w:r>
          <w:instrText xml:space="preserve"> PAGEREF _Toc25470 \h </w:instrText>
        </w:r>
        <w:r>
          <w:fldChar w:fldCharType="separate"/>
        </w:r>
        <w:r>
          <w:t>14</w:t>
        </w:r>
        <w:r>
          <w:fldChar w:fldCharType="end"/>
        </w:r>
      </w:hyperlink>
    </w:p>
    <w:p w:rsidR="00E60A2B" w14:paraId="66EE1092" w14:textId="77777777">
      <w:pPr>
        <w:pStyle w:val="TOC2"/>
        <w:tabs>
          <w:tab w:val="right" w:leader="dot" w:pos="8306"/>
        </w:tabs>
      </w:pPr>
      <w:hyperlink w:anchor="_Toc2311" w:history="1">
        <w:r>
          <w:rPr>
            <w:rFonts w:ascii="仿宋" w:eastAsia="仿宋" w:hAnsi="仿宋" w:cs="仿宋" w:hint="eastAsia"/>
          </w:rPr>
          <w:t>（一）行业基本情况</w:t>
        </w:r>
        <w:r>
          <w:tab/>
        </w:r>
        <w:r>
          <w:fldChar w:fldCharType="begin"/>
        </w:r>
        <w:r>
          <w:instrText xml:space="preserve"> PAGEREF _Toc2311 \h </w:instrText>
        </w:r>
        <w:r>
          <w:fldChar w:fldCharType="separate"/>
        </w:r>
        <w:r>
          <w:t>14</w:t>
        </w:r>
        <w:r>
          <w:fldChar w:fldCharType="end"/>
        </w:r>
      </w:hyperlink>
    </w:p>
    <w:p w:rsidR="00E60A2B" w14:paraId="55FE9A2A" w14:textId="77777777">
      <w:pPr>
        <w:pStyle w:val="TOC2"/>
        <w:tabs>
          <w:tab w:val="right" w:leader="dot" w:pos="8306"/>
        </w:tabs>
      </w:pPr>
      <w:hyperlink w:anchor="_Toc3505" w:history="1">
        <w:r>
          <w:rPr>
            <w:rFonts w:ascii="仿宋" w:eastAsia="仿宋" w:hAnsi="仿宋" w:cs="仿宋" w:hint="eastAsia"/>
          </w:rPr>
          <w:t>（二）市场分析</w:t>
        </w:r>
        <w:r>
          <w:tab/>
        </w:r>
        <w:r>
          <w:fldChar w:fldCharType="begin"/>
        </w:r>
        <w:r>
          <w:instrText xml:space="preserve"> PAGEREF _Toc3505 \h </w:instrText>
        </w:r>
        <w:r>
          <w:fldChar w:fldCharType="separate"/>
        </w:r>
        <w:r>
          <w:t>16</w:t>
        </w:r>
        <w:r>
          <w:fldChar w:fldCharType="end"/>
        </w:r>
      </w:hyperlink>
    </w:p>
    <w:p w:rsidR="00E60A2B" w14:paraId="236D1108" w14:textId="77777777">
      <w:pPr>
        <w:pStyle w:val="TOC1"/>
        <w:tabs>
          <w:tab w:val="right" w:leader="dot" w:pos="8306"/>
        </w:tabs>
      </w:pPr>
      <w:hyperlink w:anchor="_Toc30995" w:history="1">
        <w:r>
          <w:rPr>
            <w:rFonts w:ascii="仿宋" w:eastAsia="仿宋" w:hAnsi="仿宋" w:cs="仿宋" w:hint="eastAsia"/>
          </w:rPr>
          <w:t>五、技术方案</w:t>
        </w:r>
        <w:r>
          <w:tab/>
        </w:r>
        <w:r>
          <w:fldChar w:fldCharType="begin"/>
        </w:r>
        <w:r>
          <w:instrText xml:space="preserve"> PAGEREF _Toc30995 \h </w:instrText>
        </w:r>
        <w:r>
          <w:fldChar w:fldCharType="separate"/>
        </w:r>
        <w:r>
          <w:t>17</w:t>
        </w:r>
        <w:r>
          <w:fldChar w:fldCharType="end"/>
        </w:r>
      </w:hyperlink>
    </w:p>
    <w:p w:rsidR="00E60A2B" w14:paraId="2A33163B" w14:textId="77777777">
      <w:pPr>
        <w:pStyle w:val="TOC2"/>
        <w:tabs>
          <w:tab w:val="right" w:leader="dot" w:pos="8306"/>
        </w:tabs>
      </w:pPr>
      <w:hyperlink w:anchor="_Toc32567" w:history="1">
        <w:r>
          <w:rPr>
            <w:rFonts w:ascii="仿宋" w:eastAsia="仿宋" w:hAnsi="仿宋" w:cs="仿宋" w:hint="eastAsia"/>
          </w:rPr>
          <w:t>（一）企业技术研发分析</w:t>
        </w:r>
        <w:r>
          <w:tab/>
        </w:r>
        <w:r>
          <w:fldChar w:fldCharType="begin"/>
        </w:r>
        <w:r>
          <w:instrText xml:space="preserve"> PAGEREF _Toc32567 \h </w:instrText>
        </w:r>
        <w:r>
          <w:fldChar w:fldCharType="separate"/>
        </w:r>
        <w:r>
          <w:t>17</w:t>
        </w:r>
        <w:r>
          <w:fldChar w:fldCharType="end"/>
        </w:r>
      </w:hyperlink>
    </w:p>
    <w:p w:rsidR="00E60A2B" w14:paraId="04E8A35D" w14:textId="77777777">
      <w:pPr>
        <w:pStyle w:val="TOC2"/>
        <w:tabs>
          <w:tab w:val="right" w:leader="dot" w:pos="8306"/>
        </w:tabs>
      </w:pPr>
      <w:hyperlink w:anchor="_Toc13985" w:history="1">
        <w:r>
          <w:rPr>
            <w:rFonts w:ascii="仿宋" w:eastAsia="仿宋" w:hAnsi="仿宋" w:cs="仿宋" w:hint="eastAsia"/>
          </w:rPr>
          <w:t>（二）山核桃项目技术工艺分析</w:t>
        </w:r>
        <w:r>
          <w:tab/>
        </w:r>
        <w:r>
          <w:fldChar w:fldCharType="begin"/>
        </w:r>
        <w:r>
          <w:instrText xml:space="preserve"> PAGEREF _Toc13985 \h </w:instrText>
        </w:r>
        <w:r>
          <w:fldChar w:fldCharType="separate"/>
        </w:r>
        <w:r>
          <w:t>18</w:t>
        </w:r>
        <w:r>
          <w:fldChar w:fldCharType="end"/>
        </w:r>
      </w:hyperlink>
    </w:p>
    <w:p w:rsidR="00E60A2B" w14:paraId="6BCFD6A9" w14:textId="77777777">
      <w:pPr>
        <w:pStyle w:val="TOC2"/>
        <w:tabs>
          <w:tab w:val="right" w:leader="dot" w:pos="8306"/>
        </w:tabs>
      </w:pPr>
      <w:hyperlink w:anchor="_Toc2770" w:history="1">
        <w:r>
          <w:rPr>
            <w:rFonts w:ascii="仿宋" w:eastAsia="仿宋" w:hAnsi="仿宋" w:cs="仿宋" w:hint="eastAsia"/>
          </w:rPr>
          <w:t>（三）山核桃项目技术流程</w:t>
        </w:r>
        <w:r>
          <w:tab/>
        </w:r>
        <w:r>
          <w:fldChar w:fldCharType="begin"/>
        </w:r>
        <w:r>
          <w:instrText xml:space="preserve"> PAGEREF _Toc2770 \h </w:instrText>
        </w:r>
        <w:r>
          <w:fldChar w:fldCharType="separate"/>
        </w:r>
        <w:r>
          <w:t>20</w:t>
        </w:r>
        <w:r>
          <w:fldChar w:fldCharType="end"/>
        </w:r>
      </w:hyperlink>
    </w:p>
    <w:p w:rsidR="00E60A2B" w14:paraId="1F6B1439" w14:textId="77777777">
      <w:pPr>
        <w:pStyle w:val="TOC2"/>
        <w:tabs>
          <w:tab w:val="right" w:leader="dot" w:pos="8306"/>
        </w:tabs>
      </w:pPr>
      <w:hyperlink w:anchor="_Toc22302" w:history="1">
        <w:r>
          <w:rPr>
            <w:rFonts w:ascii="仿宋" w:eastAsia="仿宋" w:hAnsi="仿宋" w:cs="仿宋" w:hint="eastAsia"/>
          </w:rPr>
          <w:t>（四）设备选型方案</w:t>
        </w:r>
        <w:r>
          <w:tab/>
        </w:r>
        <w:r>
          <w:fldChar w:fldCharType="begin"/>
        </w:r>
        <w:r>
          <w:instrText xml:space="preserve"> PAGEREF _Toc22302 \h </w:instrText>
        </w:r>
        <w:r>
          <w:fldChar w:fldCharType="separate"/>
        </w:r>
        <w:r>
          <w:t>22</w:t>
        </w:r>
        <w:r>
          <w:fldChar w:fldCharType="end"/>
        </w:r>
      </w:hyperlink>
    </w:p>
    <w:p w:rsidR="00E60A2B" w14:paraId="69F387E0" w14:textId="77777777">
      <w:pPr>
        <w:pStyle w:val="TOC1"/>
        <w:tabs>
          <w:tab w:val="right" w:leader="dot" w:pos="8306"/>
        </w:tabs>
      </w:pPr>
      <w:hyperlink w:anchor="_Toc12045" w:history="1">
        <w:r>
          <w:rPr>
            <w:rFonts w:ascii="仿宋" w:eastAsia="仿宋" w:hAnsi="仿宋" w:cs="仿宋" w:hint="eastAsia"/>
          </w:rPr>
          <w:t>六、节能方案</w:t>
        </w:r>
        <w:r>
          <w:tab/>
        </w:r>
        <w:r>
          <w:fldChar w:fldCharType="begin"/>
        </w:r>
        <w:r>
          <w:instrText xml:space="preserve"> PAGEREF _Toc12045 \h </w:instrText>
        </w:r>
        <w:r>
          <w:fldChar w:fldCharType="separate"/>
        </w:r>
        <w:r>
          <w:t>23</w:t>
        </w:r>
        <w:r>
          <w:fldChar w:fldCharType="end"/>
        </w:r>
      </w:hyperlink>
    </w:p>
    <w:p w:rsidR="00E60A2B" w14:paraId="3EB08CEB" w14:textId="77777777">
      <w:pPr>
        <w:pStyle w:val="TOC2"/>
        <w:tabs>
          <w:tab w:val="right" w:leader="dot" w:pos="8306"/>
        </w:tabs>
      </w:pPr>
      <w:hyperlink w:anchor="_Toc27256" w:history="1">
        <w:r>
          <w:rPr>
            <w:rFonts w:ascii="仿宋" w:eastAsia="仿宋" w:hAnsi="仿宋" w:cs="仿宋" w:hint="eastAsia"/>
          </w:rPr>
          <w:t>（一）山核桃项目节能概述</w:t>
        </w:r>
        <w:r>
          <w:tab/>
        </w:r>
        <w:r>
          <w:fldChar w:fldCharType="begin"/>
        </w:r>
        <w:r>
          <w:instrText xml:space="preserve"> PAGEREF _Toc27256 \h </w:instrText>
        </w:r>
        <w:r>
          <w:fldChar w:fldCharType="separate"/>
        </w:r>
        <w:r>
          <w:t>23</w:t>
        </w:r>
        <w:r>
          <w:fldChar w:fldCharType="end"/>
        </w:r>
      </w:hyperlink>
    </w:p>
    <w:p w:rsidR="00E60A2B" w14:paraId="161AE678" w14:textId="77777777">
      <w:pPr>
        <w:pStyle w:val="TOC2"/>
        <w:tabs>
          <w:tab w:val="right" w:leader="dot" w:pos="8306"/>
        </w:tabs>
      </w:pPr>
      <w:hyperlink w:anchor="_Toc16768" w:history="1">
        <w:r>
          <w:rPr>
            <w:rFonts w:ascii="仿宋" w:eastAsia="仿宋" w:hAnsi="仿宋" w:cs="仿宋" w:hint="eastAsia"/>
          </w:rPr>
          <w:t>（二）能源消费种类和数量分析</w:t>
        </w:r>
        <w:r>
          <w:tab/>
        </w:r>
        <w:r>
          <w:fldChar w:fldCharType="begin"/>
        </w:r>
        <w:r>
          <w:instrText xml:space="preserve"> PAGEREF _Toc16768 \h </w:instrText>
        </w:r>
        <w:r>
          <w:fldChar w:fldCharType="separate"/>
        </w:r>
        <w:r>
          <w:t>24</w:t>
        </w:r>
        <w:r>
          <w:fldChar w:fldCharType="end"/>
        </w:r>
      </w:hyperlink>
    </w:p>
    <w:p w:rsidR="00E60A2B" w14:paraId="21084DEE" w14:textId="77777777">
      <w:pPr>
        <w:pStyle w:val="TOC2"/>
        <w:tabs>
          <w:tab w:val="right" w:leader="dot" w:pos="8306"/>
        </w:tabs>
      </w:pPr>
      <w:hyperlink w:anchor="_Toc26560" w:history="1">
        <w:r>
          <w:rPr>
            <w:rFonts w:ascii="仿宋" w:eastAsia="仿宋" w:hAnsi="仿宋" w:cs="仿宋" w:hint="eastAsia"/>
          </w:rPr>
          <w:t>（三）山核桃项目节能措施</w:t>
        </w:r>
        <w:r>
          <w:tab/>
        </w:r>
        <w:r>
          <w:fldChar w:fldCharType="begin"/>
        </w:r>
        <w:r>
          <w:instrText xml:space="preserve"> PAGEREF _Toc26560 \h </w:instrText>
        </w:r>
        <w:r>
          <w:fldChar w:fldCharType="separate"/>
        </w:r>
        <w:r>
          <w:t>25</w:t>
        </w:r>
        <w:r>
          <w:fldChar w:fldCharType="end"/>
        </w:r>
      </w:hyperlink>
    </w:p>
    <w:p w:rsidR="00E60A2B" w14:paraId="56A2701D" w14:textId="77777777">
      <w:pPr>
        <w:pStyle w:val="TOC2"/>
        <w:tabs>
          <w:tab w:val="right" w:leader="dot" w:pos="8306"/>
        </w:tabs>
      </w:pPr>
      <w:hyperlink w:anchor="_Toc23912" w:history="1">
        <w:r>
          <w:rPr>
            <w:rFonts w:ascii="仿宋" w:eastAsia="仿宋" w:hAnsi="仿宋" w:cs="仿宋" w:hint="eastAsia"/>
          </w:rPr>
          <w:t>（四）节能综合评价</w:t>
        </w:r>
        <w:r>
          <w:tab/>
        </w:r>
        <w:r>
          <w:fldChar w:fldCharType="begin"/>
        </w:r>
        <w:r>
          <w:instrText xml:space="preserve"> PAGEREF _Toc23912 \h </w:instrText>
        </w:r>
        <w:r>
          <w:fldChar w:fldCharType="separate"/>
        </w:r>
        <w:r>
          <w:t>28</w:t>
        </w:r>
        <w:r>
          <w:fldChar w:fldCharType="end"/>
        </w:r>
      </w:hyperlink>
    </w:p>
    <w:p w:rsidR="00E60A2B" w14:paraId="30B3DB68" w14:textId="77777777">
      <w:pPr>
        <w:pStyle w:val="TOC1"/>
        <w:tabs>
          <w:tab w:val="right" w:leader="dot" w:pos="8306"/>
        </w:tabs>
      </w:pPr>
      <w:hyperlink w:anchor="_Toc17384" w:history="1">
        <w:r>
          <w:rPr>
            <w:rFonts w:ascii="仿宋" w:eastAsia="仿宋" w:hAnsi="仿宋" w:cs="仿宋" w:hint="eastAsia"/>
          </w:rPr>
          <w:t>七、环境保护分析</w:t>
        </w:r>
        <w:r>
          <w:tab/>
        </w:r>
        <w:r>
          <w:fldChar w:fldCharType="begin"/>
        </w:r>
        <w:r>
          <w:instrText xml:space="preserve"> PAGEREF _Toc17384 \h </w:instrText>
        </w:r>
        <w:r>
          <w:fldChar w:fldCharType="separate"/>
        </w:r>
        <w:r>
          <w:t>28</w:t>
        </w:r>
        <w:r>
          <w:fldChar w:fldCharType="end"/>
        </w:r>
      </w:hyperlink>
    </w:p>
    <w:p w:rsidR="00E60A2B" w14:paraId="7EF4FA92" w14:textId="77777777">
      <w:pPr>
        <w:pStyle w:val="TOC2"/>
        <w:tabs>
          <w:tab w:val="right" w:leader="dot" w:pos="8306"/>
        </w:tabs>
      </w:pPr>
      <w:hyperlink w:anchor="_Toc30708" w:history="1">
        <w:r>
          <w:rPr>
            <w:rFonts w:ascii="仿宋" w:eastAsia="仿宋" w:hAnsi="仿宋" w:cs="仿宋" w:hint="eastAsia"/>
          </w:rPr>
          <w:t>（一）环境保护综述</w:t>
        </w:r>
        <w:r>
          <w:tab/>
        </w:r>
        <w:r>
          <w:fldChar w:fldCharType="begin"/>
        </w:r>
        <w:r>
          <w:instrText xml:space="preserve"> PAGEREF _Toc30708 \h </w:instrText>
        </w:r>
        <w:r>
          <w:fldChar w:fldCharType="separate"/>
        </w:r>
        <w:r>
          <w:t>28</w:t>
        </w:r>
        <w:r>
          <w:fldChar w:fldCharType="end"/>
        </w:r>
      </w:hyperlink>
    </w:p>
    <w:p w:rsidR="00E60A2B" w14:paraId="173DB26C" w14:textId="77777777">
      <w:pPr>
        <w:pStyle w:val="TOC2"/>
        <w:tabs>
          <w:tab w:val="right" w:leader="dot" w:pos="8306"/>
        </w:tabs>
      </w:pPr>
      <w:hyperlink w:anchor="_Toc11101" w:history="1">
        <w:r>
          <w:rPr>
            <w:rFonts w:ascii="仿宋" w:eastAsia="仿宋" w:hAnsi="仿宋" w:cs="仿宋" w:hint="eastAsia"/>
          </w:rPr>
          <w:t>（二）施工期环境影响分析</w:t>
        </w:r>
        <w:r>
          <w:tab/>
        </w:r>
        <w:r>
          <w:fldChar w:fldCharType="begin"/>
        </w:r>
        <w:r>
          <w:instrText xml:space="preserve"> PAGEREF _Toc11101 \h </w:instrText>
        </w:r>
        <w:r>
          <w:fldChar w:fldCharType="separate"/>
        </w:r>
        <w:r>
          <w:t>29</w:t>
        </w:r>
        <w:r>
          <w:fldChar w:fldCharType="end"/>
        </w:r>
      </w:hyperlink>
    </w:p>
    <w:p w:rsidR="00E60A2B" w14:paraId="34F2849E" w14:textId="77777777">
      <w:pPr>
        <w:pStyle w:val="TOC2"/>
        <w:tabs>
          <w:tab w:val="right" w:leader="dot" w:pos="8306"/>
        </w:tabs>
      </w:pPr>
      <w:hyperlink w:anchor="_Toc20460" w:history="1">
        <w:r>
          <w:rPr>
            <w:rFonts w:ascii="仿宋" w:eastAsia="仿宋" w:hAnsi="仿宋" w:cs="仿宋" w:hint="eastAsia"/>
          </w:rPr>
          <w:t>（三）营运期环境影响分析</w:t>
        </w:r>
        <w:r>
          <w:tab/>
        </w:r>
        <w:r>
          <w:fldChar w:fldCharType="begin"/>
        </w:r>
        <w:r>
          <w:instrText xml:space="preserve"> PAGEREF _Toc20460 \h </w:instrText>
        </w:r>
        <w:r>
          <w:fldChar w:fldCharType="separate"/>
        </w:r>
        <w:r>
          <w:t>31</w:t>
        </w:r>
        <w:r>
          <w:fldChar w:fldCharType="end"/>
        </w:r>
      </w:hyperlink>
    </w:p>
    <w:p w:rsidR="00E60A2B" w14:paraId="56D681C1" w14:textId="77777777">
      <w:pPr>
        <w:pStyle w:val="TOC2"/>
        <w:tabs>
          <w:tab w:val="right" w:leader="dot" w:pos="8306"/>
        </w:tabs>
      </w:pPr>
      <w:hyperlink w:anchor="_Toc23951" w:history="1">
        <w:r>
          <w:rPr>
            <w:rFonts w:ascii="仿宋" w:eastAsia="仿宋" w:hAnsi="仿宋" w:cs="仿宋" w:hint="eastAsia"/>
          </w:rPr>
          <w:t>（四）综合评价</w:t>
        </w:r>
        <w:r>
          <w:tab/>
        </w:r>
        <w:r>
          <w:fldChar w:fldCharType="begin"/>
        </w:r>
        <w:r>
          <w:instrText xml:space="preserve"> PAGEREF _Toc23951 \h </w:instrText>
        </w:r>
        <w:r>
          <w:fldChar w:fldCharType="separate"/>
        </w:r>
        <w:r>
          <w:t>32</w:t>
        </w:r>
        <w:r>
          <w:fldChar w:fldCharType="end"/>
        </w:r>
      </w:hyperlink>
    </w:p>
    <w:p w:rsidR="00E60A2B" w14:paraId="7E3CB994" w14:textId="77777777">
      <w:pPr>
        <w:pStyle w:val="TOC1"/>
        <w:tabs>
          <w:tab w:val="right" w:leader="dot" w:pos="8306"/>
        </w:tabs>
      </w:pPr>
      <w:hyperlink w:anchor="_Toc23456" w:history="1">
        <w:r>
          <w:rPr>
            <w:rFonts w:ascii="仿宋" w:eastAsia="仿宋" w:hAnsi="仿宋" w:cs="仿宋" w:hint="eastAsia"/>
          </w:rPr>
          <w:t>八、投资估算</w:t>
        </w:r>
        <w:r>
          <w:tab/>
        </w:r>
        <w:r>
          <w:fldChar w:fldCharType="begin"/>
        </w:r>
        <w:r>
          <w:instrText xml:space="preserve"> PAGEREF _Toc23456 \h </w:instrText>
        </w:r>
        <w:r>
          <w:fldChar w:fldCharType="separate"/>
        </w:r>
        <w:r>
          <w:t>33</w:t>
        </w:r>
        <w:r>
          <w:fldChar w:fldCharType="end"/>
        </w:r>
      </w:hyperlink>
    </w:p>
    <w:p w:rsidR="00E60A2B" w14:paraId="7AA85541" w14:textId="77777777">
      <w:pPr>
        <w:pStyle w:val="TOC2"/>
        <w:tabs>
          <w:tab w:val="right" w:leader="dot" w:pos="8306"/>
        </w:tabs>
      </w:pPr>
      <w:hyperlink w:anchor="_Toc25003" w:history="1">
        <w:r>
          <w:rPr>
            <w:rFonts w:ascii="仿宋" w:eastAsia="仿宋" w:hAnsi="仿宋" w:cs="仿宋" w:hint="eastAsia"/>
          </w:rPr>
          <w:t>（</w:t>
        </w:r>
        <w:r>
          <w:rPr>
            <w:rFonts w:ascii="仿宋" w:eastAsia="仿宋" w:hAnsi="仿宋" w:cs="仿宋" w:hint="eastAsia"/>
          </w:rPr>
          <w:t>一）投资估算的编制说明</w:t>
        </w:r>
        <w:r>
          <w:tab/>
        </w:r>
        <w:r>
          <w:fldChar w:fldCharType="begin"/>
        </w:r>
        <w:r>
          <w:instrText xml:space="preserve"> PAGEREF _Toc25003 \h </w:instrText>
        </w:r>
        <w:r>
          <w:fldChar w:fldCharType="separate"/>
        </w:r>
        <w:r>
          <w:t>33</w:t>
        </w:r>
        <w:r>
          <w:fldChar w:fldCharType="end"/>
        </w:r>
      </w:hyperlink>
    </w:p>
    <w:p w:rsidR="00E60A2B" w14:paraId="26DB8D6F" w14:textId="77777777">
      <w:pPr>
        <w:pStyle w:val="TOC2"/>
        <w:tabs>
          <w:tab w:val="right" w:leader="dot" w:pos="8306"/>
        </w:tabs>
      </w:pPr>
      <w:hyperlink w:anchor="_Toc12099" w:history="1">
        <w:r>
          <w:rPr>
            <w:rFonts w:ascii="仿宋" w:eastAsia="仿宋" w:hAnsi="仿宋" w:cs="仿宋" w:hint="eastAsia"/>
          </w:rPr>
          <w:t>（二）建设投资估算</w:t>
        </w:r>
        <w:r>
          <w:tab/>
        </w:r>
        <w:r>
          <w:fldChar w:fldCharType="begin"/>
        </w:r>
        <w:r>
          <w:instrText xml:space="preserve"> PAGEREF _Toc12099 \h </w:instrText>
        </w:r>
        <w:r>
          <w:fldChar w:fldCharType="separate"/>
        </w:r>
        <w:r>
          <w:t>35</w:t>
        </w:r>
        <w:r>
          <w:fldChar w:fldCharType="end"/>
        </w:r>
      </w:hyperlink>
    </w:p>
    <w:p w:rsidR="00E60A2B" w14:paraId="4FCDA7AD" w14:textId="77777777">
      <w:pPr>
        <w:pStyle w:val="TOC2"/>
        <w:tabs>
          <w:tab w:val="right" w:leader="dot" w:pos="8306"/>
        </w:tabs>
      </w:pPr>
      <w:hyperlink w:anchor="_Toc17924" w:history="1">
        <w:r>
          <w:rPr>
            <w:rFonts w:ascii="仿宋" w:eastAsia="仿宋" w:hAnsi="仿宋" w:cs="仿宋" w:hint="eastAsia"/>
          </w:rPr>
          <w:t>（三）建设期利息</w:t>
        </w:r>
        <w:r>
          <w:tab/>
        </w:r>
        <w:r>
          <w:fldChar w:fldCharType="begin"/>
        </w:r>
        <w:r>
          <w:instrText xml:space="preserve"> PAGEREF _Toc17924 \h </w:instrText>
        </w:r>
        <w:r>
          <w:fldChar w:fldCharType="separate"/>
        </w:r>
        <w:r>
          <w:t>35</w:t>
        </w:r>
        <w:r>
          <w:fldChar w:fldCharType="end"/>
        </w:r>
      </w:hyperlink>
    </w:p>
    <w:p w:rsidR="00E60A2B" w14:paraId="1FA67536" w14:textId="77777777">
      <w:pPr>
        <w:pStyle w:val="TOC2"/>
        <w:tabs>
          <w:tab w:val="right" w:leader="dot" w:pos="8306"/>
        </w:tabs>
      </w:pPr>
      <w:hyperlink w:anchor="_Toc26390" w:history="1">
        <w:r>
          <w:rPr>
            <w:rFonts w:ascii="仿宋" w:eastAsia="仿宋" w:hAnsi="仿宋" w:cs="仿宋" w:hint="eastAsia"/>
          </w:rPr>
          <w:t>（四）流动资金</w:t>
        </w:r>
        <w:r>
          <w:tab/>
        </w:r>
        <w:r>
          <w:fldChar w:fldCharType="begin"/>
        </w:r>
        <w:r>
          <w:instrText xml:space="preserve"> PAGEREF _Toc26390 \h </w:instrText>
        </w:r>
        <w:r>
          <w:fldChar w:fldCharType="separate"/>
        </w:r>
        <w:r>
          <w:t>36</w:t>
        </w:r>
        <w:r>
          <w:fldChar w:fldCharType="end"/>
        </w:r>
      </w:hyperlink>
    </w:p>
    <w:p w:rsidR="00E60A2B" w14:paraId="4FEB5888" w14:textId="77777777">
      <w:pPr>
        <w:pStyle w:val="TOC2"/>
        <w:tabs>
          <w:tab w:val="right" w:leader="dot" w:pos="8306"/>
        </w:tabs>
      </w:pPr>
      <w:hyperlink w:anchor="_Toc26636" w:history="1">
        <w:r>
          <w:rPr>
            <w:rFonts w:ascii="仿宋" w:eastAsia="仿宋" w:hAnsi="仿宋" w:cs="仿宋" w:hint="eastAsia"/>
          </w:rPr>
          <w:t>（五）山核桃项目总投资</w:t>
        </w:r>
        <w:r>
          <w:tab/>
        </w:r>
        <w:r>
          <w:fldChar w:fldCharType="begin"/>
        </w:r>
        <w:r>
          <w:instrText xml:space="preserve"> PAGEREF _Toc26636 \h </w:instrText>
        </w:r>
        <w:r>
          <w:fldChar w:fldCharType="separate"/>
        </w:r>
        <w:r>
          <w:t>37</w:t>
        </w:r>
        <w:r>
          <w:fldChar w:fldCharType="end"/>
        </w:r>
      </w:hyperlink>
    </w:p>
    <w:p w:rsidR="00E60A2B" w14:paraId="12B030ED" w14:textId="77777777">
      <w:pPr>
        <w:pStyle w:val="TOC2"/>
        <w:tabs>
          <w:tab w:val="right" w:leader="dot" w:pos="8306"/>
        </w:tabs>
      </w:pPr>
      <w:hyperlink w:anchor="_Toc15388" w:history="1">
        <w:r>
          <w:rPr>
            <w:rFonts w:ascii="仿宋" w:eastAsia="仿宋" w:hAnsi="仿宋" w:cs="仿宋" w:hint="eastAsia"/>
          </w:rPr>
          <w:t>（六）资金筹措与投资计划</w:t>
        </w:r>
        <w:r>
          <w:tab/>
        </w:r>
        <w:r>
          <w:fldChar w:fldCharType="begin"/>
        </w:r>
        <w:r>
          <w:instrText xml:space="preserve"> PAGEREF _Toc15388 \h </w:instrText>
        </w:r>
        <w:r>
          <w:fldChar w:fldCharType="separate"/>
        </w:r>
        <w:r>
          <w:t>38</w:t>
        </w:r>
        <w:r>
          <w:fldChar w:fldCharType="end"/>
        </w:r>
      </w:hyperlink>
    </w:p>
    <w:p w:rsidR="00E60A2B" w14:paraId="0C51AD92" w14:textId="77777777">
      <w:pPr>
        <w:pStyle w:val="TOC1"/>
        <w:tabs>
          <w:tab w:val="right" w:leader="dot" w:pos="8306"/>
        </w:tabs>
      </w:pPr>
      <w:hyperlink w:anchor="_Toc28870" w:history="1">
        <w:r>
          <w:rPr>
            <w:rFonts w:ascii="仿宋" w:eastAsia="仿宋" w:hAnsi="仿宋" w:cs="仿宋" w:hint="eastAsia"/>
          </w:rPr>
          <w:t>九</w:t>
        </w:r>
        <w:r>
          <w:rPr>
            <w:rFonts w:ascii="仿宋" w:eastAsia="仿宋" w:hAnsi="仿宋" w:cs="仿宋" w:hint="eastAsia"/>
          </w:rPr>
          <w:t>、山核桃项目规划进度</w:t>
        </w:r>
        <w:r>
          <w:tab/>
        </w:r>
        <w:r>
          <w:fldChar w:fldCharType="begin"/>
        </w:r>
        <w:r>
          <w:instrText xml:space="preserve"> PAGEREF _Toc28870 \h </w:instrText>
        </w:r>
        <w:r>
          <w:fldChar w:fldCharType="separate"/>
        </w:r>
        <w:r>
          <w:t>38</w:t>
        </w:r>
        <w:r>
          <w:fldChar w:fldCharType="end"/>
        </w:r>
      </w:hyperlink>
    </w:p>
    <w:p w:rsidR="00E60A2B" w14:paraId="347C79BB" w14:textId="77777777">
      <w:pPr>
        <w:pStyle w:val="TOC2"/>
        <w:tabs>
          <w:tab w:val="right" w:leader="dot" w:pos="8306"/>
        </w:tabs>
      </w:pPr>
      <w:hyperlink w:anchor="_Toc24358" w:history="1">
        <w:r>
          <w:rPr>
            <w:rFonts w:ascii="仿宋" w:eastAsia="仿宋" w:hAnsi="仿宋" w:cs="仿宋" w:hint="eastAsia"/>
          </w:rPr>
          <w:t>（一）山核桃项目进度安排</w:t>
        </w:r>
        <w:r>
          <w:tab/>
        </w:r>
        <w:r>
          <w:fldChar w:fldCharType="begin"/>
        </w:r>
        <w:r>
          <w:instrText xml:space="preserve"> PAGEREF _Toc24358 \h </w:instrText>
        </w:r>
        <w:r>
          <w:fldChar w:fldCharType="separate"/>
        </w:r>
        <w:r>
          <w:t>38</w:t>
        </w:r>
        <w:r>
          <w:fldChar w:fldCharType="end"/>
        </w:r>
      </w:hyperlink>
    </w:p>
    <w:p w:rsidR="00E60A2B" w14:paraId="2656BD8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1019" w:history="1">
        <w:r>
          <w:rPr>
            <w:rFonts w:ascii="仿宋" w:eastAsia="仿宋" w:hAnsi="仿宋" w:cs="仿宋" w:hint="eastAsia"/>
          </w:rPr>
          <w:t>（二）山核桃项目实施保障措施</w:t>
        </w:r>
        <w:r>
          <w:tab/>
        </w:r>
        <w:r>
          <w:fldChar w:fldCharType="begin"/>
        </w:r>
        <w:r>
          <w:instrText xml:space="preserve"> PAGEREF _Toc21019 \h </w:instrText>
        </w:r>
        <w:r>
          <w:fldChar w:fldCharType="separate"/>
        </w:r>
        <w:r>
          <w:t>39</w:t>
        </w:r>
        <w:r>
          <w:fldChar w:fldCharType="end"/>
        </w:r>
      </w:hyperlink>
    </w:p>
    <w:p w:rsidR="00E60A2B" w14:paraId="68B269B1" w14:textId="77777777">
      <w:pPr>
        <w:pStyle w:val="TOC1"/>
        <w:tabs>
          <w:tab w:val="right" w:leader="dot" w:pos="8306"/>
        </w:tabs>
      </w:pPr>
      <w:hyperlink w:anchor="_Toc21875" w:history="1">
        <w:r>
          <w:rPr>
            <w:rFonts w:ascii="仿宋" w:eastAsia="仿宋" w:hAnsi="仿宋" w:cs="仿宋" w:hint="eastAsia"/>
          </w:rPr>
          <w:t>十、招标方案</w:t>
        </w:r>
        <w:r>
          <w:tab/>
        </w:r>
        <w:r>
          <w:fldChar w:fldCharType="begin"/>
        </w:r>
        <w:r>
          <w:instrText xml:space="preserve"> PAGEREF _Toc21875 \h </w:instrText>
        </w:r>
        <w:r>
          <w:fldChar w:fldCharType="separate"/>
        </w:r>
        <w:r>
          <w:t>39</w:t>
        </w:r>
        <w:r>
          <w:fldChar w:fldCharType="end"/>
        </w:r>
      </w:hyperlink>
    </w:p>
    <w:p w:rsidR="00E60A2B" w14:paraId="1F8D903B" w14:textId="77777777">
      <w:pPr>
        <w:pStyle w:val="TOC2"/>
        <w:tabs>
          <w:tab w:val="right" w:leader="dot" w:pos="8306"/>
        </w:tabs>
      </w:pPr>
      <w:hyperlink w:anchor="_Toc13171" w:history="1">
        <w:r>
          <w:rPr>
            <w:rFonts w:ascii="仿宋" w:eastAsia="仿宋" w:hAnsi="仿宋" w:cs="仿宋" w:hint="eastAsia"/>
          </w:rPr>
          <w:t>（一）山核桃项目招标依据</w:t>
        </w:r>
        <w:r>
          <w:tab/>
        </w:r>
        <w:r>
          <w:fldChar w:fldCharType="begin"/>
        </w:r>
        <w:r>
          <w:instrText xml:space="preserve"> PAGEREF _Toc13171 \h </w:instrText>
        </w:r>
        <w:r>
          <w:fldChar w:fldCharType="separate"/>
        </w:r>
        <w:r>
          <w:t>39</w:t>
        </w:r>
        <w:r>
          <w:fldChar w:fldCharType="end"/>
        </w:r>
      </w:hyperlink>
    </w:p>
    <w:p w:rsidR="00E60A2B" w14:paraId="14E2F49D" w14:textId="77777777">
      <w:pPr>
        <w:pStyle w:val="TOC2"/>
        <w:tabs>
          <w:tab w:val="right" w:leader="dot" w:pos="8306"/>
        </w:tabs>
      </w:pPr>
      <w:hyperlink w:anchor="_Toc11078" w:history="1">
        <w:r>
          <w:rPr>
            <w:rFonts w:ascii="仿宋" w:eastAsia="仿宋" w:hAnsi="仿宋" w:cs="仿宋" w:hint="eastAsia"/>
          </w:rPr>
          <w:t>（二）山核桃项目招标范围</w:t>
        </w:r>
        <w:r>
          <w:tab/>
        </w:r>
        <w:r>
          <w:fldChar w:fldCharType="begin"/>
        </w:r>
        <w:r>
          <w:instrText xml:space="preserve"> PAGEREF _Toc11078 \h </w:instrText>
        </w:r>
        <w:r>
          <w:fldChar w:fldCharType="separate"/>
        </w:r>
        <w:r>
          <w:t>39</w:t>
        </w:r>
        <w:r>
          <w:fldChar w:fldCharType="end"/>
        </w:r>
      </w:hyperlink>
    </w:p>
    <w:p w:rsidR="00E60A2B" w14:paraId="61CEE1F5" w14:textId="77777777">
      <w:pPr>
        <w:pStyle w:val="TOC2"/>
        <w:tabs>
          <w:tab w:val="right" w:leader="dot" w:pos="8306"/>
        </w:tabs>
      </w:pPr>
      <w:hyperlink w:anchor="_Toc28804" w:history="1">
        <w:r>
          <w:rPr>
            <w:rFonts w:ascii="仿宋" w:eastAsia="仿宋" w:hAnsi="仿宋" w:cs="仿宋" w:hint="eastAsia"/>
          </w:rPr>
          <w:t>（三）招标要求</w:t>
        </w:r>
        <w:r>
          <w:tab/>
        </w:r>
        <w:r>
          <w:fldChar w:fldCharType="begin"/>
        </w:r>
        <w:r>
          <w:instrText xml:space="preserve"> PAGEREF _Toc28804 \h </w:instrText>
        </w:r>
        <w:r>
          <w:fldChar w:fldCharType="separate"/>
        </w:r>
        <w:r>
          <w:t>40</w:t>
        </w:r>
        <w:r>
          <w:fldChar w:fldCharType="end"/>
        </w:r>
      </w:hyperlink>
    </w:p>
    <w:p w:rsidR="00E60A2B" w14:paraId="58BF5350" w14:textId="77777777">
      <w:pPr>
        <w:pStyle w:val="TOC2"/>
        <w:tabs>
          <w:tab w:val="right" w:leader="dot" w:pos="8306"/>
        </w:tabs>
      </w:pPr>
      <w:hyperlink w:anchor="_Toc13331" w:history="1">
        <w:r>
          <w:rPr>
            <w:rFonts w:ascii="仿宋" w:eastAsia="仿宋" w:hAnsi="仿宋" w:cs="仿宋" w:hint="eastAsia"/>
          </w:rPr>
          <w:t>（四）招标组织方式</w:t>
        </w:r>
        <w:r>
          <w:tab/>
        </w:r>
        <w:r>
          <w:fldChar w:fldCharType="begin"/>
        </w:r>
        <w:r>
          <w:instrText xml:space="preserve"> PAGEREF _Toc13331 \h </w:instrText>
        </w:r>
        <w:r>
          <w:fldChar w:fldCharType="separate"/>
        </w:r>
        <w:r>
          <w:t>41</w:t>
        </w:r>
        <w:r>
          <w:fldChar w:fldCharType="end"/>
        </w:r>
      </w:hyperlink>
    </w:p>
    <w:p w:rsidR="00E60A2B" w14:paraId="3EEBFFB3" w14:textId="77777777">
      <w:pPr>
        <w:pStyle w:val="TOC2"/>
        <w:tabs>
          <w:tab w:val="right" w:leader="dot" w:pos="8306"/>
        </w:tabs>
      </w:pPr>
      <w:hyperlink w:anchor="_Toc9019" w:history="1">
        <w:r>
          <w:rPr>
            <w:rFonts w:ascii="仿宋" w:eastAsia="仿宋" w:hAnsi="仿宋" w:cs="仿宋" w:hint="eastAsia"/>
          </w:rPr>
          <w:t>（五）招标信息发布</w:t>
        </w:r>
        <w:r>
          <w:tab/>
        </w:r>
        <w:r>
          <w:fldChar w:fldCharType="begin"/>
        </w:r>
        <w:r>
          <w:instrText xml:space="preserve"> PAGEREF _Toc9019 \h </w:instrText>
        </w:r>
        <w:r>
          <w:fldChar w:fldCharType="separate"/>
        </w:r>
        <w:r>
          <w:t>44</w:t>
        </w:r>
        <w:r>
          <w:fldChar w:fldCharType="end"/>
        </w:r>
      </w:hyperlink>
    </w:p>
    <w:p w:rsidR="00E60A2B" w14:paraId="7EBD557C" w14:textId="77777777">
      <w:pPr>
        <w:pStyle w:val="TOC1"/>
        <w:tabs>
          <w:tab w:val="right" w:leader="dot" w:pos="8306"/>
        </w:tabs>
      </w:pPr>
      <w:hyperlink w:anchor="_Toc3384" w:history="1">
        <w:r>
          <w:rPr>
            <w:rFonts w:ascii="仿宋" w:eastAsia="仿宋" w:hAnsi="仿宋" w:cs="仿宋" w:hint="eastAsia"/>
          </w:rPr>
          <w:t>十一、山核桃项目建设单位</w:t>
        </w:r>
        <w:r>
          <w:tab/>
        </w:r>
        <w:r>
          <w:fldChar w:fldCharType="begin"/>
        </w:r>
        <w:r>
          <w:instrText xml:space="preserve"> PAGEREF _Toc3384 \h </w:instrText>
        </w:r>
        <w:r>
          <w:fldChar w:fldCharType="separate"/>
        </w:r>
        <w:r>
          <w:t>44</w:t>
        </w:r>
        <w:r>
          <w:fldChar w:fldCharType="end"/>
        </w:r>
      </w:hyperlink>
    </w:p>
    <w:p w:rsidR="00E60A2B" w14:paraId="40855F9F" w14:textId="77777777">
      <w:pPr>
        <w:pStyle w:val="TOC2"/>
        <w:tabs>
          <w:tab w:val="right" w:leader="dot" w:pos="8306"/>
        </w:tabs>
      </w:pPr>
      <w:hyperlink w:anchor="_Toc14874" w:history="1">
        <w:r>
          <w:rPr>
            <w:rFonts w:ascii="仿宋" w:eastAsia="仿宋" w:hAnsi="仿宋" w:cs="仿宋" w:hint="eastAsia"/>
          </w:rPr>
          <w:t>（一）山核桃项目承办单位基本情况</w:t>
        </w:r>
        <w:r>
          <w:tab/>
        </w:r>
        <w:r>
          <w:fldChar w:fldCharType="begin"/>
        </w:r>
        <w:r>
          <w:instrText xml:space="preserve"> PAGEREF _Toc14874 \h </w:instrText>
        </w:r>
        <w:r>
          <w:fldChar w:fldCharType="separate"/>
        </w:r>
        <w:r>
          <w:t>44</w:t>
        </w:r>
        <w:r>
          <w:fldChar w:fldCharType="end"/>
        </w:r>
      </w:hyperlink>
    </w:p>
    <w:p w:rsidR="00E60A2B" w14:paraId="57B22E0D" w14:textId="77777777">
      <w:pPr>
        <w:pStyle w:val="TOC2"/>
        <w:tabs>
          <w:tab w:val="right" w:leader="dot" w:pos="8306"/>
        </w:tabs>
      </w:pPr>
      <w:hyperlink w:anchor="_Toc32602" w:history="1">
        <w:r>
          <w:rPr>
            <w:rFonts w:ascii="仿宋" w:eastAsia="仿宋" w:hAnsi="仿宋" w:cs="仿宋" w:hint="eastAsia"/>
          </w:rPr>
          <w:t>（二）公司经济效益分析</w:t>
        </w:r>
        <w:r>
          <w:tab/>
        </w:r>
        <w:r>
          <w:fldChar w:fldCharType="begin"/>
        </w:r>
        <w:r>
          <w:instrText xml:space="preserve"> PAGEREF _Toc32602 \h </w:instrText>
        </w:r>
        <w:r>
          <w:fldChar w:fldCharType="separate"/>
        </w:r>
        <w:r>
          <w:t>45</w:t>
        </w:r>
        <w:r>
          <w:fldChar w:fldCharType="end"/>
        </w:r>
      </w:hyperlink>
    </w:p>
    <w:p w:rsidR="00E60A2B" w14:paraId="699D9A03" w14:textId="77777777">
      <w:pPr>
        <w:pStyle w:val="TOC1"/>
        <w:tabs>
          <w:tab w:val="right" w:leader="dot" w:pos="8306"/>
        </w:tabs>
      </w:pPr>
      <w:hyperlink w:anchor="_Toc26259" w:history="1">
        <w:r>
          <w:rPr>
            <w:rFonts w:ascii="仿宋" w:eastAsia="仿宋" w:hAnsi="仿宋" w:cs="仿宋" w:hint="eastAsia"/>
          </w:rPr>
          <w:t>十二、市场分析、调研</w:t>
        </w:r>
        <w:r>
          <w:tab/>
        </w:r>
        <w:r>
          <w:fldChar w:fldCharType="begin"/>
        </w:r>
        <w:r>
          <w:instrText xml:space="preserve"> PAGEREF _Toc26259 \h </w:instrText>
        </w:r>
        <w:r>
          <w:fldChar w:fldCharType="separate"/>
        </w:r>
        <w:r>
          <w:t>46</w:t>
        </w:r>
        <w:r>
          <w:fldChar w:fldCharType="end"/>
        </w:r>
      </w:hyperlink>
    </w:p>
    <w:p w:rsidR="00E60A2B" w14:paraId="5E2A5781" w14:textId="77777777">
      <w:pPr>
        <w:pStyle w:val="TOC2"/>
        <w:tabs>
          <w:tab w:val="right" w:leader="dot" w:pos="8306"/>
        </w:tabs>
      </w:pPr>
      <w:hyperlink w:anchor="_Toc31718" w:history="1">
        <w:r>
          <w:rPr>
            <w:rFonts w:ascii="仿宋" w:eastAsia="仿宋" w:hAnsi="仿宋" w:cs="仿宋" w:hint="eastAsia"/>
          </w:rPr>
          <w:t>（一）山核桃行业分析</w:t>
        </w:r>
        <w:r>
          <w:tab/>
        </w:r>
        <w:r>
          <w:fldChar w:fldCharType="begin"/>
        </w:r>
        <w:r>
          <w:instrText xml:space="preserve"> PAGEREF _Toc31718 \h </w:instrText>
        </w:r>
        <w:r>
          <w:fldChar w:fldCharType="separate"/>
        </w:r>
        <w:r>
          <w:t>46</w:t>
        </w:r>
        <w:r>
          <w:fldChar w:fldCharType="end"/>
        </w:r>
      </w:hyperlink>
    </w:p>
    <w:p w:rsidR="00E60A2B" w14:paraId="196BD7B7" w14:textId="77777777">
      <w:pPr>
        <w:pStyle w:val="TOC2"/>
        <w:tabs>
          <w:tab w:val="right" w:leader="dot" w:pos="8306"/>
        </w:tabs>
      </w:pPr>
      <w:hyperlink w:anchor="_Toc19235" w:history="1">
        <w:r>
          <w:rPr>
            <w:rFonts w:ascii="仿宋" w:eastAsia="仿宋" w:hAnsi="仿宋" w:cs="仿宋" w:hint="eastAsia"/>
          </w:rPr>
          <w:t>（二）山核桃市场分析预测</w:t>
        </w:r>
        <w:r>
          <w:tab/>
        </w:r>
        <w:r>
          <w:fldChar w:fldCharType="begin"/>
        </w:r>
        <w:r>
          <w:instrText xml:space="preserve"> PAGEREF _Toc19235 \h </w:instrText>
        </w:r>
        <w:r>
          <w:fldChar w:fldCharType="separate"/>
        </w:r>
        <w:r>
          <w:t>47</w:t>
        </w:r>
        <w:r>
          <w:fldChar w:fldCharType="end"/>
        </w:r>
      </w:hyperlink>
    </w:p>
    <w:p w:rsidR="00E60A2B" w14:paraId="593F57E1" w14:textId="77777777">
      <w:pPr>
        <w:pStyle w:val="TOC1"/>
        <w:tabs>
          <w:tab w:val="right" w:leader="dot" w:pos="8306"/>
        </w:tabs>
      </w:pPr>
      <w:hyperlink w:anchor="_Toc7997" w:history="1">
        <w:r>
          <w:rPr>
            <w:rFonts w:ascii="仿宋" w:eastAsia="仿宋" w:hAnsi="仿宋" w:cs="仿宋" w:hint="eastAsia"/>
          </w:rPr>
          <w:t>十三、管理团队</w:t>
        </w:r>
        <w:r>
          <w:tab/>
        </w:r>
        <w:r>
          <w:fldChar w:fldCharType="begin"/>
        </w:r>
        <w:r>
          <w:instrText xml:space="preserve"> PAGEREF _Toc7997 \h </w:instrText>
        </w:r>
        <w:r>
          <w:fldChar w:fldCharType="separate"/>
        </w:r>
        <w:r>
          <w:t>49</w:t>
        </w:r>
        <w:r>
          <w:fldChar w:fldCharType="end"/>
        </w:r>
      </w:hyperlink>
    </w:p>
    <w:p w:rsidR="00E60A2B" w14:paraId="6E1B28C1" w14:textId="77777777">
      <w:pPr>
        <w:pStyle w:val="TOC2"/>
        <w:tabs>
          <w:tab w:val="right" w:leader="dot" w:pos="8306"/>
        </w:tabs>
      </w:pPr>
      <w:hyperlink w:anchor="_Toc20270" w:history="1">
        <w:r>
          <w:rPr>
            <w:rFonts w:ascii="仿宋" w:eastAsia="仿宋" w:hAnsi="仿宋" w:cs="仿宋" w:hint="eastAsia"/>
          </w:rPr>
          <w:t>（一）管理层简介</w:t>
        </w:r>
        <w:r>
          <w:tab/>
        </w:r>
        <w:r>
          <w:fldChar w:fldCharType="begin"/>
        </w:r>
        <w:r>
          <w:instrText xml:space="preserve"> PAGEREF _Toc20270 \h </w:instrText>
        </w:r>
        <w:r>
          <w:fldChar w:fldCharType="separate"/>
        </w:r>
        <w:r>
          <w:t>49</w:t>
        </w:r>
        <w:r>
          <w:fldChar w:fldCharType="end"/>
        </w:r>
      </w:hyperlink>
    </w:p>
    <w:p w:rsidR="00E60A2B" w14:paraId="22F76209" w14:textId="77777777">
      <w:pPr>
        <w:pStyle w:val="TOC2"/>
        <w:tabs>
          <w:tab w:val="right" w:leader="dot" w:pos="8306"/>
        </w:tabs>
      </w:pPr>
      <w:hyperlink w:anchor="_Toc9617" w:history="1">
        <w:r>
          <w:rPr>
            <w:rFonts w:ascii="仿宋" w:eastAsia="仿宋" w:hAnsi="仿宋" w:cs="仿宋" w:hint="eastAsia"/>
          </w:rPr>
          <w:t>（二）组织结构</w:t>
        </w:r>
        <w:r>
          <w:tab/>
        </w:r>
        <w:r>
          <w:fldChar w:fldCharType="begin"/>
        </w:r>
        <w:r>
          <w:instrText xml:space="preserve"> PAGEREF _Toc9617 \h </w:instrText>
        </w:r>
        <w:r>
          <w:fldChar w:fldCharType="separate"/>
        </w:r>
        <w:r>
          <w:t>50</w:t>
        </w:r>
        <w:r>
          <w:fldChar w:fldCharType="end"/>
        </w:r>
      </w:hyperlink>
    </w:p>
    <w:p w:rsidR="00E60A2B" w14:paraId="0778B8BB" w14:textId="77777777">
      <w:pPr>
        <w:pStyle w:val="TOC2"/>
        <w:tabs>
          <w:tab w:val="right" w:leader="dot" w:pos="8306"/>
        </w:tabs>
      </w:pPr>
      <w:hyperlink w:anchor="_Toc28406" w:history="1">
        <w:r>
          <w:rPr>
            <w:rFonts w:ascii="仿宋" w:eastAsia="仿宋" w:hAnsi="仿宋" w:cs="仿宋" w:hint="eastAsia"/>
          </w:rPr>
          <w:t>（三）岗位职责</w:t>
        </w:r>
        <w:r>
          <w:tab/>
        </w:r>
        <w:r>
          <w:fldChar w:fldCharType="begin"/>
        </w:r>
        <w:r>
          <w:instrText xml:space="preserve"> </w:instrText>
        </w:r>
        <w:r>
          <w:instrText xml:space="preserve">PAGEREF _Toc28406 \h </w:instrText>
        </w:r>
        <w:r>
          <w:fldChar w:fldCharType="separate"/>
        </w:r>
        <w:r>
          <w:t>51</w:t>
        </w:r>
        <w:r>
          <w:fldChar w:fldCharType="end"/>
        </w:r>
      </w:hyperlink>
    </w:p>
    <w:p w:rsidR="00E60A2B" w14:paraId="3D53A005" w14:textId="77777777">
      <w:pPr>
        <w:pStyle w:val="TOC1"/>
        <w:tabs>
          <w:tab w:val="right" w:leader="dot" w:pos="8306"/>
        </w:tabs>
      </w:pPr>
      <w:hyperlink w:anchor="_Toc28555" w:history="1">
        <w:r>
          <w:rPr>
            <w:rFonts w:ascii="仿宋" w:eastAsia="仿宋" w:hAnsi="仿宋" w:cs="仿宋" w:hint="eastAsia"/>
          </w:rPr>
          <w:t>十四、山核桃项目工艺及设备分析</w:t>
        </w:r>
        <w:r>
          <w:tab/>
        </w:r>
        <w:r>
          <w:fldChar w:fldCharType="begin"/>
        </w:r>
        <w:r>
          <w:instrText xml:space="preserve"> PAGEREF _Toc28555 \h </w:instrText>
        </w:r>
        <w:r>
          <w:fldChar w:fldCharType="separate"/>
        </w:r>
        <w:r>
          <w:t>54</w:t>
        </w:r>
        <w:r>
          <w:fldChar w:fldCharType="end"/>
        </w:r>
      </w:hyperlink>
    </w:p>
    <w:p w:rsidR="00E60A2B" w14:paraId="4C2EC199" w14:textId="77777777">
      <w:pPr>
        <w:pStyle w:val="TOC2"/>
        <w:tabs>
          <w:tab w:val="right" w:leader="dot" w:pos="8306"/>
        </w:tabs>
      </w:pPr>
      <w:hyperlink w:anchor="_Toc20521" w:history="1">
        <w:r>
          <w:rPr>
            <w:rFonts w:ascii="仿宋" w:eastAsia="仿宋" w:hAnsi="仿宋" w:cs="仿宋" w:hint="eastAsia"/>
          </w:rPr>
          <w:t>（一）技术管理特点</w:t>
        </w:r>
        <w:r>
          <w:tab/>
        </w:r>
        <w:r>
          <w:fldChar w:fldCharType="begin"/>
        </w:r>
        <w:r>
          <w:instrText xml:space="preserve"> PAGEREF _Toc20521 \h </w:instrText>
        </w:r>
        <w:r>
          <w:fldChar w:fldCharType="separate"/>
        </w:r>
        <w:r>
          <w:t>54</w:t>
        </w:r>
        <w:r>
          <w:fldChar w:fldCharType="end"/>
        </w:r>
      </w:hyperlink>
    </w:p>
    <w:p w:rsidR="00E60A2B" w14:paraId="38C5E5FF" w14:textId="77777777">
      <w:pPr>
        <w:pStyle w:val="TOC2"/>
        <w:tabs>
          <w:tab w:val="right" w:leader="dot" w:pos="8306"/>
        </w:tabs>
      </w:pPr>
      <w:hyperlink w:anchor="_Toc23850" w:history="1">
        <w:r>
          <w:rPr>
            <w:rFonts w:ascii="仿宋" w:eastAsia="仿宋" w:hAnsi="仿宋" w:cs="仿宋" w:hint="eastAsia"/>
          </w:rPr>
          <w:t>（二）山核桃项目工艺技术设计方案</w:t>
        </w:r>
        <w:r>
          <w:tab/>
        </w:r>
        <w:r>
          <w:fldChar w:fldCharType="begin"/>
        </w:r>
        <w:r>
          <w:instrText xml:space="preserve"> PAGEREF _Toc23850 \h </w:instrText>
        </w:r>
        <w:r>
          <w:fldChar w:fldCharType="separate"/>
        </w:r>
        <w:r>
          <w:t>54</w:t>
        </w:r>
        <w:r>
          <w:fldChar w:fldCharType="end"/>
        </w:r>
      </w:hyperlink>
    </w:p>
    <w:p w:rsidR="00E60A2B" w14:paraId="1B153231" w14:textId="77777777">
      <w:pPr>
        <w:pStyle w:val="TOC2"/>
        <w:tabs>
          <w:tab w:val="right" w:leader="dot" w:pos="8306"/>
        </w:tabs>
      </w:pPr>
      <w:hyperlink w:anchor="_Toc26569" w:history="1">
        <w:r>
          <w:rPr>
            <w:rFonts w:ascii="仿宋" w:eastAsia="仿宋" w:hAnsi="仿宋" w:cs="仿宋" w:hint="eastAsia"/>
          </w:rPr>
          <w:t>（三）设备选型方案</w:t>
        </w:r>
        <w:r>
          <w:tab/>
        </w:r>
        <w:r>
          <w:fldChar w:fldCharType="begin"/>
        </w:r>
        <w:r>
          <w:instrText xml:space="preserve"> PAGEREF _Toc26569 \h </w:instrText>
        </w:r>
        <w:r>
          <w:fldChar w:fldCharType="separate"/>
        </w:r>
        <w:r>
          <w:t>55</w:t>
        </w:r>
        <w:r>
          <w:fldChar w:fldCharType="end"/>
        </w:r>
      </w:hyperlink>
    </w:p>
    <w:p w:rsidR="00E60A2B" w14:paraId="17335161" w14:textId="77777777">
      <w:pPr>
        <w:pStyle w:val="TOC1"/>
        <w:tabs>
          <w:tab w:val="right" w:leader="dot" w:pos="8306"/>
        </w:tabs>
      </w:pPr>
      <w:hyperlink w:anchor="_Toc14454" w:history="1">
        <w:r>
          <w:rPr>
            <w:rFonts w:ascii="仿宋" w:eastAsia="仿宋" w:hAnsi="仿宋" w:cs="仿宋" w:hint="eastAsia"/>
          </w:rPr>
          <w:t>十五、山核桃项目风险防范分析</w:t>
        </w:r>
        <w:r>
          <w:tab/>
        </w:r>
        <w:r>
          <w:fldChar w:fldCharType="begin"/>
        </w:r>
        <w:r>
          <w:instrText xml:space="preserve"> PAGEREF _Toc14454 \h </w:instrText>
        </w:r>
        <w:r>
          <w:fldChar w:fldCharType="separate"/>
        </w:r>
        <w:r>
          <w:t>56</w:t>
        </w:r>
        <w:r>
          <w:fldChar w:fldCharType="end"/>
        </w:r>
      </w:hyperlink>
    </w:p>
    <w:p w:rsidR="00E60A2B" w14:paraId="26C5A5F8" w14:textId="77777777">
      <w:pPr>
        <w:pStyle w:val="TOC2"/>
        <w:tabs>
          <w:tab w:val="right" w:leader="dot" w:pos="8306"/>
        </w:tabs>
      </w:pPr>
      <w:hyperlink w:anchor="_Toc9350" w:history="1">
        <w:r>
          <w:rPr>
            <w:rFonts w:ascii="仿宋" w:eastAsia="仿宋" w:hAnsi="仿宋" w:cs="仿宋" w:hint="eastAsia"/>
          </w:rPr>
          <w:t>（一）山核桃项目风险分析</w:t>
        </w:r>
        <w:r>
          <w:tab/>
        </w:r>
        <w:r>
          <w:fldChar w:fldCharType="begin"/>
        </w:r>
        <w:r>
          <w:instrText xml:space="preserve"> PAGEREF _Toc9350 \h </w:instrText>
        </w:r>
        <w:r>
          <w:fldChar w:fldCharType="separate"/>
        </w:r>
        <w:r>
          <w:t>56</w:t>
        </w:r>
        <w:r>
          <w:fldChar w:fldCharType="end"/>
        </w:r>
      </w:hyperlink>
    </w:p>
    <w:p w:rsidR="00E60A2B" w14:paraId="077CE99F" w14:textId="77777777">
      <w:pPr>
        <w:pStyle w:val="TOC2"/>
        <w:tabs>
          <w:tab w:val="right" w:leader="dot" w:pos="8306"/>
        </w:tabs>
      </w:pPr>
      <w:hyperlink w:anchor="_Toc30464" w:history="1">
        <w:r>
          <w:rPr>
            <w:rFonts w:ascii="仿宋" w:eastAsia="仿宋" w:hAnsi="仿宋" w:cs="仿宋" w:hint="eastAsia"/>
          </w:rPr>
          <w:t>（二）山核桃项目风险对策</w:t>
        </w:r>
        <w:r>
          <w:tab/>
        </w:r>
        <w:r>
          <w:fldChar w:fldCharType="begin"/>
        </w:r>
        <w:r>
          <w:instrText xml:space="preserve"> PAGEREF _Toc30464 \h </w:instrText>
        </w:r>
        <w:r>
          <w:fldChar w:fldCharType="separate"/>
        </w:r>
        <w:r>
          <w:t>57</w:t>
        </w:r>
        <w:r>
          <w:fldChar w:fldCharType="end"/>
        </w:r>
      </w:hyperlink>
    </w:p>
    <w:p w:rsidR="00E60A2B" w14:paraId="5E1B3A06"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60A2B" w14:paraId="3DF26DA7" w14:textId="77777777">
      <w:pPr>
        <w:pStyle w:val="Heading1"/>
        <w:jc w:val="center"/>
        <w:rPr>
          <w:rFonts w:ascii="仿宋" w:eastAsia="仿宋" w:hAnsi="仿宋" w:cs="仿宋"/>
        </w:rPr>
      </w:pPr>
      <w:bookmarkStart w:id="0" w:name="_Toc12322"/>
      <w:r>
        <w:rPr>
          <w:rFonts w:ascii="仿宋" w:eastAsia="仿宋" w:hAnsi="仿宋" w:cs="仿宋" w:hint="eastAsia"/>
        </w:rPr>
        <w:t>序言</w:t>
      </w:r>
      <w:bookmarkEnd w:id="0"/>
    </w:p>
    <w:p w:rsidR="00E60A2B" w14:paraId="1865661A"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E60A2B" w14:paraId="050AC366" w14:textId="77777777">
      <w:pPr>
        <w:pStyle w:val="Heading1"/>
        <w:ind w:firstLine="560" w:firstLineChars="200"/>
        <w:rPr>
          <w:rFonts w:ascii="仿宋" w:eastAsia="仿宋" w:hAnsi="仿宋" w:cs="仿宋"/>
          <w:sz w:val="28"/>
        </w:rPr>
      </w:pPr>
      <w:bookmarkStart w:id="1" w:name="_Toc30253"/>
      <w:r>
        <w:rPr>
          <w:rFonts w:ascii="仿宋" w:eastAsia="仿宋" w:hAnsi="仿宋" w:cs="仿宋" w:hint="eastAsia"/>
          <w:sz w:val="28"/>
        </w:rPr>
        <w:t>一、产品方案与建设规划</w:t>
      </w:r>
      <w:bookmarkEnd w:id="1"/>
    </w:p>
    <w:p w:rsidR="00E60A2B" w14:paraId="08F6CC44" w14:textId="77777777">
      <w:pPr>
        <w:pStyle w:val="Heading2"/>
        <w:rPr>
          <w:rFonts w:ascii="仿宋" w:eastAsia="仿宋" w:hAnsi="仿宋" w:cs="仿宋"/>
        </w:rPr>
      </w:pPr>
      <w:bookmarkStart w:id="2" w:name="_Toc14758"/>
      <w:r>
        <w:rPr>
          <w:rFonts w:ascii="仿宋" w:eastAsia="仿宋" w:hAnsi="仿宋" w:cs="仿宋" w:hint="eastAsia"/>
        </w:rPr>
        <w:t>（一）</w:t>
      </w:r>
      <w:r>
        <w:rPr>
          <w:rFonts w:ascii="仿宋" w:eastAsia="仿宋" w:hAnsi="仿宋" w:cs="仿宋" w:hint="eastAsia"/>
        </w:rPr>
        <w:t>山核桃项目场地规模</w:t>
      </w:r>
      <w:bookmarkEnd w:id="2"/>
    </w:p>
    <w:p w:rsidR="00E60A2B" w14:paraId="7F07069F" w14:textId="77777777">
      <w:pPr>
        <w:ind w:firstLine="560" w:firstLineChars="200"/>
        <w:rPr>
          <w:rFonts w:ascii="仿宋" w:eastAsia="仿宋" w:hAnsi="仿宋" w:cs="仿宋"/>
          <w:sz w:val="28"/>
        </w:rPr>
      </w:pPr>
      <w:r>
        <w:rPr>
          <w:rFonts w:ascii="仿宋" w:eastAsia="仿宋" w:hAnsi="仿宋" w:cs="仿宋" w:hint="eastAsia"/>
          <w:sz w:val="28"/>
        </w:rPr>
        <w:t>山核桃项目的总占地面积为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E60A2B" w14:paraId="4B95EB43" w14:textId="77777777">
      <w:pPr>
        <w:pStyle w:val="Heading2"/>
        <w:ind w:firstLine="560" w:firstLineChars="200"/>
        <w:rPr>
          <w:rFonts w:ascii="仿宋" w:eastAsia="仿宋" w:hAnsi="仿宋" w:cs="仿宋"/>
          <w:sz w:val="28"/>
        </w:rPr>
      </w:pPr>
      <w:bookmarkStart w:id="3" w:name="_Toc21789"/>
      <w:r>
        <w:rPr>
          <w:rFonts w:ascii="仿宋" w:eastAsia="仿宋" w:hAnsi="仿宋" w:cs="仿宋" w:hint="eastAsia"/>
          <w:sz w:val="28"/>
        </w:rPr>
        <w:t>（二）产能规模</w:t>
      </w:r>
      <w:bookmarkEnd w:id="3"/>
    </w:p>
    <w:p w:rsidR="00E60A2B" w14:paraId="516F3996"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根据对国内外市场的深入调研和山核桃项目实施能力分析，我们制定了建设规模，旨在实现年产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E60A2B" w14:paraId="33011DF0"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预计在山核桃项目达产后，公司的年营业收入将达到</w:t>
      </w:r>
      <w:r>
        <w:rPr>
          <w:rFonts w:ascii="仿宋" w:eastAsia="仿宋" w:hAnsi="仿宋" w:cs="仿宋" w:hint="eastAsia"/>
          <w:sz w:val="28"/>
        </w:rPr>
        <w:t>XXX</w:t>
      </w:r>
    </w:p>
    <w:p w:rsidR="00E60A2B"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山核桃项目的实施还将带来显著的就业机会和社会效益，为当地经济发展和社会稳定做出积极贡献。</w:t>
      </w:r>
    </w:p>
    <w:p w:rsidR="00E60A2B" w14:paraId="4CE64FFC" w14:textId="77777777">
      <w:pPr>
        <w:pStyle w:val="Heading2"/>
        <w:ind w:firstLine="560" w:firstLineChars="200"/>
        <w:rPr>
          <w:rFonts w:ascii="仿宋" w:eastAsia="仿宋" w:hAnsi="仿宋" w:cs="仿宋"/>
          <w:sz w:val="28"/>
        </w:rPr>
      </w:pPr>
      <w:bookmarkStart w:id="4" w:name="_Toc7426"/>
      <w:r>
        <w:rPr>
          <w:rFonts w:ascii="仿宋" w:eastAsia="仿宋" w:hAnsi="仿宋" w:cs="仿宋" w:hint="eastAsia"/>
          <w:sz w:val="28"/>
        </w:rPr>
        <w:t>（三）产品规划方案及生产纲领</w:t>
      </w:r>
      <w:bookmarkEnd w:id="4"/>
    </w:p>
    <w:p w:rsidR="00E60A2B" w14:paraId="3A97618C" w14:textId="77777777">
      <w:pPr>
        <w:ind w:firstLine="560" w:firstLineChars="200"/>
        <w:rPr>
          <w:rFonts w:ascii="仿宋" w:eastAsia="仿宋" w:hAnsi="仿宋" w:cs="仿宋"/>
          <w:sz w:val="28"/>
        </w:rPr>
      </w:pPr>
      <w:r>
        <w:rPr>
          <w:rFonts w:ascii="仿宋" w:eastAsia="仿宋" w:hAnsi="仿宋" w:cs="仿宋" w:hint="eastAsia"/>
          <w:sz w:val="28"/>
        </w:rPr>
        <w:t>本期山核桃项目的产品策略是在全面综合考虑多个要素的基础上制定的，包括国家和地方产业发展政策、市场需求情况、资源供应情况、企业资金筹措能力、生产工艺技术水平的先进程度、山核桃项目经济效益以及投资风险性等因素。山核桃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w:t>
      </w:r>
      <w:r>
        <w:rPr>
          <w:rFonts w:ascii="仿宋" w:eastAsia="仿宋" w:hAnsi="仿宋" w:cs="仿宋" w:hint="eastAsia"/>
          <w:sz w:val="28"/>
        </w:rPr>
        <w:t>略，同时确保山核桃项目的经济可行性。</w:t>
      </w:r>
    </w:p>
    <w:p w:rsidR="00E60A2B" w14:paraId="5C85FA05" w14:textId="77777777">
      <w:pPr>
        <w:pStyle w:val="Heading1"/>
        <w:ind w:firstLine="560" w:firstLineChars="200"/>
        <w:rPr>
          <w:rFonts w:ascii="仿宋" w:eastAsia="仿宋" w:hAnsi="仿宋" w:cs="仿宋"/>
          <w:sz w:val="28"/>
        </w:rPr>
      </w:pPr>
      <w:bookmarkStart w:id="5" w:name="_Toc21158"/>
      <w:r>
        <w:rPr>
          <w:rFonts w:ascii="仿宋" w:eastAsia="仿宋" w:hAnsi="仿宋" w:cs="仿宋" w:hint="eastAsia"/>
          <w:sz w:val="28"/>
        </w:rPr>
        <w:t>二、建筑工程方案</w:t>
      </w:r>
      <w:bookmarkEnd w:id="5"/>
    </w:p>
    <w:p w:rsidR="00E60A2B" w14:paraId="1AD57A92" w14:textId="77777777">
      <w:pPr>
        <w:pStyle w:val="Heading2"/>
        <w:rPr>
          <w:rFonts w:ascii="仿宋" w:eastAsia="仿宋" w:hAnsi="仿宋" w:cs="仿宋"/>
        </w:rPr>
      </w:pPr>
      <w:bookmarkStart w:id="6" w:name="_Toc13616"/>
      <w:r>
        <w:rPr>
          <w:rFonts w:ascii="仿宋" w:eastAsia="仿宋" w:hAnsi="仿宋" w:cs="仿宋" w:hint="eastAsia"/>
        </w:rPr>
        <w:t>（一）山核桃项目工程设计总体要求</w:t>
      </w:r>
      <w:bookmarkEnd w:id="6"/>
    </w:p>
    <w:p w:rsidR="00E60A2B" w14:paraId="0ACBE3F9" w14:textId="7D91620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E60A2B" w14:paraId="4AF56C06" w14:textId="71B356E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总图布置必须符合可行性原则，确保工程的可实施性和经济性。同时，总图布置应合理，充分考虑地理、地质、气象、生态等多方面因素，以确保山核桃项目的持续稳定运行。</w:t>
      </w:r>
    </w:p>
    <w:p w:rsidR="00E60A2B" w14:paraId="443DEE3B" w14:textId="3EE26445">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p>
    <w:p w:rsidR="00E60A2B" w14:textId="3EE26445">
      <w:pPr>
        <w:ind w:firstLine="560" w:firstLineChars="200"/>
        <w:rPr>
          <w:rFonts w:ascii="仿宋" w:eastAsia="仿宋" w:hAnsi="仿宋" w:cs="仿宋"/>
          <w:sz w:val="28"/>
        </w:rPr>
      </w:pP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E60A2B" w14:paraId="16E93549" w14:textId="013CC1E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w:t>
      </w:r>
      <w:r>
        <w:rPr>
          <w:rFonts w:ascii="仿宋" w:eastAsia="仿宋" w:hAnsi="仿宋" w:cs="仿宋" w:hint="eastAsia"/>
          <w:sz w:val="28"/>
        </w:rPr>
        <w:t>化不必要的运输、资源和能源浪费。</w:t>
      </w:r>
    </w:p>
    <w:p w:rsidR="00E60A2B" w14:paraId="0BAE01EC" w14:textId="35F81E9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E60A2B" w14:paraId="2D8C6A64" w14:textId="589D423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E60A2B" w14:paraId="7EDA45E2" w14:textId="707A97D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总图布置需要考虑当地社区和相关利益相关者的意见和需求，以确保山核桃项目不会引发不必要的争议和抵制。</w:t>
      </w:r>
    </w:p>
    <w:p w:rsidR="00E60A2B" w14:paraId="16B7DADA" w14:textId="2A2004C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总图布置应尊重当地的文化和历史遗产，确保山核桃项目与周围</w:t>
      </w:r>
      <w:r>
        <w:rPr>
          <w:rFonts w:ascii="仿宋" w:eastAsia="仿宋" w:hAnsi="仿宋" w:cs="仿宋" w:hint="eastAsia"/>
          <w:sz w:val="28"/>
        </w:rPr>
        <w:t>环境和社区相协调。这有助于提高山核桃项目的社会接受度。</w:t>
      </w:r>
    </w:p>
    <w:p w:rsidR="00E60A2B" w14:paraId="26539877" w14:textId="2963E88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E60A2B" w14:paraId="700CDAB4" w14:textId="4471F6B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总体规划应考虑山核桃项目的各个方面，包括土地利用、基础设施、建筑布局、生态保护、资源利用、社会影响等多个层面，确保规划是全面的。</w:t>
      </w:r>
    </w:p>
    <w:p w:rsidR="00E60A2B" w14:paraId="382F248D" w14:textId="4312DC8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总体规划应基于可持续发展原则，促使山核桃项目在经济、社会和环境方面都具有长期可持续性。这包括资源的合理利用、环境的保护和社会的和谐发展。</w:t>
      </w:r>
    </w:p>
    <w:p w:rsidR="00E60A2B" w14:paraId="039A0420" w14:textId="1F87292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总体规划需要协调不同组成部分之间的关系，确保各个部分相互配合，共同实现山核桃项目的目标。这包括建筑与基础设施、生态</w:t>
      </w:r>
      <w:r>
        <w:rPr>
          <w:rFonts w:ascii="仿宋" w:eastAsia="仿宋" w:hAnsi="仿宋" w:cs="仿宋" w:hint="eastAsia"/>
          <w:sz w:val="28"/>
        </w:rPr>
        <w:t>保护与资源利用等方面的协调。</w:t>
      </w:r>
    </w:p>
    <w:p w:rsidR="00E60A2B" w14:paraId="469CFD5E" w14:textId="6615DEB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E60A2B" w14:paraId="0FB0CC67" w14:textId="6FA0712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总体规划鼓励创新，包括在设计、建筑材料和技术上的创新。这有助于提高山核桃项目的效率和可持续性。</w:t>
      </w:r>
    </w:p>
    <w:p w:rsidR="00E60A2B" w14:paraId="0C9E4950" w14:textId="1803CE0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总体规划应鼓励社会参与，包括当地社区和利益相关者的意见和需求。这有助于山核桃项目的社会接受度和可持续性。</w:t>
      </w:r>
    </w:p>
    <w:p w:rsidR="00E60A2B" w14:paraId="2F6F36E3" w14:textId="6585585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总体规划必须遵循国家和地方的法律法规，确保山核桃项目的合法性。规划应与法规保持一</w:t>
      </w:r>
      <w:r>
        <w:rPr>
          <w:rFonts w:ascii="仿宋" w:eastAsia="仿宋" w:hAnsi="仿宋" w:cs="仿宋" w:hint="eastAsia"/>
          <w:sz w:val="28"/>
        </w:rPr>
        <w:t>致，以避免潜在的法律问题。</w:t>
      </w:r>
    </w:p>
    <w:p w:rsidR="00E60A2B" w14:paraId="58997E7A" w14:textId="479BBCF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总体规划应追求山核桃项目效益的最大化，包括经济效益、社会效益和环境效益。这需要在资源配置和投资决策上进行权衡。</w:t>
      </w:r>
    </w:p>
    <w:p w:rsidR="00E60A2B" w14:paraId="1395EA43" w14:textId="3CADB0D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E60A2B" w14:paraId="7948BAF1" w14:textId="77777777">
      <w:pPr>
        <w:ind w:firstLine="560" w:firstLineChars="200"/>
        <w:rPr>
          <w:rFonts w:ascii="仿宋" w:eastAsia="仿宋" w:hAnsi="仿宋" w:cs="仿宋"/>
          <w:sz w:val="28"/>
        </w:rPr>
      </w:pPr>
      <w:r>
        <w:rPr>
          <w:rFonts w:ascii="仿宋" w:eastAsia="仿宋" w:hAnsi="仿宋" w:cs="仿宋" w:hint="eastAsia"/>
          <w:sz w:val="28"/>
        </w:rPr>
        <w:t>在山核桃项目工程设计中，需要高度关注环境与生态方面的考虑，确保设计是环保和可持续的。具体要求如下：</w:t>
      </w:r>
    </w:p>
    <w:p w:rsidR="00E60A2B" w14:paraId="7638AF00" w14:textId="35E197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E60A2B" w14:paraId="779E9226" w14:textId="3CC141AC">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资源节约：</w:t>
      </w:r>
    </w:p>
    <w:p w:rsidR="00E60A2B" w14:textId="3CC141AC">
      <w:pPr>
        <w:ind w:firstLine="560" w:firstLineChars="200"/>
        <w:rPr>
          <w:rFonts w:ascii="仿宋" w:eastAsia="仿宋" w:hAnsi="仿宋" w:cs="仿宋"/>
          <w:sz w:val="28"/>
        </w:rPr>
      </w:pPr>
      <w:r>
        <w:rPr>
          <w:rFonts w:ascii="仿宋" w:eastAsia="仿宋" w:hAnsi="仿宋" w:cs="仿宋" w:hint="eastAsia"/>
          <w:sz w:val="28"/>
        </w:rPr>
        <w:t>在工程设计中，应考虑材料和资源的节约，避免浪费。这包括材料的选择和使用效率，以减少不必要的资源消耗。</w:t>
      </w:r>
    </w:p>
    <w:p w:rsidR="00E60A2B" w14:paraId="1959C573" w14:textId="13442EB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E60A2B" w14:paraId="23F89A2E" w14:textId="2B93E02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E60A2B" w14:paraId="133FA28B" w14:textId="25F8D7A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E60A2B" w14:paraId="0B4B5B15" w14:textId="5675F0B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E60A2B" w14:paraId="64F1EB0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工程设计中的安全与风险管理是确保山核桃项目安全施工和运营的关键要素。具体要求如下：</w:t>
      </w:r>
    </w:p>
    <w:p w:rsidR="00E60A2B" w14:paraId="2FD24070" w14:textId="7B886FA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w:t>
      </w:r>
      <w:r>
        <w:rPr>
          <w:rFonts w:ascii="仿宋" w:eastAsia="仿宋" w:hAnsi="仿宋" w:cs="仿宋" w:hint="eastAsia"/>
          <w:sz w:val="28"/>
        </w:rPr>
        <w:t>险评估：</w:t>
      </w:r>
      <w:r>
        <w:rPr>
          <w:rFonts w:ascii="仿宋" w:eastAsia="仿宋" w:hAnsi="仿宋" w:cs="仿宋" w:hint="eastAsia"/>
          <w:sz w:val="28"/>
        </w:rPr>
        <w:t>在设计中，需要进行风险评估，识别可能的安全风险和应对措施。包括施工安全、设备安全和山核桃项目运营安全。</w:t>
      </w:r>
    </w:p>
    <w:p w:rsidR="00E60A2B" w14:paraId="2FFEDACF" w14:textId="559ECC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设计需要考虑防火安全措施，包括建筑材料的阻燃性、火警报警系统、消防通道等，以确保山核桃项目在火灾发生时能够及时应对。</w:t>
      </w:r>
    </w:p>
    <w:p w:rsidR="00E60A2B" w14:paraId="5F1D1409" w14:textId="009021B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针对山核桃项目所在地的自然灾害，如地震、洪水、飓风等，需要在设计中采取相应的风险管理措施，确保工程能够承受自然灾害的考验。</w:t>
      </w:r>
    </w:p>
    <w:p w:rsidR="00E60A2B" w14:paraId="79967921" w14:textId="54645E4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健康与安全：</w:t>
      </w:r>
    </w:p>
    <w:p w:rsidR="00E60A2B" w14:textId="54645E4C">
      <w:pPr>
        <w:ind w:firstLine="560" w:firstLineChars="200"/>
        <w:rPr>
          <w:rFonts w:ascii="仿宋" w:eastAsia="仿宋" w:hAnsi="仿宋" w:cs="仿宋"/>
          <w:sz w:val="28"/>
        </w:rPr>
      </w:pPr>
      <w:r>
        <w:rPr>
          <w:rFonts w:ascii="仿宋" w:eastAsia="仿宋" w:hAnsi="仿宋" w:cs="仿宋" w:hint="eastAsia"/>
          <w:sz w:val="28"/>
        </w:rPr>
        <w:t>在工程设计中需要考虑员工和居民的健康与安全。这包括职业健康与安全措施、员工培训、工程物品使用安全</w:t>
      </w:r>
      <w:r>
        <w:rPr>
          <w:rFonts w:ascii="仿宋" w:eastAsia="仿宋" w:hAnsi="仿宋" w:cs="仿宋" w:hint="eastAsia"/>
          <w:sz w:val="28"/>
        </w:rPr>
        <w:t>等。</w:t>
      </w:r>
    </w:p>
    <w:p w:rsidR="00E60A2B" w14:paraId="1CB1DB5B" w14:textId="08CB046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如果山核桃项目涉及危险品，需要采取严格的危险品管理措施，确保危险品的存储、运输和使用都符合法规和安全标准。</w:t>
      </w:r>
    </w:p>
    <w:p w:rsidR="00E60A2B" w14:paraId="6E38E8F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这些安全与风险管理原则将有助于确保山核桃项目的安全施工和运营，减少潜在的风险和安全威胁。</w:t>
      </w:r>
    </w:p>
    <w:p w:rsidR="00E60A2B" w14:paraId="184EC47F" w14:textId="77777777">
      <w:pPr>
        <w:pStyle w:val="Heading2"/>
        <w:ind w:firstLine="560" w:firstLineChars="200"/>
        <w:rPr>
          <w:rFonts w:ascii="仿宋" w:eastAsia="仿宋" w:hAnsi="仿宋" w:cs="仿宋"/>
          <w:sz w:val="28"/>
        </w:rPr>
      </w:pPr>
      <w:bookmarkStart w:id="7" w:name="_Toc16614"/>
      <w:r>
        <w:rPr>
          <w:rFonts w:ascii="仿宋" w:eastAsia="仿宋" w:hAnsi="仿宋" w:cs="仿宋" w:hint="eastAsia"/>
          <w:sz w:val="28"/>
        </w:rPr>
        <w:t>（二）建设方案</w:t>
      </w:r>
      <w:bookmarkEnd w:id="7"/>
    </w:p>
    <w:p w:rsidR="00E60A2B" w14:paraId="20D4F16A" w14:textId="6F7403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山核桃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w:t>
      </w:r>
      <w:r>
        <w:rPr>
          <w:rFonts w:ascii="仿宋" w:eastAsia="仿宋" w:hAnsi="仿宋" w:cs="仿宋" w:hint="eastAsia"/>
          <w:sz w:val="28"/>
        </w:rPr>
        <w:t>和厂房将配置天窗以实现采光和自然通风，应选用密封性和防水性良好的材料。</w:t>
      </w:r>
    </w:p>
    <w:p w:rsidR="00E60A2B" w14:paraId="243E289B" w14:textId="50C01ED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E60A2B" w14:paraId="7FA88584" w14:textId="756CB68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E60A2B" w14:paraId="7F171688" w14:textId="66A48794">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p>
    <w:p w:rsidR="00E60A2B" w14:textId="66A48794">
      <w:pPr>
        <w:ind w:firstLine="560" w:firstLineChars="200"/>
        <w:rPr>
          <w:rFonts w:ascii="仿宋" w:eastAsia="仿宋" w:hAnsi="仿宋" w:cs="仿宋"/>
          <w:sz w:val="28"/>
        </w:rPr>
      </w:pPr>
      <w:r>
        <w:rPr>
          <w:rFonts w:ascii="仿宋" w:eastAsia="仿宋" w:hAnsi="仿宋" w:cs="仿宋" w:hint="eastAsia"/>
          <w:sz w:val="28"/>
        </w:rPr>
        <w:t>根据地质条件和生产需求，本装置的土建结构初步设计方案为生产车间采用钢筋混凝土独立基础。</w:t>
      </w:r>
    </w:p>
    <w:p w:rsidR="00E60A2B" w14:paraId="33C849BB" w14:textId="50F22DE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山核桃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E60A2B" w14:paraId="25C15B2F" w14:textId="75D6E6E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为确保建筑安全性，山核桃项目将充分配备必要的消防设备和紧急疏散通道，以应对突发情况。消防系统将符合国家和当地消防法规的要求，以确保员工和财产的安全。</w:t>
      </w:r>
    </w:p>
    <w:p w:rsidR="00E60A2B" w14:paraId="05D3E229" w14:textId="506527C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E60A2B" w14:paraId="2C97E855" w14:textId="53B3BA8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w:t>
      </w:r>
      <w:r>
        <w:rPr>
          <w:rFonts w:ascii="仿宋" w:eastAsia="仿宋" w:hAnsi="仿宋" w:cs="仿宋" w:hint="eastAsia"/>
          <w:sz w:val="28"/>
        </w:rPr>
        <w:t>本山核桃项目还将重视员工的工作环境和生活条件。将提供宽敞的休息区、舒适的食堂和员工宿舍，以满足员工的基本需求，提高工作满意度。</w:t>
      </w:r>
    </w:p>
    <w:p w:rsidR="00E60A2B" w14:paraId="5AB8C983" w14:textId="3106F66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E60A2B" w14:paraId="7E178F1D" w14:textId="73288E5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根据山核桃项目的独特特点和当地建设管理部门对该地区建筑结构的规定，本山核桃项目的生产车间将采用全钢结构。</w:t>
      </w:r>
    </w:p>
    <w:p w:rsidR="00E60A2B" w14:paraId="68DA3448" w14:textId="75E951C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本山核桃项目的抗震设防烈度将设定为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E60A2B" w14:paraId="1614ABF7" w14:textId="12F440A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为提</w:t>
      </w:r>
    </w:p>
    <w:p w:rsidR="00E60A2B" w14:textId="12F440A7">
      <w:pPr>
        <w:ind w:firstLine="560" w:firstLineChars="200"/>
        <w:rPr>
          <w:rFonts w:ascii="仿宋" w:eastAsia="仿宋" w:hAnsi="仿宋" w:cs="仿宋"/>
          <w:sz w:val="28"/>
        </w:rPr>
      </w:pPr>
      <w:r>
        <w:rPr>
          <w:rFonts w:ascii="仿宋" w:eastAsia="仿宋" w:hAnsi="仿宋" w:cs="仿宋" w:hint="eastAsia"/>
          <w:sz w:val="28"/>
        </w:rPr>
        <w:t>高建筑的可维护性，建设计划还将考虑易维修和更换的部件和系统。这将有助于延长建筑的使用寿命，减少维护成本，并减轻对环境的负面影响。</w:t>
      </w:r>
    </w:p>
    <w:p w:rsidR="00E60A2B" w14:paraId="3215D53C" w14:textId="3F61010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本山核桃项目将严格遵守当地法律法规和建设标准，以确保建筑的合法性和合规性。所有必要的许可证和批准将按照法规要求获得，以确保山核桃项目的合法性。</w:t>
      </w:r>
    </w:p>
    <w:p w:rsidR="00E60A2B" w14:paraId="0AA2229C" w14:textId="0771A338">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E60A2B" w14:paraId="09167CEA" w14:textId="2D8F52DE">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E60A2B" w14:paraId="3EC2C000" w14:textId="6E6AD8FA">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E60A2B" w14:paraId="504C932B" w14:textId="1412CFDB">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E60A2B" w14:paraId="24B6CA4A" w14:textId="77777777">
      <w:pPr>
        <w:pStyle w:val="Heading2"/>
        <w:ind w:firstLine="560" w:firstLineChars="200"/>
        <w:rPr>
          <w:rFonts w:ascii="仿宋" w:eastAsia="仿宋" w:hAnsi="仿宋" w:cs="仿宋"/>
          <w:sz w:val="28"/>
        </w:rPr>
      </w:pPr>
      <w:bookmarkStart w:id="8" w:name="_Toc2742"/>
      <w:r>
        <w:rPr>
          <w:rFonts w:ascii="仿宋" w:eastAsia="仿宋" w:hAnsi="仿宋" w:cs="仿宋" w:hint="eastAsia"/>
          <w:sz w:val="28"/>
        </w:rPr>
        <w:t>（三）建筑工程建设指标</w:t>
      </w:r>
      <w:bookmarkEnd w:id="8"/>
    </w:p>
    <w:p w:rsidR="00E60A2B" w14:paraId="137B416B"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本期山核桃项目总建筑面积达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w:t>
      </w:r>
      <w:r>
        <w:rPr>
          <w:rFonts w:ascii="仿宋" w:eastAsia="仿宋" w:hAnsi="仿宋" w:cs="仿宋" w:hint="eastAsia"/>
          <w:sz w:val="28"/>
        </w:rPr>
        <w:t>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E60A2B" w14:paraId="7A8952C0" w14:textId="77777777">
      <w:pPr>
        <w:pStyle w:val="Heading1"/>
        <w:ind w:firstLine="560" w:firstLineChars="200"/>
        <w:rPr>
          <w:rFonts w:ascii="仿宋" w:eastAsia="仿宋" w:hAnsi="仿宋" w:cs="仿宋"/>
          <w:sz w:val="28"/>
        </w:rPr>
      </w:pPr>
      <w:bookmarkStart w:id="9" w:name="_Toc4514"/>
      <w:r>
        <w:rPr>
          <w:rFonts w:ascii="仿宋" w:eastAsia="仿宋" w:hAnsi="仿宋" w:cs="仿宋" w:hint="eastAsia"/>
          <w:sz w:val="28"/>
        </w:rPr>
        <w:t>三、山核桃项目选址方案</w:t>
      </w:r>
      <w:bookmarkEnd w:id="9"/>
    </w:p>
    <w:p w:rsidR="00E60A2B" w14:paraId="01388864" w14:textId="77777777">
      <w:pPr>
        <w:pStyle w:val="Heading2"/>
        <w:rPr>
          <w:rFonts w:ascii="仿宋" w:eastAsia="仿宋" w:hAnsi="仿宋" w:cs="仿宋"/>
        </w:rPr>
      </w:pPr>
      <w:bookmarkStart w:id="10" w:name="_Toc3640"/>
      <w:r>
        <w:rPr>
          <w:rFonts w:ascii="仿宋" w:eastAsia="仿宋" w:hAnsi="仿宋" w:cs="仿宋" w:hint="eastAsia"/>
        </w:rPr>
        <w:t>（一）山核桃项目选址原则</w:t>
      </w:r>
      <w:bookmarkEnd w:id="10"/>
    </w:p>
    <w:p w:rsidR="00E60A2B" w14:paraId="70D50286" w14:textId="77777777">
      <w:pPr>
        <w:ind w:firstLine="560" w:firstLineChars="200"/>
        <w:rPr>
          <w:rFonts w:ascii="仿宋" w:eastAsia="仿宋" w:hAnsi="仿宋" w:cs="仿宋"/>
          <w:sz w:val="28"/>
        </w:rPr>
      </w:pPr>
      <w:r>
        <w:rPr>
          <w:rFonts w:ascii="仿宋" w:eastAsia="仿宋" w:hAnsi="仿宋" w:cs="仿宋" w:hint="eastAsia"/>
          <w:sz w:val="28"/>
        </w:rPr>
        <w:t>山核桃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山核桃项目的建设与运营过程中不仅实现了经济效益的提升，还顾及社会效益和环境效益，以实现这三者的统一。最终选址将以土地利用最优化为目标，以确保山核桃项目的可行性和可持续性。</w:t>
      </w:r>
    </w:p>
    <w:p w:rsidR="00E60A2B" w14:paraId="36CEB03D" w14:textId="77777777">
      <w:pPr>
        <w:pStyle w:val="Heading2"/>
        <w:ind w:firstLine="560" w:firstLineChars="200"/>
        <w:rPr>
          <w:rFonts w:ascii="仿宋" w:eastAsia="仿宋" w:hAnsi="仿宋" w:cs="仿宋"/>
          <w:sz w:val="28"/>
        </w:rPr>
      </w:pPr>
      <w:bookmarkStart w:id="11" w:name="_Toc26905"/>
      <w:r>
        <w:rPr>
          <w:rFonts w:ascii="仿宋" w:eastAsia="仿宋" w:hAnsi="仿宋" w:cs="仿宋" w:hint="eastAsia"/>
          <w:sz w:val="28"/>
        </w:rPr>
        <w:t>（二）建设区基本情况</w:t>
      </w:r>
      <w:bookmarkEnd w:id="11"/>
    </w:p>
    <w:p w:rsidR="00E60A2B" w14:paraId="324BE635" w14:textId="77777777">
      <w:pPr>
        <w:ind w:firstLine="560" w:firstLineChars="200"/>
        <w:rPr>
          <w:rFonts w:ascii="仿宋" w:eastAsia="仿宋" w:hAnsi="仿宋" w:cs="仿宋"/>
          <w:sz w:val="28"/>
        </w:rPr>
      </w:pPr>
      <w:r>
        <w:rPr>
          <w:rFonts w:ascii="仿宋" w:eastAsia="仿宋" w:hAnsi="仿宋" w:cs="仿宋" w:hint="eastAsia"/>
          <w:sz w:val="28"/>
        </w:rPr>
        <w:t>该建设区位于</w:t>
      </w:r>
      <w:r>
        <w:rPr>
          <w:rFonts w:ascii="仿宋" w:eastAsia="仿宋" w:hAnsi="仿宋" w:cs="仿宋" w:hint="eastAsia"/>
          <w:sz w:val="28"/>
        </w:rPr>
        <w:t>（地理位置），总占地面积约（面积大小），毗邻（相邻地点），地理条件优越，交通便利。其气候属于（气候类型），具备（特定的气候特征）。</w:t>
      </w:r>
    </w:p>
    <w:p w:rsidR="00E60A2B" w14:paraId="24CB5520"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E60A2B" w14:paraId="278D663F"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E60A2B" w14:paraId="76984C8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E60A2B" w14:paraId="4BBC1E5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E60A2B" w14:paraId="0AE41CD0"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w:t>
      </w:r>
      <w:r>
        <w:rPr>
          <w:rFonts w:ascii="仿宋" w:eastAsia="仿宋" w:hAnsi="仿宋" w:cs="仿宋" w:hint="eastAsia"/>
          <w:sz w:val="28"/>
        </w:rPr>
        <w:t>存在的重要产业园区）。这些区域已经孵化了众多知名企业，为新投资山核桃项目提供了合作和资源整合的机会。</w:t>
      </w:r>
    </w:p>
    <w:p w:rsidR="00E60A2B" w14:paraId="6C32160D"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E60A2B" w14:paraId="5884DD4B" w14:textId="77777777">
      <w:pPr>
        <w:pStyle w:val="Heading2"/>
        <w:ind w:firstLine="560" w:firstLineChars="200"/>
        <w:rPr>
          <w:rFonts w:ascii="仿宋" w:eastAsia="仿宋" w:hAnsi="仿宋" w:cs="仿宋"/>
          <w:sz w:val="28"/>
        </w:rPr>
      </w:pPr>
      <w:bookmarkStart w:id="12" w:name="_Toc6265"/>
      <w:r>
        <w:rPr>
          <w:rFonts w:ascii="仿宋" w:eastAsia="仿宋" w:hAnsi="仿宋" w:cs="仿宋" w:hint="eastAsia"/>
          <w:sz w:val="28"/>
        </w:rPr>
        <w:t>（三）产业发展方向</w:t>
      </w:r>
      <w:bookmarkEnd w:id="12"/>
    </w:p>
    <w:p w:rsidR="00E60A2B" w14:paraId="7C2A67B9"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E60A2B" w14:paraId="01DA307A" w14:textId="30BCC0B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w:t>
      </w:r>
      <w:r>
        <w:rPr>
          <w:rFonts w:ascii="仿宋" w:eastAsia="仿宋" w:hAnsi="仿宋" w:cs="仿宋" w:hint="eastAsia"/>
          <w:sz w:val="28"/>
        </w:rPr>
        <w:t>自动化技术的应用，提高生产效率和产品质量。</w:t>
      </w:r>
    </w:p>
    <w:p w:rsidR="00E60A2B" w14:paraId="2A826CFF" w14:textId="543A73F0">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E60A2B" w14:paraId="689C40B6" w14:textId="617EAC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E60A2B" w14:paraId="4D6B814C" w14:textId="53A3334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E60A2B" w14:paraId="304C3221" w14:textId="36F3C3D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w:t>
      </w:r>
      <w:r>
        <w:rPr>
          <w:rFonts w:ascii="仿宋" w:eastAsia="仿宋" w:hAnsi="仿宋" w:cs="仿宋" w:hint="eastAsia"/>
          <w:sz w:val="28"/>
        </w:rPr>
        <w:t>态友好型农业发展，包括有机农业和绿色食品。支持农产品加工和农村旅游，促进农村经济多元化。</w:t>
      </w:r>
    </w:p>
    <w:p w:rsidR="00E60A2B" w14:paraId="762BD694" w14:textId="40AD427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E60A2B" w14:paraId="0AD3ED9F" w14:textId="51DC630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E60A2B" w14:paraId="7F4F97FE" w14:textId="0ED0683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E60A2B" w14:paraId="2B86E40F" w14:textId="6C3B3AA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人才培养和创新：加强教育和研究机构，培养高素质人才，支持科研和创新山核桃项目。鼓励企业与学术界合作，推动科技创新。</w:t>
      </w:r>
    </w:p>
    <w:p w:rsidR="00E60A2B" w14:paraId="70E7E5CB" w14:textId="3745303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E60A2B" w14:paraId="0B678E7E"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E60A2B"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E60A2B" w14:paraId="1ED22110" w14:textId="77777777">
      <w:pPr>
        <w:pStyle w:val="Heading2"/>
        <w:ind w:firstLine="560" w:firstLineChars="200"/>
        <w:rPr>
          <w:rFonts w:ascii="仿宋" w:eastAsia="仿宋" w:hAnsi="仿宋" w:cs="仿宋"/>
          <w:sz w:val="28"/>
        </w:rPr>
      </w:pPr>
      <w:bookmarkStart w:id="13" w:name="_Toc29820"/>
      <w:r>
        <w:rPr>
          <w:rFonts w:ascii="仿宋" w:eastAsia="仿宋" w:hAnsi="仿宋" w:cs="仿宋" w:hint="eastAsia"/>
          <w:sz w:val="28"/>
        </w:rPr>
        <w:t>（四）山核桃项目选址综合评价</w:t>
      </w:r>
      <w:bookmarkEnd w:id="13"/>
    </w:p>
    <w:p w:rsidR="00E60A2B" w14:paraId="7E4B1982" w14:textId="77777777">
      <w:pPr>
        <w:ind w:firstLine="560" w:firstLineChars="200"/>
        <w:rPr>
          <w:rFonts w:ascii="仿宋" w:eastAsia="仿宋" w:hAnsi="仿宋" w:cs="仿宋"/>
          <w:sz w:val="28"/>
        </w:rPr>
      </w:pPr>
      <w:r>
        <w:rPr>
          <w:rFonts w:ascii="仿宋" w:eastAsia="仿宋" w:hAnsi="仿宋" w:cs="仿宋" w:hint="eastAsia"/>
          <w:sz w:val="28"/>
        </w:rPr>
        <w:t>山核桃项目选址的考虑因素应包括城乡建设总体规划</w:t>
      </w:r>
      <w:r>
        <w:rPr>
          <w:rFonts w:ascii="仿宋" w:eastAsia="仿宋" w:hAnsi="仿宋" w:cs="仿宋" w:hint="eastAsia"/>
          <w:sz w:val="28"/>
        </w:rPr>
        <w:t>以及占地使用规划的要求，确保山核桃项目的布局与当地的城市和农村发展规划相一致。此外，选址应考虑便捷的陆路交通，以便材料运输和工作人员的出行，同时，施工场址应具备方便的条件，以支持山核桃项目的高效实施。此外，选址也需要与大气污染防治政策、水资源保护政策以及自然生态资源保护政策相一致，以确保山核桃项目的环保性和可持续性。这些综合因素的考虑将有助于选择最合适的山核桃项目选址，以支持山核桃项目的顺利进行。</w:t>
      </w:r>
    </w:p>
    <w:p w:rsidR="00E60A2B" w14:paraId="221E80FF" w14:textId="77777777">
      <w:pPr>
        <w:pStyle w:val="Heading1"/>
        <w:ind w:firstLine="560" w:firstLineChars="200"/>
        <w:rPr>
          <w:rFonts w:ascii="仿宋" w:eastAsia="仿宋" w:hAnsi="仿宋" w:cs="仿宋"/>
          <w:sz w:val="28"/>
        </w:rPr>
      </w:pPr>
      <w:bookmarkStart w:id="14" w:name="_Toc25470"/>
      <w:r>
        <w:rPr>
          <w:rFonts w:ascii="仿宋" w:eastAsia="仿宋" w:hAnsi="仿宋" w:cs="仿宋" w:hint="eastAsia"/>
          <w:sz w:val="28"/>
        </w:rPr>
        <w:t>四、行业前景及市场预测</w:t>
      </w:r>
      <w:bookmarkEnd w:id="14"/>
    </w:p>
    <w:p w:rsidR="00E60A2B" w14:paraId="0747785A" w14:textId="77777777">
      <w:pPr>
        <w:pStyle w:val="Heading2"/>
        <w:rPr>
          <w:rFonts w:ascii="仿宋" w:eastAsia="仿宋" w:hAnsi="仿宋" w:cs="仿宋"/>
        </w:rPr>
      </w:pPr>
      <w:bookmarkStart w:id="15" w:name="_Toc2311"/>
      <w:r>
        <w:rPr>
          <w:rFonts w:ascii="仿宋" w:eastAsia="仿宋" w:hAnsi="仿宋" w:cs="仿宋" w:hint="eastAsia"/>
        </w:rPr>
        <w:t>（一）行业基本情况</w:t>
      </w:r>
      <w:bookmarkEnd w:id="15"/>
    </w:p>
    <w:p w:rsidR="00E60A2B" w14:paraId="5BE0D3A2" w14:textId="7457A66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行业定义：山核桃行业是一个关键的产业领域，专注于生产、分离和</w:t>
      </w:r>
      <w:r>
        <w:rPr>
          <w:rFonts w:ascii="仿宋" w:eastAsia="仿宋" w:hAnsi="仿宋" w:cs="仿宋" w:hint="eastAsia"/>
          <w:sz w:val="28"/>
        </w:rPr>
        <w:t>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60A2B" w14:paraId="5B23DDDE" w14:textId="619720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市场规模：山核桃行业的市场规模庞大。全球范围内，该行业的市场价值数以百亿美元计。在国内市场，该行业也呈现出强劲增长势头。</w:t>
      </w:r>
    </w:p>
    <w:p w:rsidR="00E60A2B" w14:paraId="0A037CB2" w14:textId="7DBAFE4B">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行业分类：山核桃行业通常可以分为以下几个子领域，包括</w:t>
      </w:r>
    </w:p>
    <w:p w:rsidR="00E60A2B" w14:textId="7DBAFE4B">
      <w:pPr>
        <w:ind w:firstLine="560" w:firstLineChars="200"/>
        <w:rPr>
          <w:rFonts w:ascii="仿宋" w:eastAsia="仿宋" w:hAnsi="仿宋" w:cs="仿宋"/>
          <w:sz w:val="28"/>
        </w:rPr>
      </w:pP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60A2B" w14:paraId="42D3737C" w14:textId="09BA85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60A2B" w14:paraId="45022613" w14:textId="5393C1A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w:t>
      </w:r>
      <w:r>
        <w:rPr>
          <w:rFonts w:ascii="仿宋" w:eastAsia="仿宋" w:hAnsi="仿宋" w:cs="仿宋" w:hint="eastAsia"/>
          <w:sz w:val="28"/>
        </w:rPr>
        <w:t>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60A2B" w14:paraId="7E7B926C" w14:textId="6677EC6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E60A2B" w14:paraId="65AD2C2C" w14:textId="21B4AD4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竞争格局：全球山核桃行业竞争激烈，存在一些大型国际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E60A2B" w14:paraId="3F848666" w14:textId="2B68DE7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政策和法规：环保法规、安全标准和质量管理要求对山核桃行业产生重大影响。政府制定的法规和政策对行业的合规性和可持续性产生关键作用。</w:t>
      </w:r>
    </w:p>
    <w:p w:rsidR="00E60A2B" w14:paraId="5A24DEE7" w14:textId="712BCC0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国际市场：国际市场对山核桃行业至关</w:t>
      </w:r>
      <w:r>
        <w:rPr>
          <w:rFonts w:ascii="仿宋" w:eastAsia="仿宋" w:hAnsi="仿宋" w:cs="仿宋" w:hint="eastAsia"/>
          <w:sz w:val="28"/>
        </w:rPr>
        <w:t>重要，特别是出口市场。国际市场的稳定性和竞争格局影响着行业内企业的国际化战略。</w:t>
      </w:r>
    </w:p>
    <w:p w:rsidR="00E60A2B" w14:paraId="53883AAE" w14:textId="384017D8">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山核桃行业有望继续保持增长。国内外市场都将提供丰富的机会，但同时也伴随着激烈的竞争和各种挑战。因此，企业需要不断创新和适应市场变化，以确保行业的可持续发展。</w:t>
      </w:r>
    </w:p>
    <w:p w:rsidR="00E60A2B" w14:paraId="2C3FFB3B" w14:textId="77777777">
      <w:pPr>
        <w:pStyle w:val="Heading2"/>
        <w:ind w:firstLine="560" w:firstLineChars="200"/>
        <w:rPr>
          <w:rFonts w:ascii="仿宋" w:eastAsia="仿宋" w:hAnsi="仿宋" w:cs="仿宋"/>
          <w:sz w:val="28"/>
        </w:rPr>
      </w:pPr>
      <w:bookmarkStart w:id="16" w:name="_Toc3505"/>
      <w:r>
        <w:rPr>
          <w:rFonts w:ascii="仿宋" w:eastAsia="仿宋" w:hAnsi="仿宋" w:cs="仿宋" w:hint="eastAsia"/>
          <w:sz w:val="28"/>
        </w:rPr>
        <w:t>（二）市场分析</w:t>
      </w:r>
      <w:bookmarkEnd w:id="16"/>
    </w:p>
    <w:p w:rsidR="00E60A2B" w14:paraId="2D95CDFE"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60A2B" w14:paraId="670C4EA8" w14:textId="77777777">
      <w:pPr>
        <w:ind w:firstLine="560" w:firstLineChars="200"/>
        <w:rPr>
          <w:rFonts w:ascii="仿宋" w:eastAsia="仿宋" w:hAnsi="仿宋" w:cs="仿宋"/>
          <w:sz w:val="28"/>
        </w:rPr>
      </w:pPr>
      <w:r>
        <w:rPr>
          <w:rFonts w:ascii="仿宋" w:eastAsia="仿宋" w:hAnsi="仿宋" w:cs="仿宋" w:hint="eastAsia"/>
          <w:sz w:val="28"/>
        </w:rPr>
        <w:t>山核桃行业是一个多元化的领域，包括多种不同产品和服务的提供。</w:t>
      </w:r>
    </w:p>
    <w:p w:rsidR="00E60A2B" w14:paraId="5E326483"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E60A2B" w14:paraId="4E46DB7E"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E60A2B" w14:paraId="0F5F4BD1" w14:textId="77777777">
      <w:pPr>
        <w:ind w:firstLine="560" w:firstLineChars="200"/>
        <w:rPr>
          <w:rFonts w:ascii="仿宋" w:eastAsia="仿宋" w:hAnsi="仿宋" w:cs="仿宋"/>
          <w:sz w:val="28"/>
        </w:rPr>
      </w:pPr>
      <w:r>
        <w:rPr>
          <w:rFonts w:ascii="仿宋" w:eastAsia="仿宋" w:hAnsi="仿宋" w:cs="仿宋" w:hint="eastAsia"/>
          <w:sz w:val="28"/>
        </w:rPr>
        <w:t>山核桃行业的市场规模巨大，全球市值数以百</w:t>
      </w:r>
      <w:r>
        <w:rPr>
          <w:rFonts w:ascii="仿宋" w:eastAsia="仿宋" w:hAnsi="仿宋" w:cs="仿宋" w:hint="eastAsia"/>
          <w:sz w:val="28"/>
        </w:rPr>
        <w:t>亿美元计。</w:t>
      </w:r>
    </w:p>
    <w:p w:rsidR="00E60A2B" w14:paraId="55EC38A3" w14:textId="77777777">
      <w:pPr>
        <w:ind w:firstLine="560" w:firstLineChars="200"/>
        <w:rPr>
          <w:rFonts w:ascii="仿宋" w:eastAsia="仿宋" w:hAnsi="仿宋" w:cs="仿宋"/>
          <w:sz w:val="28"/>
        </w:rPr>
      </w:pPr>
      <w:r>
        <w:rPr>
          <w:rFonts w:ascii="仿宋" w:eastAsia="仿宋" w:hAnsi="仿宋" w:cs="仿宋" w:hint="eastAsia"/>
          <w:sz w:val="28"/>
        </w:rPr>
        <w:t>在国内市场，山核桃行业也呈现强劲增长趋势，为国内经济做出了重要贡献。</w:t>
      </w:r>
    </w:p>
    <w:p w:rsidR="00E60A2B" w14:paraId="6245A964"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60A2B" w14:paraId="25805BEA" w14:textId="77777777">
      <w:pPr>
        <w:ind w:firstLine="560" w:firstLineChars="200"/>
        <w:rPr>
          <w:rFonts w:ascii="仿宋" w:eastAsia="仿宋" w:hAnsi="仿宋" w:cs="仿宋"/>
          <w:sz w:val="28"/>
        </w:rPr>
      </w:pPr>
      <w:r>
        <w:rPr>
          <w:rFonts w:ascii="仿宋" w:eastAsia="仿宋" w:hAnsi="仿宋" w:cs="仿宋" w:hint="eastAsia"/>
          <w:sz w:val="28"/>
        </w:rPr>
        <w:t>山核桃行业可分为多个子领域，每个领域提供不同的产品和服务。</w:t>
      </w:r>
    </w:p>
    <w:p w:rsidR="00E60A2B" w14:paraId="4852D9C7"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60A2B" w14:paraId="2D7982DB"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60A2B" w14:paraId="299DE40D" w14:textId="77777777">
      <w:pPr>
        <w:ind w:firstLine="560" w:firstLineChars="200"/>
        <w:rPr>
          <w:rFonts w:ascii="仿宋" w:eastAsia="仿宋" w:hAnsi="仿宋" w:cs="仿宋"/>
          <w:sz w:val="28"/>
        </w:rPr>
      </w:pPr>
      <w:r>
        <w:rPr>
          <w:rFonts w:ascii="仿宋" w:eastAsia="仿宋" w:hAnsi="仿宋" w:cs="仿宋" w:hint="eastAsia"/>
          <w:sz w:val="28"/>
        </w:rPr>
        <w:t>山核桃行业的全球供应商包括国际公司和本土企业。</w:t>
      </w:r>
    </w:p>
    <w:p w:rsidR="00E60A2B" w14:paraId="29428E0E"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60A2B" w14:paraId="795085ED"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60A2B" w14:paraId="212EC2F2" w14:textId="77777777">
      <w:pPr>
        <w:ind w:firstLine="560" w:firstLineChars="200"/>
        <w:rPr>
          <w:rFonts w:ascii="仿宋" w:eastAsia="仿宋" w:hAnsi="仿宋" w:cs="仿宋"/>
          <w:sz w:val="28"/>
        </w:rPr>
      </w:pPr>
      <w:r>
        <w:rPr>
          <w:rFonts w:ascii="仿宋" w:eastAsia="仿宋" w:hAnsi="仿宋" w:cs="仿宋" w:hint="eastAsia"/>
          <w:sz w:val="28"/>
        </w:rPr>
        <w:t>山核桃行业的产品和服务广泛应用于下游行业，包括制造业、医疗保健、食品和饮料、交通、能源等多个领域。</w:t>
      </w:r>
    </w:p>
    <w:p w:rsidR="00E60A2B" w14:paraId="19F97C7B"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60A2B" w14:paraId="132947DD"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国际影响：</w:t>
      </w:r>
    </w:p>
    <w:p w:rsidR="00E60A2B" w14:paraId="31B6A035" w14:textId="77777777">
      <w:pPr>
        <w:ind w:firstLine="560" w:firstLineChars="200"/>
        <w:rPr>
          <w:rFonts w:ascii="仿宋" w:eastAsia="仿宋" w:hAnsi="仿宋" w:cs="仿宋"/>
          <w:sz w:val="28"/>
        </w:rPr>
      </w:pPr>
      <w:r>
        <w:rPr>
          <w:rFonts w:ascii="仿宋" w:eastAsia="仿宋" w:hAnsi="仿宋" w:cs="仿宋" w:hint="eastAsia"/>
          <w:sz w:val="28"/>
        </w:rPr>
        <w:t>山核桃行业具有全球性影响，因为它为多个国家和地区的经济和产业提供了关键支持。</w:t>
      </w:r>
    </w:p>
    <w:p w:rsidR="00E60A2B" w14:paraId="462CF090"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60A2B" w14:paraId="45159FF3" w14:textId="77777777">
      <w:pPr>
        <w:ind w:firstLine="560" w:firstLineChars="200"/>
        <w:rPr>
          <w:rFonts w:ascii="仿宋" w:eastAsia="仿宋" w:hAnsi="仿宋" w:cs="仿宋"/>
          <w:sz w:val="28"/>
        </w:rPr>
      </w:pPr>
    </w:p>
    <w:p w:rsidR="00E60A2B" w14:paraId="69A60CBC" w14:textId="77777777">
      <w:pPr>
        <w:pStyle w:val="Heading1"/>
        <w:ind w:firstLine="560" w:firstLineChars="200"/>
        <w:rPr>
          <w:rFonts w:ascii="仿宋" w:eastAsia="仿宋" w:hAnsi="仿宋" w:cs="仿宋"/>
          <w:sz w:val="28"/>
        </w:rPr>
      </w:pPr>
      <w:bookmarkStart w:id="17" w:name="_Toc30995"/>
      <w:r>
        <w:rPr>
          <w:rFonts w:ascii="仿宋" w:eastAsia="仿宋" w:hAnsi="仿宋" w:cs="仿宋" w:hint="eastAsia"/>
          <w:sz w:val="28"/>
        </w:rPr>
        <w:t>五、技术方案</w:t>
      </w:r>
      <w:bookmarkEnd w:id="17"/>
    </w:p>
    <w:p w:rsidR="00E60A2B" w14:paraId="224371DF" w14:textId="77777777">
      <w:pPr>
        <w:pStyle w:val="Heading2"/>
        <w:rPr>
          <w:rFonts w:ascii="仿宋" w:eastAsia="仿宋" w:hAnsi="仿宋" w:cs="仿宋"/>
        </w:rPr>
      </w:pPr>
      <w:bookmarkStart w:id="18" w:name="_Toc32567"/>
      <w:r>
        <w:rPr>
          <w:rFonts w:ascii="仿宋" w:eastAsia="仿宋" w:hAnsi="仿宋" w:cs="仿宋" w:hint="eastAsia"/>
        </w:rPr>
        <w:t>（一）企业技术研发分析</w:t>
      </w:r>
      <w:bookmarkEnd w:id="18"/>
    </w:p>
    <w:p w:rsidR="00E60A2B" w14:paraId="10744F3B"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E60A2B" w14:paraId="59104E64"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w:t>
      </w:r>
      <w:r>
        <w:rPr>
          <w:rFonts w:ascii="仿宋" w:eastAsia="仿宋" w:hAnsi="仿宋" w:cs="仿宋" w:hint="eastAsia"/>
          <w:sz w:val="28"/>
        </w:rPr>
        <w:t>略，我们将重点关注以下几个关键领域的技术创新和管理实践：技术创新战略、市场营销战略、人才战略和品牌战略。</w:t>
      </w:r>
    </w:p>
    <w:p w:rsidR="00E60A2B" w14:paraId="619C48DD" w14:textId="51B936A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E60A2B" w14:paraId="43A42DC3" w14:textId="7A1E9680">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w:t>
      </w:r>
    </w:p>
    <w:p w:rsidR="00E60A2B" w14:textId="7A1E9680">
      <w:pPr>
        <w:ind w:firstLine="560" w:firstLineChars="200"/>
        <w:rPr>
          <w:rFonts w:ascii="仿宋" w:eastAsia="仿宋" w:hAnsi="仿宋" w:cs="仿宋"/>
          <w:sz w:val="28"/>
        </w:rPr>
      </w:pPr>
      <w:r>
        <w:rPr>
          <w:rFonts w:ascii="仿宋" w:eastAsia="仿宋" w:hAnsi="仿宋" w:cs="仿宋" w:hint="eastAsia"/>
          <w:sz w:val="28"/>
        </w:rPr>
        <w:t>将重点关注市场调研，以深入了解客户需求、竞争环境和趋势。这将有助于确保我们的新产品开发是有针对性的，能够满足市场需求。市场导向的研发有助于确保新产品的成功上市和市场份额的扩大。</w:t>
      </w:r>
    </w:p>
    <w:p w:rsidR="00E60A2B" w14:paraId="0C7C65C3" w14:textId="1AC7E5A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E60A2B" w14:paraId="1B58AE1A" w14:textId="15E5CC2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w:t>
      </w:r>
      <w:r>
        <w:rPr>
          <w:rFonts w:ascii="仿宋" w:eastAsia="仿宋" w:hAnsi="仿宋" w:cs="仿宋" w:hint="eastAsia"/>
          <w:sz w:val="28"/>
        </w:rPr>
        <w:t>过程，以提高产品的市场认可度和竞争力。</w:t>
      </w:r>
    </w:p>
    <w:p w:rsidR="00E60A2B" w14:paraId="341BE12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E60A2B" w14:paraId="2C9885FB" w14:textId="77777777">
      <w:pPr>
        <w:ind w:firstLine="560" w:firstLineChars="200"/>
        <w:rPr>
          <w:rFonts w:ascii="仿宋" w:eastAsia="仿宋" w:hAnsi="仿宋" w:cs="仿宋"/>
          <w:sz w:val="28"/>
        </w:rPr>
      </w:pPr>
    </w:p>
    <w:p w:rsidR="00E60A2B" w14:paraId="7258C399" w14:textId="77777777">
      <w:pPr>
        <w:pStyle w:val="Heading2"/>
        <w:ind w:firstLine="560" w:firstLineChars="200"/>
        <w:rPr>
          <w:rFonts w:ascii="仿宋" w:eastAsia="仿宋" w:hAnsi="仿宋" w:cs="仿宋"/>
          <w:sz w:val="28"/>
        </w:rPr>
      </w:pPr>
      <w:bookmarkStart w:id="19" w:name="_Toc13985"/>
      <w:r>
        <w:rPr>
          <w:rFonts w:ascii="仿宋" w:eastAsia="仿宋" w:hAnsi="仿宋" w:cs="仿宋" w:hint="eastAsia"/>
          <w:sz w:val="28"/>
        </w:rPr>
        <w:t>（二）山核桃项目技术工艺分析</w:t>
      </w:r>
      <w:bookmarkEnd w:id="19"/>
    </w:p>
    <w:p w:rsidR="00E60A2B" w14:paraId="5254C77B" w14:textId="2BD5F71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E60A2B" w14:paraId="1975A01D"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E60A2B" w14:paraId="508C37A0" w14:textId="6975EAD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E60A2B" w14:paraId="2E3ECCB8" w14:textId="05D580CB">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E60A2B" w14:textId="05D580CB">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E60A2B" w14:paraId="3A406F48" w14:textId="1533171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E60A2B" w14:paraId="54F9FF16" w14:textId="7345ECB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E60A2B" w14:paraId="15BBD858" w14:textId="5C9612D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E60A2B" w14:paraId="62676A47"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E60A2B" w14:paraId="34651C7B" w14:textId="233ACE9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E60A2B" w14:paraId="260269BC" w14:textId="6017C28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E60A2B" w14:paraId="459F1CF9" w14:textId="2666378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w:t>
      </w:r>
      <w:r>
        <w:rPr>
          <w:rFonts w:ascii="仿宋" w:eastAsia="仿宋" w:hAnsi="仿宋" w:cs="仿宋" w:hint="eastAsia"/>
          <w:sz w:val="28"/>
        </w:rPr>
        <w:t>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E60A2B" w14:paraId="042767D5"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E60A2B" w14:paraId="76C71504" w14:textId="3A6C960D">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技术保障措施</w:t>
      </w:r>
    </w:p>
    <w:p w:rsidR="00E60A2B" w14:paraId="4E7E34F6"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E60A2B" w14:paraId="5AC29A9B" w14:textId="12914D1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E60A2B" w14:paraId="76B212F5" w14:textId="386D261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w:t>
      </w:r>
      <w:r>
        <w:rPr>
          <w:rFonts w:ascii="仿宋" w:eastAsia="仿宋" w:hAnsi="仿宋" w:cs="仿宋" w:hint="eastAsia"/>
          <w:sz w:val="28"/>
        </w:rPr>
        <w:t>艺技术标准。</w:t>
      </w:r>
    </w:p>
    <w:p w:rsidR="00E60A2B" w14:paraId="288E3B5D" w14:textId="1750CA1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E60A2B" w14:paraId="73882A16" w14:textId="268DC19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E60A2B" w14:paraId="49C37CE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E60A2B" w14:paraId="6B9AE3B5" w14:textId="77777777">
      <w:pPr>
        <w:pStyle w:val="Heading2"/>
        <w:ind w:firstLine="560" w:firstLineChars="200"/>
        <w:rPr>
          <w:rFonts w:ascii="仿宋" w:eastAsia="仿宋" w:hAnsi="仿宋" w:cs="仿宋"/>
          <w:sz w:val="28"/>
        </w:rPr>
      </w:pPr>
      <w:bookmarkStart w:id="20" w:name="_Toc2770"/>
      <w:r>
        <w:rPr>
          <w:rFonts w:ascii="仿宋" w:eastAsia="仿宋" w:hAnsi="仿宋" w:cs="仿宋" w:hint="eastAsia"/>
          <w:sz w:val="28"/>
        </w:rPr>
        <w:t>（三）山核桃项目技术流程</w:t>
      </w:r>
      <w:bookmarkEnd w:id="20"/>
    </w:p>
    <w:p w:rsidR="00E60A2B" w14:paraId="301E8F64" w14:textId="77777777">
      <w:pPr>
        <w:ind w:firstLine="560" w:firstLineChars="200"/>
        <w:rPr>
          <w:rFonts w:ascii="仿宋" w:eastAsia="仿宋" w:hAnsi="仿宋" w:cs="仿宋"/>
          <w:sz w:val="28"/>
        </w:rPr>
      </w:pPr>
      <w:r>
        <w:rPr>
          <w:rFonts w:ascii="仿宋" w:eastAsia="仿宋" w:hAnsi="仿宋" w:cs="仿宋" w:hint="eastAsia"/>
          <w:sz w:val="28"/>
        </w:rPr>
        <w:t>山核桃项目技术流程</w:t>
      </w:r>
    </w:p>
    <w:p w:rsidR="00E60A2B" w14:paraId="1F6FB3E4" w14:textId="77777777">
      <w:pPr>
        <w:ind w:firstLine="560" w:firstLineChars="200"/>
        <w:rPr>
          <w:rFonts w:ascii="仿宋" w:eastAsia="仿宋" w:hAnsi="仿宋" w:cs="仿宋"/>
          <w:sz w:val="28"/>
        </w:rPr>
      </w:pPr>
      <w:r>
        <w:rPr>
          <w:rFonts w:ascii="仿宋" w:eastAsia="仿宋" w:hAnsi="仿宋" w:cs="仿宋" w:hint="eastAsia"/>
          <w:sz w:val="28"/>
        </w:rPr>
        <w:t>山核桃项目的技术流程是确保产品质量和生产效率的核心部分。以下是山核桃项目技术流程的主要步骤：</w:t>
      </w:r>
    </w:p>
    <w:p w:rsidR="00E60A2B" w14:paraId="1B54ED06" w14:textId="355B334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山核桃项目开始于原辅材料的采购和检验。我们将与可靠的供应商合作，确保原材料的质量符合标准。在接收原辅材料后，将进行详细的检验，包括外观、性能和化学成分，以确保其合格。</w:t>
      </w:r>
    </w:p>
    <w:p w:rsidR="00E60A2B" w14:paraId="2415C5B0" w14:textId="3B93866E">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E60A2B" w14:textId="3B93866E">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E60A2B" w14:paraId="724DC7DA" w14:textId="78DAB0A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w:t>
      </w:r>
      <w:r>
        <w:rPr>
          <w:rFonts w:ascii="仿宋" w:eastAsia="仿宋" w:hAnsi="仿宋" w:cs="仿宋" w:hint="eastAsia"/>
          <w:sz w:val="28"/>
        </w:rPr>
        <w:t>测关键工艺参数，以确保产品的一致性和质量。此外，将定期抽样进行实验室测试，以验证产品的性能和符合性。</w:t>
      </w:r>
    </w:p>
    <w:p w:rsidR="00E60A2B" w14:paraId="2CF8EB03" w14:textId="4F53DE5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E60A2B" w14:paraId="645C8C75" w14:textId="2B7EF2C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E60A2B" w14:paraId="4D855173" w14:textId="3DBDD90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E60A2B" w14:paraId="0E9286AA" w14:textId="011911C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E60A2B" w14:paraId="2644F217" w14:textId="67BE3BA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E60A2B" w14:paraId="3E081706"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这些步骤构成了山核桃项目的技术流程，是确保产品质量、生产效率和客户满意度的关键。通过严格执行每个步骤，我们将提供高质量的产品，满足客户的需求，取得市场竞争优势。</w:t>
      </w:r>
    </w:p>
    <w:p w:rsidR="00E60A2B" w14:paraId="576823A2" w14:textId="77777777">
      <w:pPr>
        <w:pStyle w:val="Heading2"/>
        <w:ind w:firstLine="560" w:firstLineChars="200"/>
        <w:rPr>
          <w:rFonts w:ascii="仿宋" w:eastAsia="仿宋" w:hAnsi="仿宋" w:cs="仿宋"/>
          <w:sz w:val="28"/>
        </w:rPr>
      </w:pPr>
      <w:bookmarkStart w:id="21" w:name="_Toc22302"/>
      <w:r>
        <w:rPr>
          <w:rFonts w:ascii="仿宋" w:eastAsia="仿宋" w:hAnsi="仿宋" w:cs="仿宋" w:hint="eastAsia"/>
          <w:sz w:val="28"/>
        </w:rPr>
        <w:t>（四）设备选型方案</w:t>
      </w:r>
      <w:bookmarkEnd w:id="21"/>
    </w:p>
    <w:p w:rsidR="00E60A2B" w14:paraId="512BF19D"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E60A2B" w14:paraId="1DE1063A"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E60A2B" w14:paraId="5CB8B204" w14:textId="6067237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E60A2B" w14:paraId="34922037" w14:textId="181A697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E60A2B" w14:paraId="64EAB2DF" w14:textId="2E01A1A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w:t>
      </w:r>
      <w:r>
        <w:rPr>
          <w:rFonts w:ascii="仿宋" w:eastAsia="仿宋" w:hAnsi="仿宋" w:cs="仿宋" w:hint="eastAsia"/>
          <w:sz w:val="28"/>
        </w:rPr>
        <w:t>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E60A2B" w14:paraId="1ADD0D80" w14:textId="5F87B6B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E60A2B" w14:paraId="2D5B9DF9"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E60A2B" w14:paraId="2EC83552"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E60A2B" w14:paraId="51B258CA" w14:textId="77777777">
      <w:pPr>
        <w:pStyle w:val="Heading1"/>
        <w:ind w:firstLine="560" w:firstLineChars="200"/>
        <w:rPr>
          <w:rFonts w:ascii="仿宋" w:eastAsia="仿宋" w:hAnsi="仿宋" w:cs="仿宋"/>
          <w:sz w:val="28"/>
        </w:rPr>
      </w:pPr>
      <w:bookmarkStart w:id="22" w:name="_Toc12045"/>
      <w:r>
        <w:rPr>
          <w:rFonts w:ascii="仿宋" w:eastAsia="仿宋" w:hAnsi="仿宋" w:cs="仿宋" w:hint="eastAsia"/>
          <w:sz w:val="28"/>
        </w:rPr>
        <w:t>六、节能方案</w:t>
      </w:r>
      <w:bookmarkEnd w:id="22"/>
    </w:p>
    <w:p w:rsidR="00E60A2B" w14:paraId="42051A98" w14:textId="77777777">
      <w:pPr>
        <w:pStyle w:val="Heading2"/>
        <w:rPr>
          <w:rFonts w:ascii="仿宋" w:eastAsia="仿宋" w:hAnsi="仿宋" w:cs="仿宋"/>
        </w:rPr>
      </w:pPr>
      <w:bookmarkStart w:id="23" w:name="_Toc27256"/>
      <w:r>
        <w:rPr>
          <w:rFonts w:ascii="仿宋" w:eastAsia="仿宋" w:hAnsi="仿宋" w:cs="仿宋" w:hint="eastAsia"/>
        </w:rPr>
        <w:t>（一）山核桃项目节能概述</w:t>
      </w:r>
      <w:bookmarkEnd w:id="23"/>
    </w:p>
    <w:p w:rsidR="00E60A2B" w14:paraId="58DA118F" w14:textId="747A0C7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w:t>
      </w:r>
      <w:r>
        <w:rPr>
          <w:rFonts w:ascii="仿宋" w:eastAsia="仿宋" w:hAnsi="仿宋" w:cs="仿宋" w:hint="eastAsia"/>
          <w:sz w:val="28"/>
        </w:rPr>
        <w:t>据</w:t>
      </w:r>
    </w:p>
    <w:p w:rsidR="00E60A2B" w14:paraId="40E07AB5" w14:textId="77777777">
      <w:pPr>
        <w:ind w:firstLine="560" w:firstLineChars="200"/>
        <w:rPr>
          <w:rFonts w:ascii="仿宋" w:eastAsia="仿宋" w:hAnsi="仿宋" w:cs="仿宋"/>
          <w:sz w:val="28"/>
        </w:rPr>
      </w:pPr>
      <w:r>
        <w:rPr>
          <w:rFonts w:ascii="仿宋" w:eastAsia="仿宋" w:hAnsi="仿宋" w:cs="仿宋" w:hint="eastAsia"/>
          <w:sz w:val="28"/>
        </w:rPr>
        <w:t>在山核桃项目的节能概述中，我们遵循了多项国家政策依据，这些政策包括：</w:t>
      </w:r>
    </w:p>
    <w:p w:rsidR="00E60A2B" w14:paraId="7ED050D6" w14:textId="093CCD4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E60A2B" w14:paraId="18BA0ED7" w14:textId="7C9B0E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E60A2B" w14:paraId="34D81391" w14:textId="637707F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E60A2B" w14:paraId="607363C3" w14:textId="6878DF9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E60A2B" w14:paraId="45C7119F" w14:textId="0026E71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E60A2B" w14:paraId="00FBDC2E" w14:textId="6F7D515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E60A2B" w14:paraId="593A74E6" w14:textId="35A7A3C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E60A2B" w14:paraId="32A3917E"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这些政策为我们提供了在山核桃项目中实施节能措施的法律依据和指导。</w:t>
      </w:r>
    </w:p>
    <w:p w:rsidR="00E60A2B" w14:paraId="48117054" w14:textId="7B439BC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E60A2B" w14:paraId="600F3363" w14:textId="77777777">
      <w:pPr>
        <w:ind w:firstLine="560" w:firstLineChars="200"/>
        <w:rPr>
          <w:rFonts w:ascii="仿宋" w:eastAsia="仿宋" w:hAnsi="仿宋" w:cs="仿宋"/>
          <w:sz w:val="28"/>
        </w:rPr>
      </w:pPr>
      <w:r>
        <w:rPr>
          <w:rFonts w:ascii="仿宋" w:eastAsia="仿宋" w:hAnsi="仿宋" w:cs="仿宋" w:hint="eastAsia"/>
          <w:sz w:val="28"/>
        </w:rPr>
        <w:t>山核桃项目的节能措施还参照了以下行业标准、规范、技术规定和技术指导：</w:t>
      </w:r>
    </w:p>
    <w:p w:rsidR="00E60A2B" w14:paraId="423333E2" w14:textId="6BBB225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E60A2B" w14:paraId="415A338D" w14:textId="05222F5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E60A2B" w14:paraId="3C7888E1" w14:textId="0B7DEEB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E60A2B" w14:paraId="772805B6" w14:textId="793B0C4F">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《民用建筑节能设计标准》</w:t>
      </w:r>
    </w:p>
    <w:p w:rsidR="00E60A2B" w14:paraId="55701F7C" w14:textId="695437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E60A2B" w14:paraId="4974C85D" w14:textId="5ED8522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E60A2B" w14:paraId="20377C57" w14:textId="2BD4ECC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E60A2B" w14:paraId="0BA9E64F" w14:textId="228C47C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E60A2B" w14:paraId="0FF509DE"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这些标准和规范提供了关于如何设计、建设和运营山核桃项目以提高能源效率的详细指导。山核桃项目将严格遵循这些标准，以确保节能目标的实现，同时对环境和资源的可持续性产生积极影响。</w:t>
      </w:r>
    </w:p>
    <w:p w:rsidR="00E60A2B" w14:paraId="468840B8" w14:textId="77777777">
      <w:pPr>
        <w:pStyle w:val="Heading2"/>
        <w:ind w:firstLine="560" w:firstLineChars="200"/>
        <w:rPr>
          <w:rFonts w:ascii="仿宋" w:eastAsia="仿宋" w:hAnsi="仿宋" w:cs="仿宋"/>
          <w:sz w:val="28"/>
        </w:rPr>
      </w:pPr>
      <w:bookmarkStart w:id="24" w:name="_Toc16768"/>
      <w:r>
        <w:rPr>
          <w:rFonts w:ascii="仿宋" w:eastAsia="仿宋" w:hAnsi="仿宋" w:cs="仿宋" w:hint="eastAsia"/>
          <w:sz w:val="28"/>
        </w:rPr>
        <w:t>（二）能源消费种类和数量分析</w:t>
      </w:r>
      <w:bookmarkEnd w:id="24"/>
    </w:p>
    <w:p w:rsidR="00E60A2B" w14:paraId="7427C016" w14:textId="77777777">
      <w:pPr>
        <w:ind w:firstLine="560" w:firstLineChars="200"/>
        <w:rPr>
          <w:rFonts w:ascii="仿宋" w:eastAsia="仿宋" w:hAnsi="仿宋" w:cs="仿宋"/>
          <w:sz w:val="28"/>
        </w:rPr>
      </w:pPr>
      <w:r>
        <w:rPr>
          <w:rFonts w:ascii="仿宋" w:eastAsia="仿宋" w:hAnsi="仿宋" w:cs="仿宋" w:hint="eastAsia"/>
          <w:sz w:val="28"/>
        </w:rPr>
        <w:t>（一）山核桃项目用电量测算</w:t>
      </w:r>
    </w:p>
    <w:p w:rsidR="00E60A2B" w14:paraId="340105C0" w14:textId="77777777">
      <w:pPr>
        <w:ind w:firstLine="560" w:firstLineChars="200"/>
        <w:rPr>
          <w:rFonts w:ascii="仿宋" w:eastAsia="仿宋" w:hAnsi="仿宋" w:cs="仿宋"/>
          <w:sz w:val="28"/>
        </w:rPr>
      </w:pPr>
      <w:r>
        <w:rPr>
          <w:rFonts w:ascii="仿宋" w:eastAsia="仿宋" w:hAnsi="仿宋" w:cs="仿宋" w:hint="eastAsia"/>
          <w:sz w:val="28"/>
        </w:rPr>
        <w:t>本期工程山核桃项目的用电量是一个复杂的计算，涵盖了多个方面，包括生产设备电耗、公用辅助设备电耗、工业照明电耗以及变压器及线路损耗。这些因素都被纳入测算，以确保我们对山核桃项目用电需求有全面的了解。根据对山核桃项目生产工艺用电和办公及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吨标准煤的当量值。这个数据是山核桃项目能源管理的关键基础，将有助于制定有效的节能计划和资源分配。</w:t>
      </w:r>
    </w:p>
    <w:p w:rsidR="00E60A2B" w14:paraId="26467709" w14:textId="77777777">
      <w:pPr>
        <w:ind w:firstLine="560" w:firstLineChars="200"/>
        <w:rPr>
          <w:rFonts w:ascii="仿宋" w:eastAsia="仿宋" w:hAnsi="仿宋" w:cs="仿宋"/>
          <w:sz w:val="28"/>
        </w:rPr>
      </w:pPr>
      <w:r>
        <w:rPr>
          <w:rFonts w:ascii="仿宋" w:eastAsia="仿宋" w:hAnsi="仿宋" w:cs="仿宋" w:hint="eastAsia"/>
          <w:sz w:val="28"/>
        </w:rPr>
        <w:t>（二）山核桃项目用新鲜水量测算</w:t>
      </w:r>
    </w:p>
    <w:p w:rsidR="00E60A2B" w14:paraId="78515767"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对于水资源的使用，本山核桃项目依赖于当地自来水供水管网提供的生产工艺用水、设备耗水以及生活用水。我们的测算显示，实施后的本期工程山核桃项目总用水量预计将为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p>
    <w:p w:rsidR="00E60A2B" w14:textId="77777777">
      <w:pPr>
        <w:ind w:firstLine="560" w:firstLineChars="200"/>
        <w:rPr>
          <w:rFonts w:ascii="仿宋" w:eastAsia="仿宋" w:hAnsi="仿宋" w:cs="仿宋"/>
          <w:sz w:val="28"/>
        </w:rPr>
      </w:pPr>
      <w:r>
        <w:rPr>
          <w:rFonts w:ascii="仿宋" w:eastAsia="仿宋" w:hAnsi="仿宋" w:cs="仿宋" w:hint="eastAsia"/>
          <w:sz w:val="28"/>
        </w:rPr>
        <w:t>吨标准煤的当量。这个数据反映了山核桃项目对水资源的需求，以及我们在水资源管理方面的承诺。我们将采取措施确保水资源的高效利用和可持续性。</w:t>
      </w:r>
    </w:p>
    <w:p w:rsidR="00E60A2B" w14:paraId="63930107" w14:textId="77777777">
      <w:pPr>
        <w:ind w:firstLine="560" w:firstLineChars="200"/>
        <w:rPr>
          <w:rFonts w:ascii="仿宋" w:eastAsia="仿宋" w:hAnsi="仿宋" w:cs="仿宋"/>
          <w:sz w:val="28"/>
        </w:rPr>
      </w:pPr>
      <w:r>
        <w:rPr>
          <w:rFonts w:ascii="仿宋" w:eastAsia="仿宋" w:hAnsi="仿宋" w:cs="仿宋" w:hint="eastAsia"/>
          <w:sz w:val="28"/>
        </w:rPr>
        <w:t>（三）山核桃项目总用能测算分析</w:t>
      </w:r>
    </w:p>
    <w:p w:rsidR="00E60A2B" w14:paraId="199B5811" w14:textId="77777777">
      <w:pPr>
        <w:ind w:firstLine="560" w:firstLineChars="200"/>
        <w:rPr>
          <w:rFonts w:ascii="仿宋" w:eastAsia="仿宋" w:hAnsi="仿宋" w:cs="仿宋"/>
          <w:sz w:val="28"/>
        </w:rPr>
      </w:pPr>
      <w:r>
        <w:rPr>
          <w:rFonts w:ascii="仿宋" w:eastAsia="仿宋" w:hAnsi="仿宋" w:cs="仿宋" w:hint="eastAsia"/>
          <w:sz w:val="28"/>
        </w:rPr>
        <w:t>综合测</w:t>
      </w:r>
      <w:r>
        <w:rPr>
          <w:rFonts w:ascii="仿宋" w:eastAsia="仿宋" w:hAnsi="仿宋" w:cs="仿宋" w:hint="eastAsia"/>
          <w:sz w:val="28"/>
        </w:rPr>
        <w:t>算的结果显示，本期工程山核桃项目的年综合总能源消耗预计将达到</w:t>
      </w:r>
      <w:r>
        <w:rPr>
          <w:rFonts w:ascii="仿宋" w:eastAsia="仿宋" w:hAnsi="仿宋" w:cs="仿宋" w:hint="eastAsia"/>
          <w:sz w:val="28"/>
        </w:rPr>
        <w:t>XX</w:t>
      </w:r>
      <w:r>
        <w:rPr>
          <w:rFonts w:ascii="仿宋" w:eastAsia="仿宋" w:hAnsi="仿宋" w:cs="仿宋" w:hint="eastAsia"/>
          <w:sz w:val="28"/>
        </w:rPr>
        <w:t>吨标准煤的当量。这一数据的分析是关键，它反映了山核桃项目在用电和用水方面的能源利用情况。我们将依据这个分析结果，制定未来的能源效率改进和减排计划。我们致力于确保山核桃项目的能源管理符合最新政策和标准，以减少对环境的影响，并实现可持续性和高效性。</w:t>
      </w:r>
    </w:p>
    <w:p w:rsidR="00E60A2B" w14:paraId="778E3494" w14:textId="77777777">
      <w:pPr>
        <w:pStyle w:val="Heading2"/>
        <w:ind w:firstLine="560" w:firstLineChars="200"/>
        <w:rPr>
          <w:rFonts w:ascii="仿宋" w:eastAsia="仿宋" w:hAnsi="仿宋" w:cs="仿宋"/>
          <w:sz w:val="28"/>
        </w:rPr>
      </w:pPr>
      <w:bookmarkStart w:id="25" w:name="_Toc26560"/>
      <w:r>
        <w:rPr>
          <w:rFonts w:ascii="仿宋" w:eastAsia="仿宋" w:hAnsi="仿宋" w:cs="仿宋" w:hint="eastAsia"/>
          <w:sz w:val="28"/>
        </w:rPr>
        <w:t>（三）山核桃项目节能措施</w:t>
      </w:r>
      <w:bookmarkEnd w:id="25"/>
    </w:p>
    <w:p w:rsidR="00E60A2B" w14:paraId="2583F8A5" w14:textId="637EB8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在总图布置及车间和生产工艺布置方面，我们致力于实现紧凑合理的布局，确保物流畅通、运输短捷，从而避免生产过程中的不必要来回倒运现象。这有助于提高生产效率、减少资</w:t>
      </w:r>
      <w:r>
        <w:rPr>
          <w:rFonts w:ascii="仿宋" w:eastAsia="仿宋" w:hAnsi="仿宋" w:cs="仿宋" w:hint="eastAsia"/>
          <w:sz w:val="28"/>
        </w:rPr>
        <w:t>源浪费，同时符合可持续性发展的要求。</w:t>
      </w:r>
    </w:p>
    <w:p w:rsidR="00E60A2B" w14:paraId="52E6948D" w14:textId="68B270E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设备利用率提高：</w:t>
      </w:r>
      <w:r>
        <w:rPr>
          <w:rFonts w:ascii="仿宋" w:eastAsia="仿宋" w:hAnsi="仿宋" w:cs="仿宋" w:hint="eastAsia"/>
          <w:sz w:val="28"/>
        </w:rPr>
        <w:t>设计中，我们着重提高设备的利用率，旨在降低设备数量、减小占地面积以及降低相应的辅助设施需求。这不仅有助于节省资金，还有助于降低设备投资的回报期。通过提高设备的负荷率，我们也能够达到节能能源的目标。</w:t>
      </w:r>
    </w:p>
    <w:p w:rsidR="00E60A2B" w14:paraId="72DDD16B" w14:textId="2216E10C">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选择节能设备：</w:t>
      </w:r>
    </w:p>
    <w:p w:rsidR="00E60A2B" w14:textId="2216E10C">
      <w:pPr>
        <w:ind w:firstLine="560" w:firstLineChars="200"/>
        <w:rPr>
          <w:rFonts w:ascii="仿宋" w:eastAsia="仿宋" w:hAnsi="仿宋" w:cs="仿宋"/>
          <w:sz w:val="28"/>
        </w:rPr>
      </w:pPr>
      <w:r>
        <w:rPr>
          <w:rFonts w:ascii="仿宋" w:eastAsia="仿宋" w:hAnsi="仿宋" w:cs="仿宋" w:hint="eastAsia"/>
          <w:sz w:val="28"/>
        </w:rPr>
        <w:t>我们将选择高效、节能的设备，以提高生产设备的负荷率，从而实现能源节约。在山核桃项目中，我们将优先采用国家推荐的新型节能机电产品，减少无功消耗，提高设备效率，并降低电耗。</w:t>
      </w:r>
    </w:p>
    <w:p w:rsidR="00E60A2B" w14:paraId="42B7DACD" w14:textId="1DA96C0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供电系统改进：</w:t>
      </w:r>
      <w:r>
        <w:rPr>
          <w:rFonts w:ascii="仿宋" w:eastAsia="仿宋" w:hAnsi="仿宋" w:cs="仿宋" w:hint="eastAsia"/>
          <w:sz w:val="28"/>
        </w:rPr>
        <w:t>我们将采用高效节能型灯具，并配置谐波、</w:t>
      </w:r>
      <w:r>
        <w:rPr>
          <w:rFonts w:ascii="仿宋" w:eastAsia="仿宋" w:hAnsi="仿宋" w:cs="仿宋" w:hint="eastAsia"/>
          <w:sz w:val="28"/>
        </w:rPr>
        <w:t>滤波及静态无功补偿装置，以提高功率因数，降低电能的消耗。通过合理选用供配电线路，我们将减少电能损失，提高能源效率。</w:t>
      </w:r>
    </w:p>
    <w:p w:rsidR="00E60A2B" w14:paraId="2251B7BA" w14:textId="15ABC10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我们将建立循环水系统，充分利用生产用水，循环使用可用水资源，减少水资源的浪费，并实现节约用水的目标。采取分质用水、一水多用中水回用的措施，降低取水量和废水排放量，同时推广废水资源化和</w:t>
      </w:r>
      <w:r>
        <w:rPr>
          <w:rFonts w:ascii="仿宋" w:eastAsia="仿宋" w:hAnsi="仿宋" w:cs="仿宋" w:hint="eastAsia"/>
          <w:sz w:val="28"/>
        </w:rPr>
        <w:t>"</w:t>
      </w:r>
      <w:r>
        <w:rPr>
          <w:rFonts w:ascii="仿宋" w:eastAsia="仿宋" w:hAnsi="仿宋" w:cs="仿宋" w:hint="eastAsia"/>
          <w:sz w:val="28"/>
        </w:rPr>
        <w:t>零</w:t>
      </w:r>
      <w:r>
        <w:rPr>
          <w:rFonts w:ascii="仿宋" w:eastAsia="仿宋" w:hAnsi="仿宋" w:cs="仿宋" w:hint="eastAsia"/>
          <w:sz w:val="28"/>
        </w:rPr>
        <w:t>"</w:t>
      </w:r>
      <w:r>
        <w:rPr>
          <w:rFonts w:ascii="仿宋" w:eastAsia="仿宋" w:hAnsi="仿宋" w:cs="仿宋" w:hint="eastAsia"/>
          <w:sz w:val="28"/>
        </w:rPr>
        <w:t>排放技术。</w:t>
      </w:r>
    </w:p>
    <w:p w:rsidR="00E60A2B" w14:paraId="34021876" w14:textId="738C3AB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锅炉运行改进：</w:t>
      </w:r>
      <w:r>
        <w:rPr>
          <w:rFonts w:ascii="仿宋" w:eastAsia="仿宋" w:hAnsi="仿宋" w:cs="仿宋" w:hint="eastAsia"/>
          <w:sz w:val="28"/>
        </w:rPr>
        <w:t>我们将推广新型燃烧技术，以提高锅炉的热效率，实现节气煤、节电和环境保护的目标。</w:t>
      </w:r>
    </w:p>
    <w:p w:rsidR="00E60A2B" w14:paraId="4F71420E" w14:textId="5366C50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能量回收：</w:t>
      </w:r>
      <w:r>
        <w:rPr>
          <w:rFonts w:ascii="仿宋" w:eastAsia="仿宋" w:hAnsi="仿宋" w:cs="仿宋" w:hint="eastAsia"/>
          <w:sz w:val="28"/>
        </w:rPr>
        <w:t>我们选用高效的冷却器，减少循环水的使用量，并积极回收利用</w:t>
      </w:r>
      <w:r>
        <w:rPr>
          <w:rFonts w:ascii="仿宋" w:eastAsia="仿宋" w:hAnsi="仿宋" w:cs="仿宋" w:hint="eastAsia"/>
          <w:sz w:val="28"/>
        </w:rPr>
        <w:t>蒸汽冷凝液，以最大程度地回收热量。我们还将采用高性能的保温材料，减少加热设备和管道的热能损失。</w:t>
      </w:r>
    </w:p>
    <w:p w:rsidR="00E60A2B" w14:paraId="46FFEF19" w14:textId="625A476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节约办公和生活资源：</w:t>
      </w:r>
      <w:r>
        <w:rPr>
          <w:rFonts w:ascii="仿宋" w:eastAsia="仿宋" w:hAnsi="仿宋" w:cs="仿宋" w:hint="eastAsia"/>
          <w:sz w:val="28"/>
        </w:rPr>
        <w:t>对于办公及生活用水，我们将选用节水水嘴等产品，以节约水资源。此外，生产场所和办公及福利设施的照明设备将选用节能型灯具和设备，避免不必要的浪费。我们将设立自动关机政策，确保人走灯灭，无人时关闭空调机、计算机等设施。</w:t>
      </w:r>
    </w:p>
    <w:p w:rsidR="00E60A2B" w14:paraId="63846E04" w14:textId="187BB9E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全面计量管理：</w:t>
      </w:r>
      <w:r>
        <w:rPr>
          <w:rFonts w:ascii="仿宋" w:eastAsia="仿宋" w:hAnsi="仿宋" w:cs="仿宋" w:hint="eastAsia"/>
          <w:sz w:val="28"/>
        </w:rPr>
        <w:t>我们将采用</w:t>
      </w:r>
      <w:r>
        <w:rPr>
          <w:rFonts w:ascii="仿宋" w:eastAsia="仿宋" w:hAnsi="仿宋" w:cs="仿宋" w:hint="eastAsia"/>
          <w:sz w:val="28"/>
        </w:rPr>
        <w:t>DCS</w:t>
      </w:r>
      <w:r>
        <w:rPr>
          <w:rFonts w:ascii="仿宋" w:eastAsia="仿宋" w:hAnsi="仿宋" w:cs="仿宋" w:hint="eastAsia"/>
          <w:sz w:val="28"/>
        </w:rPr>
        <w:t>系统进行工艺参数的优化控制，以节省能源和原材料消耗。在各工段的水、电、汽入口处安装计量仪表，加强能源计量管理工作，坚决杜绝各种超额用能和</w:t>
      </w:r>
      <w:r>
        <w:rPr>
          <w:rFonts w:ascii="仿宋" w:eastAsia="仿宋" w:hAnsi="仿宋" w:cs="仿宋" w:hint="eastAsia"/>
          <w:sz w:val="28"/>
        </w:rPr>
        <w:t>浪费的现象发生。这将有助于实现可持续能源利用和资源管理的目标。</w:t>
      </w:r>
    </w:p>
    <w:p w:rsidR="00E60A2B" w14:paraId="6A7D8AC8" w14:textId="18E6440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绿色供应链管理：</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https://d.book118.com/876224125002010103</w:t>
        </w:r>
      </w:hyperlink>
    </w:p>
    <w:p w:rsidR="00E60A2B">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paraId="39A1EE93"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A2B" w14:textId="77777777">
    <w:pPr>
      <w:pStyle w:val="Header"/>
      <w:jc w:val="center"/>
      <w:rPr>
        <w:rFonts w:ascii="仿宋" w:eastAsia="仿宋" w:hAnsi="仿宋" w:cs="仿宋"/>
      </w:rPr>
    </w:pPr>
    <w:r>
      <w:rPr>
        <w:rFonts w:ascii="仿宋" w:eastAsia="仿宋" w:hAnsi="仿宋" w:cs="仿宋" w:hint="eastAsia"/>
      </w:rPr>
      <w:t>山核桃相关项目投资计划书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02431CC"/>
    <w:rsid w:val="00CF38B9"/>
    <w:rsid w:val="00E60A2B"/>
    <w:rsid w:val="40243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FBB5AC"/>
  <w15:docId w15:val="{F570B62B-DF52-4FC4-9AE5-2A87F27E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876224125002010103"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4767</Words>
  <Characters>27174</Characters>
  <Application>Microsoft Office Word</Application>
  <DocSecurity>0</DocSecurity>
  <Lines>226</Lines>
  <Paragraphs>63</Paragraphs>
  <ScaleCrop>false</ScaleCrop>
  <Company/>
  <LinksUpToDate>false</LinksUpToDate>
  <CharactersWithSpaces>31878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2023-11-26T22:43:00Z</dcterms:created>
  <dcterms:modified xsi:type="dcterms:W3CDTF">2023-12-21T11:24:00Z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6DEA097E22874CF3ABCEB9684F39CEEC_11</vt:lpwstr>
  </property>
  <property fmtid="{D5CDD505-2E9C-101B-9397-08002B2CF9AE}" pid="3" name="KSOProductBuildVer">
    <vt:lpwstr>2052-12.1.0.15712</vt:lpwstr>
  </property>
</Properties>
</file>