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对甲酚相关行业公司员工职业生涯规划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11" w:history="1">
        <w:r>
          <w:rPr>
            <w:rFonts w:ascii="仿宋" w:eastAsia="仿宋" w:hAnsi="仿宋" w:cs="仿宋" w:hint="eastAsia"/>
            <w:lang w:eastAsia="zh-CN"/>
          </w:rPr>
          <w:t>前言</w:t>
        </w:r>
        <w:r>
          <w:tab/>
        </w:r>
        <w:r>
          <w:fldChar w:fldCharType="begin"/>
        </w:r>
        <w:r>
          <w:instrText xml:space="preserve"> PAGEREF _Toc7211 \h </w:instrText>
        </w:r>
        <w:r>
          <w:fldChar w:fldCharType="separate"/>
        </w:r>
        <w:r>
          <w:t>3</w:t>
        </w:r>
        <w:r>
          <w:fldChar w:fldCharType="end"/>
        </w:r>
      </w:hyperlink>
    </w:p>
    <w:p>
      <w:pPr>
        <w:pStyle w:val="TOC1"/>
        <w:tabs>
          <w:tab w:val="right" w:leader="dot" w:pos="8306"/>
        </w:tabs>
      </w:pPr>
      <w:hyperlink w:anchor="_Toc22532" w:history="1">
        <w:r>
          <w:rPr>
            <w:rFonts w:ascii="仿宋" w:eastAsia="仿宋" w:hAnsi="仿宋" w:cs="仿宋" w:hint="eastAsia"/>
            <w:lang w:eastAsia="zh-CN"/>
          </w:rPr>
          <w:t>一、对甲酚行业背景分析</w:t>
        </w:r>
        <w:r>
          <w:tab/>
        </w:r>
        <w:r>
          <w:fldChar w:fldCharType="begin"/>
        </w:r>
        <w:r>
          <w:instrText xml:space="preserve"> PAGEREF _Toc22532 \h </w:instrText>
        </w:r>
        <w:r>
          <w:fldChar w:fldCharType="separate"/>
        </w:r>
        <w:r>
          <w:t>3</w:t>
        </w:r>
        <w:r>
          <w:fldChar w:fldCharType="end"/>
        </w:r>
      </w:hyperlink>
    </w:p>
    <w:p>
      <w:pPr>
        <w:pStyle w:val="TOC2"/>
        <w:tabs>
          <w:tab w:val="right" w:leader="dot" w:pos="8306"/>
        </w:tabs>
      </w:pPr>
      <w:hyperlink w:anchor="_Toc8476" w:history="1">
        <w:r>
          <w:rPr>
            <w:rFonts w:ascii="仿宋" w:eastAsia="仿宋" w:hAnsi="仿宋" w:cs="仿宋" w:hint="eastAsia"/>
            <w:lang w:eastAsia="zh-CN"/>
          </w:rPr>
          <w:t>(一)、对甲酚行业背景分析</w:t>
        </w:r>
        <w:r>
          <w:tab/>
        </w:r>
        <w:r>
          <w:fldChar w:fldCharType="begin"/>
        </w:r>
        <w:r>
          <w:instrText xml:space="preserve"> PAGEREF _Toc8476 \h </w:instrText>
        </w:r>
        <w:r>
          <w:fldChar w:fldCharType="separate"/>
        </w:r>
        <w:r>
          <w:t>3</w:t>
        </w:r>
        <w:r>
          <w:fldChar w:fldCharType="end"/>
        </w:r>
      </w:hyperlink>
    </w:p>
    <w:p>
      <w:pPr>
        <w:pStyle w:val="TOC1"/>
        <w:tabs>
          <w:tab w:val="right" w:leader="dot" w:pos="8306"/>
        </w:tabs>
      </w:pPr>
      <w:hyperlink w:anchor="_Toc15191" w:history="1">
        <w:r>
          <w:rPr>
            <w:rFonts w:ascii="仿宋" w:eastAsia="仿宋" w:hAnsi="仿宋" w:cs="仿宋" w:hint="eastAsia"/>
            <w:lang w:eastAsia="zh-CN"/>
          </w:rPr>
          <w:t>二、第八章员工绩效管理</w:t>
        </w:r>
        <w:r>
          <w:tab/>
        </w:r>
        <w:r>
          <w:fldChar w:fldCharType="begin"/>
        </w:r>
        <w:r>
          <w:instrText xml:space="preserve"> PAGEREF _Toc15191 \h </w:instrText>
        </w:r>
        <w:r>
          <w:fldChar w:fldCharType="separate"/>
        </w:r>
        <w:r>
          <w:t>5</w:t>
        </w:r>
        <w:r>
          <w:fldChar w:fldCharType="end"/>
        </w:r>
      </w:hyperlink>
    </w:p>
    <w:p>
      <w:pPr>
        <w:pStyle w:val="TOC2"/>
        <w:tabs>
          <w:tab w:val="right" w:leader="dot" w:pos="8306"/>
        </w:tabs>
      </w:pPr>
      <w:hyperlink w:anchor="_Toc2508" w:history="1">
        <w:r>
          <w:rPr>
            <w:rFonts w:ascii="仿宋" w:eastAsia="仿宋" w:hAnsi="仿宋" w:cs="仿宋" w:hint="eastAsia"/>
            <w:lang w:eastAsia="zh-CN"/>
          </w:rPr>
          <w:t>(一)、绩效评估体系建立</w:t>
        </w:r>
        <w:r>
          <w:tab/>
        </w:r>
        <w:r>
          <w:fldChar w:fldCharType="begin"/>
        </w:r>
        <w:r>
          <w:instrText xml:space="preserve"> PAGEREF _Toc2508 \h </w:instrText>
        </w:r>
        <w:r>
          <w:fldChar w:fldCharType="separate"/>
        </w:r>
        <w:r>
          <w:t>5</w:t>
        </w:r>
        <w:r>
          <w:fldChar w:fldCharType="end"/>
        </w:r>
      </w:hyperlink>
    </w:p>
    <w:p>
      <w:pPr>
        <w:pStyle w:val="TOC2"/>
        <w:tabs>
          <w:tab w:val="right" w:leader="dot" w:pos="8306"/>
        </w:tabs>
      </w:pPr>
      <w:hyperlink w:anchor="_Toc3566" w:history="1">
        <w:r>
          <w:rPr>
            <w:rFonts w:ascii="仿宋" w:eastAsia="仿宋" w:hAnsi="仿宋" w:cs="仿宋" w:hint="eastAsia"/>
            <w:lang w:eastAsia="zh-CN"/>
          </w:rPr>
          <w:t>(二)、绩效考核与反馈</w:t>
        </w:r>
        <w:r>
          <w:tab/>
        </w:r>
        <w:r>
          <w:fldChar w:fldCharType="begin"/>
        </w:r>
        <w:r>
          <w:instrText xml:space="preserve"> PAGEREF _Toc3566 \h </w:instrText>
        </w:r>
        <w:r>
          <w:fldChar w:fldCharType="separate"/>
        </w:r>
        <w:r>
          <w:t>5</w:t>
        </w:r>
        <w:r>
          <w:fldChar w:fldCharType="end"/>
        </w:r>
      </w:hyperlink>
    </w:p>
    <w:p>
      <w:pPr>
        <w:pStyle w:val="TOC2"/>
        <w:tabs>
          <w:tab w:val="right" w:leader="dot" w:pos="8306"/>
        </w:tabs>
      </w:pPr>
      <w:hyperlink w:anchor="_Toc7733" w:history="1">
        <w:r>
          <w:rPr>
            <w:rFonts w:ascii="仿宋" w:eastAsia="仿宋" w:hAnsi="仿宋" w:cs="仿宋" w:hint="eastAsia"/>
            <w:lang w:eastAsia="zh-CN"/>
          </w:rPr>
          <w:t>(三)、激励与奖惩机制</w:t>
        </w:r>
        <w:r>
          <w:tab/>
        </w:r>
        <w:r>
          <w:fldChar w:fldCharType="begin"/>
        </w:r>
        <w:r>
          <w:instrText xml:space="preserve"> PAGEREF _Toc7733 \h </w:instrText>
        </w:r>
        <w:r>
          <w:fldChar w:fldCharType="separate"/>
        </w:r>
        <w:r>
          <w:t>6</w:t>
        </w:r>
        <w:r>
          <w:fldChar w:fldCharType="end"/>
        </w:r>
      </w:hyperlink>
    </w:p>
    <w:p>
      <w:pPr>
        <w:pStyle w:val="TOC1"/>
        <w:tabs>
          <w:tab w:val="right" w:leader="dot" w:pos="8306"/>
        </w:tabs>
      </w:pPr>
      <w:hyperlink w:anchor="_Toc5579" w:history="1">
        <w:r>
          <w:rPr>
            <w:rFonts w:ascii="仿宋" w:eastAsia="仿宋" w:hAnsi="仿宋" w:cs="仿宋" w:hint="eastAsia"/>
            <w:lang w:eastAsia="zh-CN"/>
          </w:rPr>
          <w:t>三、公司简介</w:t>
        </w:r>
        <w:r>
          <w:tab/>
        </w:r>
        <w:r>
          <w:fldChar w:fldCharType="begin"/>
        </w:r>
        <w:r>
          <w:instrText xml:space="preserve"> PAGEREF _Toc5579 \h </w:instrText>
        </w:r>
        <w:r>
          <w:fldChar w:fldCharType="separate"/>
        </w:r>
        <w:r>
          <w:t>6</w:t>
        </w:r>
        <w:r>
          <w:fldChar w:fldCharType="end"/>
        </w:r>
      </w:hyperlink>
    </w:p>
    <w:p>
      <w:pPr>
        <w:pStyle w:val="TOC2"/>
        <w:tabs>
          <w:tab w:val="right" w:leader="dot" w:pos="8306"/>
        </w:tabs>
      </w:pPr>
      <w:hyperlink w:anchor="_Toc31355" w:history="1">
        <w:r>
          <w:rPr>
            <w:rFonts w:ascii="仿宋" w:eastAsia="仿宋" w:hAnsi="仿宋" w:cs="仿宋" w:hint="eastAsia"/>
            <w:lang w:eastAsia="zh-CN"/>
          </w:rPr>
          <w:t>(一)、公司基本信息</w:t>
        </w:r>
        <w:r>
          <w:tab/>
        </w:r>
        <w:r>
          <w:fldChar w:fldCharType="begin"/>
        </w:r>
        <w:r>
          <w:instrText xml:space="preserve"> PAGEREF _Toc31355 \h </w:instrText>
        </w:r>
        <w:r>
          <w:fldChar w:fldCharType="separate"/>
        </w:r>
        <w:r>
          <w:t>6</w:t>
        </w:r>
        <w:r>
          <w:fldChar w:fldCharType="end"/>
        </w:r>
      </w:hyperlink>
    </w:p>
    <w:p>
      <w:pPr>
        <w:pStyle w:val="TOC2"/>
        <w:tabs>
          <w:tab w:val="right" w:leader="dot" w:pos="8306"/>
        </w:tabs>
      </w:pPr>
      <w:hyperlink w:anchor="_Toc23551" w:history="1">
        <w:r>
          <w:rPr>
            <w:rFonts w:ascii="仿宋" w:eastAsia="仿宋" w:hAnsi="仿宋" w:cs="仿宋" w:hint="eastAsia"/>
            <w:lang w:eastAsia="zh-CN"/>
          </w:rPr>
          <w:t>(二)、公司简介</w:t>
        </w:r>
        <w:r>
          <w:tab/>
        </w:r>
        <w:r>
          <w:fldChar w:fldCharType="begin"/>
        </w:r>
        <w:r>
          <w:instrText xml:space="preserve"> PAGEREF _Toc23551 \h </w:instrText>
        </w:r>
        <w:r>
          <w:fldChar w:fldCharType="separate"/>
        </w:r>
        <w:r>
          <w:t>7</w:t>
        </w:r>
        <w:r>
          <w:fldChar w:fldCharType="end"/>
        </w:r>
      </w:hyperlink>
    </w:p>
    <w:p>
      <w:pPr>
        <w:pStyle w:val="TOC2"/>
        <w:tabs>
          <w:tab w:val="right" w:leader="dot" w:pos="8306"/>
        </w:tabs>
      </w:pPr>
      <w:hyperlink w:anchor="_Toc29414" w:history="1">
        <w:r>
          <w:rPr>
            <w:rFonts w:ascii="仿宋" w:eastAsia="仿宋" w:hAnsi="仿宋" w:cs="仿宋" w:hint="eastAsia"/>
            <w:lang w:eastAsia="zh-CN"/>
          </w:rPr>
          <w:t>(三)、核心人员介绍</w:t>
        </w:r>
        <w:r>
          <w:tab/>
        </w:r>
        <w:r>
          <w:fldChar w:fldCharType="begin"/>
        </w:r>
        <w:r>
          <w:instrText xml:space="preserve"> PAGEREF _Toc29414 \h </w:instrText>
        </w:r>
        <w:r>
          <w:fldChar w:fldCharType="separate"/>
        </w:r>
        <w:r>
          <w:t>9</w:t>
        </w:r>
        <w:r>
          <w:fldChar w:fldCharType="end"/>
        </w:r>
      </w:hyperlink>
    </w:p>
    <w:p>
      <w:pPr>
        <w:pStyle w:val="TOC1"/>
        <w:tabs>
          <w:tab w:val="right" w:leader="dot" w:pos="8306"/>
        </w:tabs>
      </w:pPr>
      <w:hyperlink w:anchor="_Toc32077" w:history="1">
        <w:r>
          <w:rPr>
            <w:rFonts w:ascii="仿宋" w:eastAsia="仿宋" w:hAnsi="仿宋" w:cs="仿宋" w:hint="eastAsia"/>
            <w:lang w:eastAsia="zh-CN"/>
          </w:rPr>
          <w:t>四、员工沟通技巧培训与人际关系管理</w:t>
        </w:r>
        <w:r>
          <w:tab/>
        </w:r>
        <w:r>
          <w:fldChar w:fldCharType="begin"/>
        </w:r>
        <w:r>
          <w:instrText xml:space="preserve"> PAGEREF _Toc32077 \h </w:instrText>
        </w:r>
        <w:r>
          <w:fldChar w:fldCharType="separate"/>
        </w:r>
        <w:r>
          <w:t>11</w:t>
        </w:r>
        <w:r>
          <w:fldChar w:fldCharType="end"/>
        </w:r>
      </w:hyperlink>
    </w:p>
    <w:p>
      <w:pPr>
        <w:pStyle w:val="TOC2"/>
        <w:tabs>
          <w:tab w:val="right" w:leader="dot" w:pos="8306"/>
        </w:tabs>
      </w:pPr>
      <w:hyperlink w:anchor="_Toc11383" w:history="1">
        <w:r>
          <w:rPr>
            <w:rFonts w:ascii="仿宋" w:eastAsia="仿宋" w:hAnsi="仿宋" w:cs="仿宋" w:hint="eastAsia"/>
            <w:lang w:eastAsia="zh-CN"/>
          </w:rPr>
          <w:t>(一)、沟通技巧的重要性及培训计划</w:t>
        </w:r>
        <w:r>
          <w:tab/>
        </w:r>
        <w:r>
          <w:fldChar w:fldCharType="begin"/>
        </w:r>
        <w:r>
          <w:instrText xml:space="preserve"> PAGEREF _Toc11383 \h </w:instrText>
        </w:r>
        <w:r>
          <w:fldChar w:fldCharType="separate"/>
        </w:r>
        <w:r>
          <w:t>11</w:t>
        </w:r>
        <w:r>
          <w:fldChar w:fldCharType="end"/>
        </w:r>
      </w:hyperlink>
    </w:p>
    <w:p>
      <w:pPr>
        <w:pStyle w:val="TOC2"/>
        <w:tabs>
          <w:tab w:val="right" w:leader="dot" w:pos="8306"/>
        </w:tabs>
      </w:pPr>
      <w:hyperlink w:anchor="_Toc16588" w:history="1">
        <w:r>
          <w:rPr>
            <w:rFonts w:ascii="仿宋" w:eastAsia="仿宋" w:hAnsi="仿宋" w:cs="仿宋" w:hint="eastAsia"/>
            <w:lang w:eastAsia="zh-CN"/>
          </w:rPr>
          <w:t>(二)、人际关系管理的原则与方法</w:t>
        </w:r>
        <w:r>
          <w:tab/>
        </w:r>
        <w:r>
          <w:fldChar w:fldCharType="begin"/>
        </w:r>
        <w:r>
          <w:instrText xml:space="preserve"> PAGEREF _Toc16588 \h </w:instrText>
        </w:r>
        <w:r>
          <w:fldChar w:fldCharType="separate"/>
        </w:r>
        <w:r>
          <w:t>12</w:t>
        </w:r>
        <w:r>
          <w:fldChar w:fldCharType="end"/>
        </w:r>
      </w:hyperlink>
    </w:p>
    <w:p>
      <w:pPr>
        <w:pStyle w:val="TOC2"/>
        <w:tabs>
          <w:tab w:val="right" w:leader="dot" w:pos="8306"/>
        </w:tabs>
      </w:pPr>
      <w:hyperlink w:anchor="_Toc14207" w:history="1">
        <w:r>
          <w:rPr>
            <w:rFonts w:ascii="仿宋" w:eastAsia="仿宋" w:hAnsi="仿宋" w:cs="仿宋" w:hint="eastAsia"/>
            <w:lang w:eastAsia="zh-CN"/>
          </w:rPr>
          <w:t>(三)、良好人际关系的建立与维护</w:t>
        </w:r>
        <w:r>
          <w:tab/>
        </w:r>
        <w:r>
          <w:fldChar w:fldCharType="begin"/>
        </w:r>
        <w:r>
          <w:instrText xml:space="preserve"> PAGEREF _Toc14207 \h </w:instrText>
        </w:r>
        <w:r>
          <w:fldChar w:fldCharType="separate"/>
        </w:r>
        <w:r>
          <w:t>13</w:t>
        </w:r>
        <w:r>
          <w:fldChar w:fldCharType="end"/>
        </w:r>
      </w:hyperlink>
    </w:p>
    <w:p>
      <w:pPr>
        <w:pStyle w:val="TOC1"/>
        <w:tabs>
          <w:tab w:val="right" w:leader="dot" w:pos="8306"/>
        </w:tabs>
      </w:pPr>
      <w:hyperlink w:anchor="_Toc11456" w:history="1">
        <w:r>
          <w:rPr>
            <w:rFonts w:ascii="仿宋" w:eastAsia="仿宋" w:hAnsi="仿宋" w:cs="仿宋" w:hint="eastAsia"/>
            <w:lang w:eastAsia="zh-CN"/>
          </w:rPr>
          <w:t>五、第七章员工培训与发展</w:t>
        </w:r>
        <w:r>
          <w:tab/>
        </w:r>
        <w:r>
          <w:fldChar w:fldCharType="begin"/>
        </w:r>
        <w:r>
          <w:instrText xml:space="preserve"> PAGEREF _Toc11456 \h </w:instrText>
        </w:r>
        <w:r>
          <w:fldChar w:fldCharType="separate"/>
        </w:r>
        <w:r>
          <w:t>13</w:t>
        </w:r>
        <w:r>
          <w:fldChar w:fldCharType="end"/>
        </w:r>
      </w:hyperlink>
    </w:p>
    <w:p>
      <w:pPr>
        <w:pStyle w:val="TOC2"/>
        <w:tabs>
          <w:tab w:val="right" w:leader="dot" w:pos="8306"/>
        </w:tabs>
      </w:pPr>
      <w:hyperlink w:anchor="_Toc9123" w:history="1">
        <w:r>
          <w:rPr>
            <w:rFonts w:ascii="仿宋" w:eastAsia="仿宋" w:hAnsi="仿宋" w:cs="仿宋" w:hint="eastAsia"/>
            <w:lang w:eastAsia="zh-CN"/>
          </w:rPr>
          <w:t>(一)、培训需求分析</w:t>
        </w:r>
        <w:r>
          <w:tab/>
        </w:r>
        <w:r>
          <w:fldChar w:fldCharType="begin"/>
        </w:r>
        <w:r>
          <w:instrText xml:space="preserve"> PAGEREF _Toc9123 \h </w:instrText>
        </w:r>
        <w:r>
          <w:fldChar w:fldCharType="separate"/>
        </w:r>
        <w:r>
          <w:t>13</w:t>
        </w:r>
        <w:r>
          <w:fldChar w:fldCharType="end"/>
        </w:r>
      </w:hyperlink>
    </w:p>
    <w:p>
      <w:pPr>
        <w:pStyle w:val="TOC2"/>
        <w:tabs>
          <w:tab w:val="right" w:leader="dot" w:pos="8306"/>
        </w:tabs>
      </w:pPr>
      <w:hyperlink w:anchor="_Toc21241" w:history="1">
        <w:r>
          <w:rPr>
            <w:rFonts w:ascii="仿宋" w:eastAsia="仿宋" w:hAnsi="仿宋" w:cs="仿宋" w:hint="eastAsia"/>
            <w:lang w:eastAsia="zh-CN"/>
          </w:rPr>
          <w:t>(二)、培训计划制定</w:t>
        </w:r>
        <w:r>
          <w:tab/>
        </w:r>
        <w:r>
          <w:fldChar w:fldCharType="begin"/>
        </w:r>
        <w:r>
          <w:instrText xml:space="preserve"> PAGEREF _Toc21241 \h </w:instrText>
        </w:r>
        <w:r>
          <w:fldChar w:fldCharType="separate"/>
        </w:r>
        <w:r>
          <w:t>14</w:t>
        </w:r>
        <w:r>
          <w:fldChar w:fldCharType="end"/>
        </w:r>
      </w:hyperlink>
    </w:p>
    <w:p>
      <w:pPr>
        <w:pStyle w:val="TOC2"/>
        <w:tabs>
          <w:tab w:val="right" w:leader="dot" w:pos="8306"/>
        </w:tabs>
      </w:pPr>
      <w:hyperlink w:anchor="_Toc295" w:history="1">
        <w:r>
          <w:rPr>
            <w:rFonts w:ascii="仿宋" w:eastAsia="仿宋" w:hAnsi="仿宋" w:cs="仿宋" w:hint="eastAsia"/>
            <w:lang w:eastAsia="zh-CN"/>
          </w:rPr>
          <w:t>(三)、培训实施与评估</w:t>
        </w:r>
        <w:r>
          <w:tab/>
        </w:r>
        <w:r>
          <w:fldChar w:fldCharType="begin"/>
        </w:r>
        <w:r>
          <w:instrText xml:space="preserve"> PAGEREF _Toc295 \h </w:instrText>
        </w:r>
        <w:r>
          <w:fldChar w:fldCharType="separate"/>
        </w:r>
        <w:r>
          <w:t>15</w:t>
        </w:r>
        <w:r>
          <w:fldChar w:fldCharType="end"/>
        </w:r>
      </w:hyperlink>
    </w:p>
    <w:p>
      <w:pPr>
        <w:pStyle w:val="TOC2"/>
        <w:tabs>
          <w:tab w:val="right" w:leader="dot" w:pos="8306"/>
        </w:tabs>
      </w:pPr>
      <w:hyperlink w:anchor="_Toc6527" w:history="1">
        <w:r>
          <w:rPr>
            <w:rFonts w:ascii="仿宋" w:eastAsia="仿宋" w:hAnsi="仿宋" w:cs="仿宋" w:hint="eastAsia"/>
            <w:lang w:eastAsia="zh-CN"/>
          </w:rPr>
          <w:t>(四)、持续学习与专业发展支持</w:t>
        </w:r>
        <w:r>
          <w:tab/>
        </w:r>
        <w:r>
          <w:fldChar w:fldCharType="begin"/>
        </w:r>
        <w:r>
          <w:instrText xml:space="preserve"> PAGEREF _Toc6527 \h </w:instrText>
        </w:r>
        <w:r>
          <w:fldChar w:fldCharType="separate"/>
        </w:r>
        <w:r>
          <w:t>16</w:t>
        </w:r>
        <w:r>
          <w:fldChar w:fldCharType="end"/>
        </w:r>
      </w:hyperlink>
    </w:p>
    <w:p>
      <w:pPr>
        <w:pStyle w:val="TOC1"/>
        <w:tabs>
          <w:tab w:val="right" w:leader="dot" w:pos="8306"/>
        </w:tabs>
      </w:pPr>
      <w:hyperlink w:anchor="_Toc8574" w:history="1">
        <w:r>
          <w:rPr>
            <w:rFonts w:ascii="仿宋" w:eastAsia="仿宋" w:hAnsi="仿宋" w:cs="仿宋" w:hint="eastAsia"/>
            <w:lang w:eastAsia="zh-CN"/>
          </w:rPr>
          <w:t>六、员工社会责任履行及参与公益活动</w:t>
        </w:r>
        <w:r>
          <w:tab/>
        </w:r>
        <w:r>
          <w:fldChar w:fldCharType="begin"/>
        </w:r>
        <w:r>
          <w:instrText xml:space="preserve"> PAGEREF _Toc8574 \h </w:instrText>
        </w:r>
        <w:r>
          <w:fldChar w:fldCharType="separate"/>
        </w:r>
        <w:r>
          <w:t>18</w:t>
        </w:r>
        <w:r>
          <w:fldChar w:fldCharType="end"/>
        </w:r>
      </w:hyperlink>
    </w:p>
    <w:p>
      <w:pPr>
        <w:pStyle w:val="TOC2"/>
        <w:tabs>
          <w:tab w:val="right" w:leader="dot" w:pos="8306"/>
        </w:tabs>
      </w:pPr>
      <w:hyperlink w:anchor="_Toc10585" w:history="1">
        <w:r>
          <w:rPr>
            <w:rFonts w:ascii="仿宋" w:eastAsia="仿宋" w:hAnsi="仿宋" w:cs="仿宋" w:hint="eastAsia"/>
            <w:lang w:eastAsia="zh-CN"/>
          </w:rPr>
          <w:t>(一)、员工社会责任的内涵及履行方式</w:t>
        </w:r>
        <w:r>
          <w:tab/>
        </w:r>
        <w:r>
          <w:fldChar w:fldCharType="begin"/>
        </w:r>
        <w:r>
          <w:instrText xml:space="preserve"> PAGEREF _Toc10585 \h </w:instrText>
        </w:r>
        <w:r>
          <w:fldChar w:fldCharType="separate"/>
        </w:r>
        <w:r>
          <w:t>18</w:t>
        </w:r>
        <w:r>
          <w:fldChar w:fldCharType="end"/>
        </w:r>
      </w:hyperlink>
    </w:p>
    <w:p>
      <w:pPr>
        <w:pStyle w:val="TOC2"/>
        <w:tabs>
          <w:tab w:val="right" w:leader="dot" w:pos="8306"/>
        </w:tabs>
      </w:pPr>
      <w:hyperlink w:anchor="_Toc14705" w:history="1">
        <w:r>
          <w:rPr>
            <w:rFonts w:ascii="仿宋" w:eastAsia="仿宋" w:hAnsi="仿宋" w:cs="仿宋" w:hint="eastAsia"/>
            <w:lang w:eastAsia="zh-CN"/>
          </w:rPr>
          <w:t>(二)、参与公益活动的意义及实施策略</w:t>
        </w:r>
        <w:r>
          <w:tab/>
        </w:r>
        <w:r>
          <w:fldChar w:fldCharType="begin"/>
        </w:r>
        <w:r>
          <w:instrText xml:space="preserve"> PAGEREF _Toc14705 \h </w:instrText>
        </w:r>
        <w:r>
          <w:fldChar w:fldCharType="separate"/>
        </w:r>
        <w:r>
          <w:t>18</w:t>
        </w:r>
        <w:r>
          <w:fldChar w:fldCharType="end"/>
        </w:r>
      </w:hyperlink>
    </w:p>
    <w:p>
      <w:pPr>
        <w:pStyle w:val="TOC2"/>
        <w:tabs>
          <w:tab w:val="right" w:leader="dot" w:pos="8306"/>
        </w:tabs>
      </w:pPr>
      <w:hyperlink w:anchor="_Toc15522" w:history="1">
        <w:r>
          <w:rPr>
            <w:rFonts w:ascii="仿宋" w:eastAsia="仿宋" w:hAnsi="仿宋" w:cs="仿宋" w:hint="eastAsia"/>
            <w:lang w:eastAsia="zh-CN"/>
          </w:rPr>
          <w:t>(三)、社会责任履行及公益活动参与的持续推进</w:t>
        </w:r>
        <w:r>
          <w:tab/>
        </w:r>
        <w:r>
          <w:fldChar w:fldCharType="begin"/>
        </w:r>
        <w:r>
          <w:instrText xml:space="preserve"> PAGEREF _Toc15522 \h </w:instrText>
        </w:r>
        <w:r>
          <w:fldChar w:fldCharType="separate"/>
        </w:r>
        <w:r>
          <w:t>19</w:t>
        </w:r>
        <w:r>
          <w:fldChar w:fldCharType="end"/>
        </w:r>
      </w:hyperlink>
    </w:p>
    <w:p>
      <w:pPr>
        <w:pStyle w:val="TOC1"/>
        <w:tabs>
          <w:tab w:val="right" w:leader="dot" w:pos="8306"/>
        </w:tabs>
      </w:pPr>
      <w:hyperlink w:anchor="_Toc22869" w:history="1">
        <w:r>
          <w:rPr>
            <w:rFonts w:ascii="仿宋" w:eastAsia="仿宋" w:hAnsi="仿宋" w:cs="仿宋" w:hint="eastAsia"/>
            <w:lang w:eastAsia="zh-CN"/>
          </w:rPr>
          <w:t>七、第十二章职业伦理与社会责任</w:t>
        </w:r>
        <w:r>
          <w:tab/>
        </w:r>
        <w:r>
          <w:fldChar w:fldCharType="begin"/>
        </w:r>
        <w:r>
          <w:instrText xml:space="preserve"> PAGEREF _Toc22869 \h </w:instrText>
        </w:r>
        <w:r>
          <w:fldChar w:fldCharType="separate"/>
        </w:r>
        <w:r>
          <w:t>19</w:t>
        </w:r>
        <w:r>
          <w:fldChar w:fldCharType="end"/>
        </w:r>
      </w:hyperlink>
    </w:p>
    <w:p>
      <w:pPr>
        <w:pStyle w:val="TOC2"/>
        <w:tabs>
          <w:tab w:val="right" w:leader="dot" w:pos="8306"/>
        </w:tabs>
      </w:pPr>
      <w:hyperlink w:anchor="_Toc3670" w:history="1">
        <w:r>
          <w:rPr>
            <w:rFonts w:ascii="仿宋" w:eastAsia="仿宋" w:hAnsi="仿宋" w:cs="仿宋" w:hint="eastAsia"/>
            <w:lang w:eastAsia="zh-CN"/>
          </w:rPr>
          <w:t>(一)、职业道德规范</w:t>
        </w:r>
        <w:r>
          <w:tab/>
        </w:r>
        <w:r>
          <w:fldChar w:fldCharType="begin"/>
        </w:r>
        <w:r>
          <w:instrText xml:space="preserve"> PAGEREF _Toc3670 \h </w:instrText>
        </w:r>
        <w:r>
          <w:fldChar w:fldCharType="separate"/>
        </w:r>
        <w:r>
          <w:t>19</w:t>
        </w:r>
        <w:r>
          <w:fldChar w:fldCharType="end"/>
        </w:r>
      </w:hyperlink>
    </w:p>
    <w:p>
      <w:pPr>
        <w:pStyle w:val="TOC2"/>
        <w:tabs>
          <w:tab w:val="right" w:leader="dot" w:pos="8306"/>
        </w:tabs>
      </w:pPr>
      <w:hyperlink w:anchor="_Toc5168" w:history="1">
        <w:r>
          <w:rPr>
            <w:rFonts w:ascii="仿宋" w:eastAsia="仿宋" w:hAnsi="仿宋" w:cs="仿宋" w:hint="eastAsia"/>
            <w:lang w:eastAsia="zh-CN"/>
          </w:rPr>
          <w:t>(二)、社会责任履行</w:t>
        </w:r>
        <w:r>
          <w:tab/>
        </w:r>
        <w:r>
          <w:fldChar w:fldCharType="begin"/>
        </w:r>
        <w:r>
          <w:instrText xml:space="preserve"> PAGEREF _Toc5168 \h </w:instrText>
        </w:r>
        <w:r>
          <w:fldChar w:fldCharType="separate"/>
        </w:r>
        <w:r>
          <w:t>20</w:t>
        </w:r>
        <w:r>
          <w:fldChar w:fldCharType="end"/>
        </w:r>
      </w:hyperlink>
    </w:p>
    <w:p>
      <w:pPr>
        <w:pStyle w:val="TOC1"/>
        <w:tabs>
          <w:tab w:val="right" w:leader="dot" w:pos="8306"/>
        </w:tabs>
      </w:pPr>
      <w:hyperlink w:anchor="_Toc381" w:history="1">
        <w:r>
          <w:rPr>
            <w:rFonts w:ascii="仿宋" w:eastAsia="仿宋" w:hAnsi="仿宋" w:cs="仿宋" w:hint="eastAsia"/>
            <w:lang w:eastAsia="zh-CN"/>
          </w:rPr>
          <w:t>八、第二十八章公司与员工法律关系</w:t>
        </w:r>
        <w:r>
          <w:tab/>
        </w:r>
        <w:r>
          <w:fldChar w:fldCharType="begin"/>
        </w:r>
        <w:r>
          <w:instrText xml:space="preserve"> PAGEREF _Toc381 \h </w:instrText>
        </w:r>
        <w:r>
          <w:fldChar w:fldCharType="separate"/>
        </w:r>
        <w:r>
          <w:t>21</w:t>
        </w:r>
        <w:r>
          <w:fldChar w:fldCharType="end"/>
        </w:r>
      </w:hyperlink>
    </w:p>
    <w:p>
      <w:pPr>
        <w:pStyle w:val="TOC2"/>
        <w:tabs>
          <w:tab w:val="right" w:leader="dot" w:pos="8306"/>
        </w:tabs>
      </w:pPr>
      <w:hyperlink w:anchor="_Toc13496" w:history="1">
        <w:r>
          <w:rPr>
            <w:rFonts w:ascii="仿宋" w:eastAsia="仿宋" w:hAnsi="仿宋" w:cs="仿宋" w:hint="eastAsia"/>
            <w:lang w:eastAsia="zh-CN"/>
          </w:rPr>
          <w:t>(一)、劳动合同管理</w:t>
        </w:r>
        <w:r>
          <w:tab/>
        </w:r>
        <w:r>
          <w:fldChar w:fldCharType="begin"/>
        </w:r>
        <w:r>
          <w:instrText xml:space="preserve"> PAGEREF _Toc13496 \h </w:instrText>
        </w:r>
        <w:r>
          <w:fldChar w:fldCharType="separate"/>
        </w:r>
        <w:r>
          <w:t>21</w:t>
        </w:r>
        <w:r>
          <w:fldChar w:fldCharType="end"/>
        </w:r>
      </w:hyperlink>
    </w:p>
    <w:p>
      <w:pPr>
        <w:pStyle w:val="TOC2"/>
        <w:tabs>
          <w:tab w:val="right" w:leader="dot" w:pos="8306"/>
        </w:tabs>
      </w:pPr>
      <w:hyperlink w:anchor="_Toc660" w:history="1">
        <w:r>
          <w:rPr>
            <w:rFonts w:ascii="仿宋" w:eastAsia="仿宋" w:hAnsi="仿宋" w:cs="仿宋" w:hint="eastAsia"/>
            <w:lang w:eastAsia="zh-CN"/>
          </w:rPr>
          <w:t>(二)、法定假期与劳动保障</w:t>
        </w:r>
        <w:r>
          <w:tab/>
        </w:r>
        <w:r>
          <w:fldChar w:fldCharType="begin"/>
        </w:r>
        <w:r>
          <w:instrText xml:space="preserve"> PAGEREF _Toc660 \h </w:instrText>
        </w:r>
        <w:r>
          <w:fldChar w:fldCharType="separate"/>
        </w:r>
        <w:r>
          <w:t>22</w:t>
        </w:r>
        <w:r>
          <w:fldChar w:fldCharType="end"/>
        </w:r>
      </w:hyperlink>
    </w:p>
    <w:p>
      <w:pPr>
        <w:pStyle w:val="TOC2"/>
        <w:tabs>
          <w:tab w:val="right" w:leader="dot" w:pos="8306"/>
        </w:tabs>
      </w:pPr>
      <w:hyperlink w:anchor="_Toc6029" w:history="1">
        <w:r>
          <w:rPr>
            <w:rFonts w:ascii="仿宋" w:eastAsia="仿宋" w:hAnsi="仿宋" w:cs="仿宋" w:hint="eastAsia"/>
            <w:lang w:eastAsia="zh-CN"/>
          </w:rPr>
          <w:t>(三)、合规经营与风险防范</w:t>
        </w:r>
        <w:r>
          <w:tab/>
        </w:r>
        <w:r>
          <w:fldChar w:fldCharType="begin"/>
        </w:r>
        <w:r>
          <w:instrText xml:space="preserve"> PAGEREF _Toc6029 \h </w:instrText>
        </w:r>
        <w:r>
          <w:fldChar w:fldCharType="separate"/>
        </w:r>
        <w:r>
          <w:t>22</w:t>
        </w:r>
        <w:r>
          <w:fldChar w:fldCharType="end"/>
        </w:r>
      </w:hyperlink>
    </w:p>
    <w:p>
      <w:pPr>
        <w:pStyle w:val="TOC1"/>
        <w:tabs>
          <w:tab w:val="right" w:leader="dot" w:pos="8306"/>
        </w:tabs>
      </w:pPr>
      <w:hyperlink w:anchor="_Toc32106" w:history="1">
        <w:r>
          <w:rPr>
            <w:rFonts w:ascii="仿宋" w:eastAsia="仿宋" w:hAnsi="仿宋" w:cs="仿宋" w:hint="eastAsia"/>
            <w:lang w:eastAsia="zh-CN"/>
          </w:rPr>
          <w:t>九、第三十二章未来发展愿景</w:t>
        </w:r>
        <w:r>
          <w:tab/>
        </w:r>
        <w:r>
          <w:fldChar w:fldCharType="begin"/>
        </w:r>
        <w:r>
          <w:instrText xml:space="preserve"> PAGEREF _Toc32106 \h </w:instrText>
        </w:r>
        <w:r>
          <w:fldChar w:fldCharType="separate"/>
        </w:r>
        <w:r>
          <w:t>23</w:t>
        </w:r>
        <w:r>
          <w:fldChar w:fldCharType="end"/>
        </w:r>
      </w:hyperlink>
    </w:p>
    <w:p>
      <w:pPr>
        <w:pStyle w:val="TOC2"/>
        <w:tabs>
          <w:tab w:val="right" w:leader="dot" w:pos="8306"/>
        </w:tabs>
      </w:pPr>
      <w:hyperlink w:anchor="_Toc15402" w:history="1">
        <w:r>
          <w:rPr>
            <w:rFonts w:ascii="仿宋" w:eastAsia="仿宋" w:hAnsi="仿宋" w:cs="仿宋" w:hint="eastAsia"/>
            <w:lang w:eastAsia="zh-CN"/>
          </w:rPr>
          <w:t>(一)、员工职业生涯管理的未来趋势</w:t>
        </w:r>
        <w:r>
          <w:tab/>
        </w:r>
        <w:r>
          <w:fldChar w:fldCharType="begin"/>
        </w:r>
        <w:r>
          <w:instrText xml:space="preserve"> PAGEREF _Toc15402 \h </w:instrText>
        </w:r>
        <w:r>
          <w:fldChar w:fldCharType="separate"/>
        </w:r>
        <w:r>
          <w:t>23</w:t>
        </w:r>
        <w:r>
          <w:fldChar w:fldCharType="end"/>
        </w:r>
      </w:hyperlink>
    </w:p>
    <w:p>
      <w:pPr>
        <w:pStyle w:val="TOC2"/>
        <w:tabs>
          <w:tab w:val="right" w:leader="dot" w:pos="8306"/>
        </w:tabs>
      </w:pPr>
      <w:hyperlink w:anchor="_Toc21201" w:history="1">
        <w:r>
          <w:rPr>
            <w:rFonts w:ascii="仿宋" w:eastAsia="仿宋" w:hAnsi="仿宋" w:cs="仿宋" w:hint="eastAsia"/>
            <w:lang w:eastAsia="zh-CN"/>
          </w:rPr>
          <w:t>(二)、公司在员工发展中的未来愿景</w:t>
        </w:r>
        <w:r>
          <w:tab/>
        </w:r>
        <w:r>
          <w:fldChar w:fldCharType="begin"/>
        </w:r>
        <w:r>
          <w:instrText xml:space="preserve"> PAGEREF _Toc21201 \h </w:instrText>
        </w:r>
        <w:r>
          <w:fldChar w:fldCharType="separate"/>
        </w:r>
        <w:r>
          <w:t>24</w:t>
        </w:r>
        <w:r>
          <w:fldChar w:fldCharType="end"/>
        </w:r>
      </w:hyperlink>
    </w:p>
    <w:p>
      <w:pPr>
        <w:pStyle w:val="TOC1"/>
        <w:tabs>
          <w:tab w:val="right" w:leader="dot" w:pos="8306"/>
        </w:tabs>
      </w:pPr>
      <w:hyperlink w:anchor="_Toc27222" w:history="1">
        <w:r>
          <w:rPr>
            <w:rFonts w:ascii="仿宋" w:eastAsia="仿宋" w:hAnsi="仿宋" w:cs="仿宋" w:hint="eastAsia"/>
            <w:lang w:eastAsia="zh-CN"/>
          </w:rPr>
          <w:t>十、第四十章员工身心健康管理</w:t>
        </w:r>
        <w:r>
          <w:tab/>
        </w:r>
        <w:r>
          <w:fldChar w:fldCharType="begin"/>
        </w:r>
        <w:r>
          <w:instrText xml:space="preserve"> PAGEREF _Toc27222 \h </w:instrText>
        </w:r>
        <w:r>
          <w:fldChar w:fldCharType="separate"/>
        </w:r>
        <w:r>
          <w:t>25</w:t>
        </w:r>
        <w:r>
          <w:fldChar w:fldCharType="end"/>
        </w:r>
      </w:hyperlink>
    </w:p>
    <w:p>
      <w:pPr>
        <w:pStyle w:val="TOC2"/>
        <w:tabs>
          <w:tab w:val="right" w:leader="dot" w:pos="8306"/>
        </w:tabs>
      </w:pPr>
      <w:hyperlink w:anchor="_Toc21705" w:history="1">
        <w:r>
          <w:rPr>
            <w:rFonts w:ascii="仿宋" w:eastAsia="仿宋" w:hAnsi="仿宋" w:cs="仿宋" w:hint="eastAsia"/>
            <w:lang w:eastAsia="zh-CN"/>
          </w:rPr>
          <w:t>(一)、健康促进计划</w:t>
        </w:r>
        <w:r>
          <w:tab/>
        </w:r>
        <w:r>
          <w:fldChar w:fldCharType="begin"/>
        </w:r>
        <w:r>
          <w:instrText xml:space="preserve"> PAGEREF _Toc21705 \h </w:instrText>
        </w:r>
        <w:r>
          <w:fldChar w:fldCharType="separate"/>
        </w:r>
        <w:r>
          <w:t>25</w:t>
        </w:r>
        <w:r>
          <w:fldChar w:fldCharType="end"/>
        </w:r>
      </w:hyperlink>
    </w:p>
    <w:p>
      <w:pPr>
        <w:pStyle w:val="TOC2"/>
        <w:tabs>
          <w:tab w:val="right" w:leader="dot" w:pos="8306"/>
        </w:tabs>
      </w:pPr>
      <w:hyperlink w:anchor="_Toc30748" w:history="1">
        <w:r>
          <w:rPr>
            <w:rFonts w:ascii="仿宋" w:eastAsia="仿宋" w:hAnsi="仿宋" w:cs="仿宋" w:hint="eastAsia"/>
            <w:lang w:eastAsia="zh-CN"/>
          </w:rPr>
          <w:t>(二)、健康饮食与运动计划</w:t>
        </w:r>
        <w:r>
          <w:tab/>
        </w:r>
        <w:r>
          <w:fldChar w:fldCharType="begin"/>
        </w:r>
        <w:r>
          <w:instrText xml:space="preserve"> PAGEREF _Toc30748 \h </w:instrText>
        </w:r>
        <w:r>
          <w:fldChar w:fldCharType="separate"/>
        </w:r>
        <w:r>
          <w:t>25</w:t>
        </w:r>
        <w:r>
          <w:fldChar w:fldCharType="end"/>
        </w:r>
      </w:hyperlink>
    </w:p>
    <w:p>
      <w:pPr>
        <w:pStyle w:val="TOC2"/>
        <w:tabs>
          <w:tab w:val="right" w:leader="dot" w:pos="8306"/>
        </w:tabs>
      </w:pPr>
      <w:hyperlink w:anchor="_Toc17680" w:history="1">
        <w:r>
          <w:rPr>
            <w:rFonts w:ascii="仿宋" w:eastAsia="仿宋" w:hAnsi="仿宋" w:cs="仿宋" w:hint="eastAsia"/>
            <w:lang w:eastAsia="zh-CN"/>
          </w:rPr>
          <w:t>(三)、心理健康服务与支持</w:t>
        </w:r>
        <w:r>
          <w:tab/>
        </w:r>
        <w:r>
          <w:fldChar w:fldCharType="begin"/>
        </w:r>
        <w:r>
          <w:instrText xml:space="preserve"> PAGEREF _Toc17680 \h </w:instrText>
        </w:r>
        <w:r>
          <w:fldChar w:fldCharType="separate"/>
        </w:r>
        <w:r>
          <w:t>26</w:t>
        </w:r>
        <w:r>
          <w:fldChar w:fldCharType="end"/>
        </w:r>
      </w:hyperlink>
    </w:p>
    <w:p>
      <w:pPr>
        <w:pStyle w:val="TOC2"/>
        <w:tabs>
          <w:tab w:val="right" w:leader="dot" w:pos="8306"/>
        </w:tabs>
      </w:pPr>
      <w:hyperlink w:anchor="_Toc23705" w:history="1">
        <w:r>
          <w:rPr>
            <w:rFonts w:ascii="仿宋" w:eastAsia="仿宋" w:hAnsi="仿宋" w:cs="仿宋" w:hint="eastAsia"/>
            <w:lang w:eastAsia="zh-CN"/>
          </w:rPr>
          <w:t>(四)、工作压力管理</w:t>
        </w:r>
        <w:r>
          <w:tab/>
        </w:r>
        <w:r>
          <w:fldChar w:fldCharType="begin"/>
        </w:r>
        <w:r>
          <w:instrText xml:space="preserve"> PAGEREF _Toc23705 \h </w:instrText>
        </w:r>
        <w:r>
          <w:fldChar w:fldCharType="separate"/>
        </w:r>
        <w:r>
          <w:t>26</w:t>
        </w:r>
        <w:r>
          <w:fldChar w:fldCharType="end"/>
        </w:r>
      </w:hyperlink>
    </w:p>
    <w:p>
      <w:pPr>
        <w:pStyle w:val="TOC2"/>
        <w:tabs>
          <w:tab w:val="right" w:leader="dot" w:pos="8306"/>
        </w:tabs>
      </w:pPr>
      <w:hyperlink w:anchor="_Toc28996" w:history="1">
        <w:r>
          <w:rPr>
            <w:rFonts w:ascii="仿宋" w:eastAsia="仿宋" w:hAnsi="仿宋" w:cs="仿宋" w:hint="eastAsia"/>
            <w:lang w:eastAsia="zh-CN"/>
          </w:rPr>
          <w:t>(五)、工作负荷评估与调整</w:t>
        </w:r>
        <w:r>
          <w:tab/>
        </w:r>
        <w:r>
          <w:fldChar w:fldCharType="begin"/>
        </w:r>
        <w:r>
          <w:instrText xml:space="preserve"> PAGEREF _Toc28996 \h </w:instrText>
        </w:r>
        <w:r>
          <w:fldChar w:fldCharType="separate"/>
        </w:r>
        <w:r>
          <w:t>27</w:t>
        </w:r>
        <w:r>
          <w:fldChar w:fldCharType="end"/>
        </w:r>
      </w:hyperlink>
    </w:p>
    <w:p>
      <w:pPr>
        <w:pStyle w:val="TOC2"/>
        <w:tabs>
          <w:tab w:val="right" w:leader="dot" w:pos="8306"/>
        </w:tabs>
      </w:pPr>
      <w:hyperlink w:anchor="_Toc24093" w:history="1">
        <w:r>
          <w:rPr>
            <w:rFonts w:ascii="仿宋" w:eastAsia="仿宋" w:hAnsi="仿宋" w:cs="仿宋" w:hint="eastAsia"/>
            <w:lang w:eastAsia="zh-CN"/>
          </w:rPr>
          <w:t>(六)、员工心理咨询与支持</w:t>
        </w:r>
        <w:r>
          <w:tab/>
        </w:r>
        <w:r>
          <w:fldChar w:fldCharType="begin"/>
        </w:r>
        <w:r>
          <w:instrText xml:space="preserve"> PAGEREF _Toc24093 \h </w:instrText>
        </w:r>
        <w:r>
          <w:fldChar w:fldCharType="separate"/>
        </w:r>
        <w:r>
          <w:t>28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38" w:history="1">
        <w:r>
          <w:rPr>
            <w:rFonts w:ascii="仿宋" w:eastAsia="仿宋" w:hAnsi="仿宋" w:cs="仿宋" w:hint="eastAsia"/>
            <w:lang w:eastAsia="zh-CN"/>
          </w:rPr>
          <w:t>十一、第四十五章员工品牌建设</w:t>
        </w:r>
        <w:r>
          <w:tab/>
        </w:r>
        <w:r>
          <w:fldChar w:fldCharType="begin"/>
        </w:r>
        <w:r>
          <w:instrText xml:space="preserve"> PAGEREF _Toc8438 \h </w:instrText>
        </w:r>
        <w:r>
          <w:fldChar w:fldCharType="separate"/>
        </w:r>
        <w:r>
          <w:t>29</w:t>
        </w:r>
        <w:r>
          <w:fldChar w:fldCharType="end"/>
        </w:r>
      </w:hyperlink>
    </w:p>
    <w:p>
      <w:pPr>
        <w:pStyle w:val="TOC2"/>
        <w:tabs>
          <w:tab w:val="right" w:leader="dot" w:pos="8306"/>
        </w:tabs>
      </w:pPr>
      <w:hyperlink w:anchor="_Toc24178" w:history="1">
        <w:r>
          <w:rPr>
            <w:rFonts w:ascii="仿宋" w:eastAsia="仿宋" w:hAnsi="仿宋" w:cs="仿宋" w:hint="eastAsia"/>
            <w:lang w:eastAsia="zh-CN"/>
          </w:rPr>
          <w:t>(一)、个人品牌管理</w:t>
        </w:r>
        <w:r>
          <w:tab/>
        </w:r>
        <w:r>
          <w:fldChar w:fldCharType="begin"/>
        </w:r>
        <w:r>
          <w:instrText xml:space="preserve"> PAGEREF _Toc24178 \h </w:instrText>
        </w:r>
        <w:r>
          <w:fldChar w:fldCharType="separate"/>
        </w:r>
        <w:r>
          <w:t>29</w:t>
        </w:r>
        <w:r>
          <w:fldChar w:fldCharType="end"/>
        </w:r>
      </w:hyperlink>
    </w:p>
    <w:p>
      <w:pPr>
        <w:pStyle w:val="TOC2"/>
        <w:tabs>
          <w:tab w:val="right" w:leader="dot" w:pos="8306"/>
        </w:tabs>
      </w:pPr>
      <w:hyperlink w:anchor="_Toc27992" w:history="1">
        <w:r>
          <w:rPr>
            <w:rFonts w:ascii="仿宋" w:eastAsia="仿宋" w:hAnsi="仿宋" w:cs="仿宋" w:hint="eastAsia"/>
            <w:lang w:eastAsia="zh-CN"/>
          </w:rPr>
          <w:t>(二)、在对甲酚行业内建立个人影响力</w:t>
        </w:r>
        <w:r>
          <w:tab/>
        </w:r>
        <w:r>
          <w:fldChar w:fldCharType="begin"/>
        </w:r>
        <w:r>
          <w:instrText xml:space="preserve"> PAGEREF _Toc27992 \h </w:instrText>
        </w:r>
        <w:r>
          <w:fldChar w:fldCharType="separate"/>
        </w:r>
        <w:r>
          <w:t>29</w:t>
        </w:r>
        <w:r>
          <w:fldChar w:fldCharType="end"/>
        </w:r>
      </w:hyperlink>
    </w:p>
    <w:p>
      <w:pPr>
        <w:pStyle w:val="TOC2"/>
        <w:tabs>
          <w:tab w:val="right" w:leader="dot" w:pos="8306"/>
        </w:tabs>
      </w:pPr>
      <w:hyperlink w:anchor="_Toc7755" w:history="1">
        <w:r>
          <w:rPr>
            <w:rFonts w:ascii="仿宋" w:eastAsia="仿宋" w:hAnsi="仿宋" w:cs="仿宋" w:hint="eastAsia"/>
            <w:lang w:eastAsia="zh-CN"/>
          </w:rPr>
          <w:t>(三)、个人品牌与公司品牌的关联</w:t>
        </w:r>
        <w:r>
          <w:tab/>
        </w:r>
        <w:r>
          <w:fldChar w:fldCharType="begin"/>
        </w:r>
        <w:r>
          <w:instrText xml:space="preserve"> PAGEREF _Toc7755 \h </w:instrText>
        </w:r>
        <w:r>
          <w:fldChar w:fldCharType="separate"/>
        </w:r>
        <w:r>
          <w:t>31</w:t>
        </w:r>
        <w:r>
          <w:fldChar w:fldCharType="end"/>
        </w:r>
      </w:hyperlink>
    </w:p>
    <w:p>
      <w:pPr>
        <w:pStyle w:val="TOC2"/>
        <w:tabs>
          <w:tab w:val="right" w:leader="dot" w:pos="8306"/>
        </w:tabs>
      </w:pPr>
      <w:hyperlink w:anchor="_Toc6004" w:history="1">
        <w:r>
          <w:rPr>
            <w:rFonts w:ascii="仿宋" w:eastAsia="仿宋" w:hAnsi="仿宋" w:cs="仿宋" w:hint="eastAsia"/>
            <w:lang w:eastAsia="zh-CN"/>
          </w:rPr>
          <w:t>(四)、社交媒体与个人品牌</w:t>
        </w:r>
        <w:r>
          <w:tab/>
        </w:r>
        <w:r>
          <w:fldChar w:fldCharType="begin"/>
        </w:r>
        <w:r>
          <w:instrText xml:space="preserve"> PAGEREF _Toc6004 \h </w:instrText>
        </w:r>
        <w:r>
          <w:fldChar w:fldCharType="separate"/>
        </w:r>
        <w:r>
          <w:t>31</w:t>
        </w:r>
        <w:r>
          <w:fldChar w:fldCharType="end"/>
        </w:r>
      </w:hyperlink>
    </w:p>
    <w:p>
      <w:pPr>
        <w:pStyle w:val="TOC2"/>
        <w:tabs>
          <w:tab w:val="right" w:leader="dot" w:pos="8306"/>
        </w:tabs>
      </w:pPr>
      <w:hyperlink w:anchor="_Toc22817" w:history="1">
        <w:r>
          <w:rPr>
            <w:rFonts w:ascii="仿宋" w:eastAsia="仿宋" w:hAnsi="仿宋" w:cs="仿宋" w:hint="eastAsia"/>
            <w:lang w:eastAsia="zh-CN"/>
          </w:rPr>
          <w:t>(五)、个人品牌的社交媒体传播</w:t>
        </w:r>
        <w:r>
          <w:tab/>
        </w:r>
        <w:r>
          <w:fldChar w:fldCharType="begin"/>
        </w:r>
        <w:r>
          <w:instrText xml:space="preserve"> PAGEREF _Toc22817 \h </w:instrText>
        </w:r>
        <w:r>
          <w:fldChar w:fldCharType="separate"/>
        </w:r>
        <w:r>
          <w:t>32</w:t>
        </w:r>
        <w:r>
          <w:fldChar w:fldCharType="end"/>
        </w:r>
      </w:hyperlink>
    </w:p>
    <w:p>
      <w:pPr>
        <w:pStyle w:val="TOC2"/>
        <w:tabs>
          <w:tab w:val="right" w:leader="dot" w:pos="8306"/>
        </w:tabs>
      </w:pPr>
      <w:hyperlink w:anchor="_Toc22800" w:history="1">
        <w:r>
          <w:rPr>
            <w:rFonts w:ascii="仿宋" w:eastAsia="仿宋" w:hAnsi="仿宋" w:cs="仿宋" w:hint="eastAsia"/>
            <w:lang w:eastAsia="zh-CN"/>
          </w:rPr>
          <w:t>(六)、员工品牌建设与公司形象一致性</w:t>
        </w:r>
        <w:r>
          <w:tab/>
        </w:r>
        <w:r>
          <w:fldChar w:fldCharType="begin"/>
        </w:r>
        <w:r>
          <w:instrText xml:space="preserve"> PAGEREF _Toc22800 \h </w:instrText>
        </w:r>
        <w:r>
          <w:fldChar w:fldCharType="separate"/>
        </w:r>
        <w:r>
          <w:t>33</w:t>
        </w:r>
        <w:r>
          <w:fldChar w:fldCharType="end"/>
        </w:r>
      </w:hyperlink>
    </w:p>
    <w:p>
      <w:pPr>
        <w:pStyle w:val="TOC1"/>
        <w:tabs>
          <w:tab w:val="right" w:leader="dot" w:pos="8306"/>
        </w:tabs>
      </w:pPr>
      <w:hyperlink w:anchor="_Toc25869" w:history="1">
        <w:r>
          <w:rPr>
            <w:rFonts w:ascii="仿宋" w:eastAsia="仿宋" w:hAnsi="仿宋" w:cs="仿宋" w:hint="eastAsia"/>
            <w:lang w:eastAsia="zh-CN"/>
          </w:rPr>
          <w:t>十二、员工晋升与职业发展通道</w:t>
        </w:r>
        <w:r>
          <w:tab/>
        </w:r>
        <w:r>
          <w:fldChar w:fldCharType="begin"/>
        </w:r>
        <w:r>
          <w:instrText xml:space="preserve"> PAGEREF _Toc25869 \h </w:instrText>
        </w:r>
        <w:r>
          <w:fldChar w:fldCharType="separate"/>
        </w:r>
        <w:r>
          <w:t>34</w:t>
        </w:r>
        <w:r>
          <w:fldChar w:fldCharType="end"/>
        </w:r>
      </w:hyperlink>
    </w:p>
    <w:p>
      <w:pPr>
        <w:pStyle w:val="TOC2"/>
        <w:tabs>
          <w:tab w:val="right" w:leader="dot" w:pos="8306"/>
        </w:tabs>
      </w:pPr>
      <w:hyperlink w:anchor="_Toc19878" w:history="1">
        <w:r>
          <w:rPr>
            <w:rFonts w:ascii="仿宋" w:eastAsia="仿宋" w:hAnsi="仿宋" w:cs="仿宋" w:hint="eastAsia"/>
            <w:lang w:eastAsia="zh-CN"/>
          </w:rPr>
          <w:t>(一)、晋升制度的设计与实施</w:t>
        </w:r>
        <w:r>
          <w:tab/>
        </w:r>
        <w:r>
          <w:fldChar w:fldCharType="begin"/>
        </w:r>
        <w:r>
          <w:instrText xml:space="preserve"> PAGEREF _Toc19878 \h </w:instrText>
        </w:r>
        <w:r>
          <w:fldChar w:fldCharType="separate"/>
        </w:r>
        <w:r>
          <w:t>34</w:t>
        </w:r>
        <w:r>
          <w:fldChar w:fldCharType="end"/>
        </w:r>
      </w:hyperlink>
    </w:p>
    <w:p>
      <w:pPr>
        <w:pStyle w:val="TOC2"/>
        <w:tabs>
          <w:tab w:val="right" w:leader="dot" w:pos="8306"/>
        </w:tabs>
      </w:pPr>
      <w:hyperlink w:anchor="_Toc7775" w:history="1">
        <w:r>
          <w:rPr>
            <w:rFonts w:ascii="仿宋" w:eastAsia="仿宋" w:hAnsi="仿宋" w:cs="仿宋" w:hint="eastAsia"/>
            <w:lang w:eastAsia="zh-CN"/>
          </w:rPr>
          <w:t>(二)、职业发展通道的建立与拓展</w:t>
        </w:r>
        <w:r>
          <w:tab/>
        </w:r>
        <w:r>
          <w:fldChar w:fldCharType="begin"/>
        </w:r>
        <w:r>
          <w:instrText xml:space="preserve"> PAGEREF _Toc7775 \h </w:instrText>
        </w:r>
        <w:r>
          <w:fldChar w:fldCharType="separate"/>
        </w:r>
        <w:r>
          <w:t>35</w:t>
        </w:r>
        <w:r>
          <w:fldChar w:fldCharType="end"/>
        </w:r>
      </w:hyperlink>
    </w:p>
    <w:p>
      <w:pPr>
        <w:pStyle w:val="TOC2"/>
        <w:tabs>
          <w:tab w:val="right" w:leader="dot" w:pos="8306"/>
        </w:tabs>
      </w:pPr>
      <w:hyperlink w:anchor="_Toc15380" w:history="1">
        <w:r>
          <w:rPr>
            <w:rFonts w:ascii="仿宋" w:eastAsia="仿宋" w:hAnsi="仿宋" w:cs="仿宋" w:hint="eastAsia"/>
            <w:lang w:eastAsia="zh-CN"/>
          </w:rPr>
          <w:t>(三)、晋升机会的公平与透明保障</w:t>
        </w:r>
        <w:r>
          <w:tab/>
        </w:r>
        <w:r>
          <w:fldChar w:fldCharType="begin"/>
        </w:r>
        <w:r>
          <w:instrText xml:space="preserve"> PAGEREF _Toc15380 \h </w:instrText>
        </w:r>
        <w:r>
          <w:fldChar w:fldCharType="separate"/>
        </w:r>
        <w:r>
          <w:t>37</w:t>
        </w:r>
        <w:r>
          <w:fldChar w:fldCharType="end"/>
        </w:r>
      </w:hyperlink>
    </w:p>
    <w:p>
      <w:pPr>
        <w:pStyle w:val="TOC1"/>
        <w:tabs>
          <w:tab w:val="right" w:leader="dot" w:pos="8306"/>
        </w:tabs>
      </w:pPr>
      <w:hyperlink w:anchor="_Toc25860" w:history="1">
        <w:r>
          <w:rPr>
            <w:rFonts w:ascii="仿宋" w:eastAsia="仿宋" w:hAnsi="仿宋" w:cs="仿宋" w:hint="eastAsia"/>
            <w:lang w:eastAsia="zh-CN"/>
          </w:rPr>
          <w:t>十三、员工满意度调查与提升策略</w:t>
        </w:r>
        <w:r>
          <w:tab/>
        </w:r>
        <w:r>
          <w:fldChar w:fldCharType="begin"/>
        </w:r>
        <w:r>
          <w:instrText xml:space="preserve"> PAGEREF _Toc25860 \h </w:instrText>
        </w:r>
        <w:r>
          <w:fldChar w:fldCharType="separate"/>
        </w:r>
        <w:r>
          <w:t>38</w:t>
        </w:r>
        <w:r>
          <w:fldChar w:fldCharType="end"/>
        </w:r>
      </w:hyperlink>
    </w:p>
    <w:p>
      <w:pPr>
        <w:pStyle w:val="TOC2"/>
        <w:tabs>
          <w:tab w:val="right" w:leader="dot" w:pos="8306"/>
        </w:tabs>
      </w:pPr>
      <w:hyperlink w:anchor="_Toc3835" w:history="1">
        <w:r>
          <w:rPr>
            <w:rFonts w:ascii="仿宋" w:eastAsia="仿宋" w:hAnsi="仿宋" w:cs="仿宋" w:hint="eastAsia"/>
            <w:lang w:eastAsia="zh-CN"/>
          </w:rPr>
          <w:t>(一)、满意度调查的设计与实施</w:t>
        </w:r>
        <w:r>
          <w:tab/>
        </w:r>
        <w:r>
          <w:fldChar w:fldCharType="begin"/>
        </w:r>
        <w:r>
          <w:instrText xml:space="preserve"> PAGEREF _Toc3835 \h </w:instrText>
        </w:r>
        <w:r>
          <w:fldChar w:fldCharType="separate"/>
        </w:r>
        <w:r>
          <w:t>38</w:t>
        </w:r>
        <w:r>
          <w:fldChar w:fldCharType="end"/>
        </w:r>
      </w:hyperlink>
    </w:p>
    <w:p>
      <w:pPr>
        <w:pStyle w:val="TOC2"/>
        <w:tabs>
          <w:tab w:val="right" w:leader="dot" w:pos="8306"/>
        </w:tabs>
      </w:pPr>
      <w:hyperlink w:anchor="_Toc25075" w:history="1">
        <w:r>
          <w:rPr>
            <w:rFonts w:ascii="仿宋" w:eastAsia="仿宋" w:hAnsi="仿宋" w:cs="仿宋" w:hint="eastAsia"/>
            <w:lang w:eastAsia="zh-CN"/>
          </w:rPr>
          <w:t>(二)、员工满意度的分析与解读</w:t>
        </w:r>
        <w:r>
          <w:tab/>
        </w:r>
        <w:r>
          <w:fldChar w:fldCharType="begin"/>
        </w:r>
        <w:r>
          <w:instrText xml:space="preserve"> PAGEREF _Toc25075 \h </w:instrText>
        </w:r>
        <w:r>
          <w:fldChar w:fldCharType="separate"/>
        </w:r>
        <w:r>
          <w:t>40</w:t>
        </w:r>
        <w:r>
          <w:fldChar w:fldCharType="end"/>
        </w:r>
      </w:hyperlink>
    </w:p>
    <w:p>
      <w:pPr>
        <w:pStyle w:val="TOC2"/>
        <w:tabs>
          <w:tab w:val="right" w:leader="dot" w:pos="8306"/>
        </w:tabs>
      </w:pPr>
      <w:hyperlink w:anchor="_Toc30947" w:history="1">
        <w:r>
          <w:rPr>
            <w:rFonts w:ascii="仿宋" w:eastAsia="仿宋" w:hAnsi="仿宋" w:cs="仿宋" w:hint="eastAsia"/>
            <w:lang w:eastAsia="zh-CN"/>
          </w:rPr>
          <w:t>(三)、提升员工满意度的措施与行动计划</w:t>
        </w:r>
        <w:r>
          <w:tab/>
        </w:r>
        <w:r>
          <w:fldChar w:fldCharType="begin"/>
        </w:r>
        <w:r>
          <w:instrText xml:space="preserve"> PAGEREF _Toc30947 \h </w:instrText>
        </w:r>
        <w:r>
          <w:fldChar w:fldCharType="separate"/>
        </w:r>
        <w:r>
          <w:t>42</w:t>
        </w:r>
        <w:r>
          <w:fldChar w:fldCharType="end"/>
        </w:r>
      </w:hyperlink>
    </w:p>
    <w:p>
      <w:pPr>
        <w:pStyle w:val="TOC1"/>
        <w:tabs>
          <w:tab w:val="right" w:leader="dot" w:pos="8306"/>
        </w:tabs>
      </w:pPr>
      <w:hyperlink w:anchor="_Toc15678" w:history="1">
        <w:r>
          <w:rPr>
            <w:rFonts w:ascii="仿宋" w:eastAsia="仿宋" w:hAnsi="仿宋" w:cs="仿宋" w:hint="eastAsia"/>
            <w:lang w:eastAsia="zh-CN"/>
          </w:rPr>
          <w:t>十四、员工关系管理与危机处理</w:t>
        </w:r>
        <w:r>
          <w:tab/>
        </w:r>
        <w:r>
          <w:fldChar w:fldCharType="begin"/>
        </w:r>
        <w:r>
          <w:instrText xml:space="preserve"> PAGEREF _Toc15678 \h </w:instrText>
        </w:r>
        <w:r>
          <w:fldChar w:fldCharType="separate"/>
        </w:r>
        <w:r>
          <w:t>43</w:t>
        </w:r>
        <w:r>
          <w:fldChar w:fldCharType="end"/>
        </w:r>
      </w:hyperlink>
    </w:p>
    <w:p>
      <w:pPr>
        <w:pStyle w:val="TOC2"/>
        <w:tabs>
          <w:tab w:val="right" w:leader="dot" w:pos="8306"/>
        </w:tabs>
      </w:pPr>
      <w:hyperlink w:anchor="_Toc27287" w:history="1">
        <w:r>
          <w:rPr>
            <w:rFonts w:ascii="仿宋" w:eastAsia="仿宋" w:hAnsi="仿宋" w:cs="仿宋" w:hint="eastAsia"/>
            <w:lang w:eastAsia="zh-CN"/>
          </w:rPr>
          <w:t>(一)、员工关系管理原则与方法</w:t>
        </w:r>
        <w:r>
          <w:tab/>
        </w:r>
        <w:r>
          <w:fldChar w:fldCharType="begin"/>
        </w:r>
        <w:r>
          <w:instrText xml:space="preserve"> PAGEREF _Toc27287 \h </w:instrText>
        </w:r>
        <w:r>
          <w:fldChar w:fldCharType="separate"/>
        </w:r>
        <w:r>
          <w:t>43</w:t>
        </w:r>
        <w:r>
          <w:fldChar w:fldCharType="end"/>
        </w:r>
      </w:hyperlink>
    </w:p>
    <w:p>
      <w:pPr>
        <w:pStyle w:val="TOC2"/>
        <w:tabs>
          <w:tab w:val="right" w:leader="dot" w:pos="8306"/>
        </w:tabs>
      </w:pPr>
      <w:hyperlink w:anchor="_Toc29056" w:history="1">
        <w:r>
          <w:rPr>
            <w:rFonts w:ascii="仿宋" w:eastAsia="仿宋" w:hAnsi="仿宋" w:cs="仿宋" w:hint="eastAsia"/>
            <w:lang w:eastAsia="zh-CN"/>
          </w:rPr>
          <w:t>(二)、危机处理机制的建立与实施</w:t>
        </w:r>
        <w:r>
          <w:tab/>
        </w:r>
        <w:r>
          <w:fldChar w:fldCharType="begin"/>
        </w:r>
        <w:r>
          <w:instrText xml:space="preserve"> PAGEREF _Toc29056 \h </w:instrText>
        </w:r>
        <w:r>
          <w:fldChar w:fldCharType="separate"/>
        </w:r>
        <w:r>
          <w:t>44</w:t>
        </w:r>
        <w:r>
          <w:fldChar w:fldCharType="end"/>
        </w:r>
      </w:hyperlink>
    </w:p>
    <w:p>
      <w:pPr>
        <w:pStyle w:val="TOC2"/>
        <w:tabs>
          <w:tab w:val="right" w:leader="dot" w:pos="8306"/>
        </w:tabs>
      </w:pPr>
      <w:hyperlink w:anchor="_Toc30045" w:history="1">
        <w:r>
          <w:rPr>
            <w:rFonts w:ascii="仿宋" w:eastAsia="仿宋" w:hAnsi="仿宋" w:cs="仿宋" w:hint="eastAsia"/>
            <w:lang w:eastAsia="zh-CN"/>
          </w:rPr>
          <w:t>(三)、劳动争议解决与法律风险防范</w:t>
        </w:r>
        <w:r>
          <w:tab/>
        </w:r>
        <w:r>
          <w:fldChar w:fldCharType="begin"/>
        </w:r>
        <w:r>
          <w:instrText xml:space="preserve"> PAGEREF _Toc30045 \h </w:instrText>
        </w:r>
        <w:r>
          <w:fldChar w:fldCharType="separate"/>
        </w:r>
        <w:r>
          <w:t>45</w:t>
        </w:r>
        <w:r>
          <w:fldChar w:fldCharType="end"/>
        </w:r>
      </w:hyperlink>
    </w:p>
    <w:p>
      <w:pPr>
        <w:pStyle w:val="TOC1"/>
        <w:tabs>
          <w:tab w:val="right" w:leader="dot" w:pos="8306"/>
        </w:tabs>
      </w:pPr>
      <w:hyperlink w:anchor="_Toc4013" w:history="1">
        <w:r>
          <w:rPr>
            <w:rFonts w:ascii="仿宋" w:eastAsia="仿宋" w:hAnsi="仿宋" w:cs="仿宋" w:hint="eastAsia"/>
            <w:lang w:eastAsia="zh-CN"/>
          </w:rPr>
          <w:t>十五、第四十三章员工参与决策与公司治理</w:t>
        </w:r>
        <w:r>
          <w:tab/>
        </w:r>
        <w:r>
          <w:fldChar w:fldCharType="begin"/>
        </w:r>
        <w:r>
          <w:instrText xml:space="preserve"> PAGEREF _Toc4013 \h </w:instrText>
        </w:r>
        <w:r>
          <w:fldChar w:fldCharType="separate"/>
        </w:r>
        <w:r>
          <w:t>45</w:t>
        </w:r>
        <w:r>
          <w:fldChar w:fldCharType="end"/>
        </w:r>
      </w:hyperlink>
    </w:p>
    <w:p>
      <w:pPr>
        <w:pStyle w:val="TOC2"/>
        <w:tabs>
          <w:tab w:val="right" w:leader="dot" w:pos="8306"/>
        </w:tabs>
      </w:pPr>
      <w:hyperlink w:anchor="_Toc16373" w:history="1">
        <w:r>
          <w:rPr>
            <w:rFonts w:ascii="仿宋" w:eastAsia="仿宋" w:hAnsi="仿宋" w:cs="仿宋" w:hint="eastAsia"/>
            <w:lang w:eastAsia="zh-CN"/>
          </w:rPr>
          <w:t>(一)、员工参与决策机制</w:t>
        </w:r>
        <w:r>
          <w:tab/>
        </w:r>
        <w:r>
          <w:fldChar w:fldCharType="begin"/>
        </w:r>
        <w:r>
          <w:instrText xml:space="preserve"> PAGEREF _Toc16373 \h </w:instrText>
        </w:r>
        <w:r>
          <w:fldChar w:fldCharType="separate"/>
        </w:r>
        <w:r>
          <w:t>45</w:t>
        </w:r>
        <w:r>
          <w:fldChar w:fldCharType="end"/>
        </w:r>
      </w:hyperlink>
    </w:p>
    <w:p>
      <w:pPr>
        <w:pStyle w:val="TOC2"/>
        <w:tabs>
          <w:tab w:val="right" w:leader="dot" w:pos="8306"/>
        </w:tabs>
      </w:pPr>
      <w:hyperlink w:anchor="_Toc7841" w:history="1">
        <w:r>
          <w:rPr>
            <w:rFonts w:ascii="仿宋" w:eastAsia="仿宋" w:hAnsi="仿宋" w:cs="仿宋" w:hint="eastAsia"/>
            <w:lang w:eastAsia="zh-CN"/>
          </w:rPr>
          <w:t>(二)、参与决策的渠道与机会</w:t>
        </w:r>
        <w:r>
          <w:tab/>
        </w:r>
        <w:r>
          <w:fldChar w:fldCharType="begin"/>
        </w:r>
        <w:r>
          <w:instrText xml:space="preserve"> PAGEREF _Toc7841 \h </w:instrText>
        </w:r>
        <w:r>
          <w:fldChar w:fldCharType="separate"/>
        </w:r>
        <w:r>
          <w:t>46</w:t>
        </w:r>
        <w:r>
          <w:fldChar w:fldCharType="end"/>
        </w:r>
      </w:hyperlink>
    </w:p>
    <w:p>
      <w:pPr>
        <w:pStyle w:val="TOC2"/>
        <w:tabs>
          <w:tab w:val="right" w:leader="dot" w:pos="8306"/>
        </w:tabs>
      </w:pPr>
      <w:hyperlink w:anchor="_Toc11396" w:history="1">
        <w:r>
          <w:rPr>
            <w:rFonts w:ascii="仿宋" w:eastAsia="仿宋" w:hAnsi="仿宋" w:cs="仿宋" w:hint="eastAsia"/>
            <w:lang w:eastAsia="zh-CN"/>
          </w:rPr>
          <w:t>(三)、代表员工意见的制度</w:t>
        </w:r>
        <w:r>
          <w:tab/>
        </w:r>
        <w:r>
          <w:fldChar w:fldCharType="begin"/>
        </w:r>
        <w:r>
          <w:instrText xml:space="preserve"> PAGEREF _Toc11396 \h </w:instrText>
        </w:r>
        <w:r>
          <w:fldChar w:fldCharType="separate"/>
        </w:r>
        <w:r>
          <w:t>46</w:t>
        </w:r>
        <w:r>
          <w:fldChar w:fldCharType="end"/>
        </w:r>
      </w:hyperlink>
    </w:p>
    <w:p>
      <w:pPr>
        <w:pStyle w:val="TOC2"/>
        <w:tabs>
          <w:tab w:val="right" w:leader="dot" w:pos="8306"/>
        </w:tabs>
      </w:pPr>
      <w:hyperlink w:anchor="_Toc23512" w:history="1">
        <w:r>
          <w:rPr>
            <w:rFonts w:ascii="仿宋" w:eastAsia="仿宋" w:hAnsi="仿宋" w:cs="仿宋" w:hint="eastAsia"/>
            <w:lang w:eastAsia="zh-CN"/>
          </w:rPr>
          <w:t>(四)、公司治理与透明度</w:t>
        </w:r>
        <w:r>
          <w:tab/>
        </w:r>
        <w:r>
          <w:fldChar w:fldCharType="begin"/>
        </w:r>
        <w:r>
          <w:instrText xml:space="preserve"> PAGEREF _Toc23512 \h </w:instrText>
        </w:r>
        <w:r>
          <w:fldChar w:fldCharType="separate"/>
        </w:r>
        <w:r>
          <w:t>47</w:t>
        </w:r>
        <w:r>
          <w:fldChar w:fldCharType="end"/>
        </w:r>
      </w:hyperlink>
    </w:p>
    <w:p>
      <w:pPr>
        <w:pStyle w:val="TOC2"/>
        <w:tabs>
          <w:tab w:val="right" w:leader="dot" w:pos="8306"/>
        </w:tabs>
      </w:pPr>
      <w:hyperlink w:anchor="_Toc32465" w:history="1">
        <w:r>
          <w:rPr>
            <w:rFonts w:ascii="仿宋" w:eastAsia="仿宋" w:hAnsi="仿宋" w:cs="仿宋" w:hint="eastAsia"/>
            <w:lang w:eastAsia="zh-CN"/>
          </w:rPr>
          <w:t>(五)、公司治理结构的建设</w:t>
        </w:r>
        <w:r>
          <w:tab/>
        </w:r>
        <w:r>
          <w:fldChar w:fldCharType="begin"/>
        </w:r>
        <w:r>
          <w:instrText xml:space="preserve"> PAGEREF _Toc32465 \h </w:instrText>
        </w:r>
        <w:r>
          <w:fldChar w:fldCharType="separate"/>
        </w:r>
        <w:r>
          <w:t>48</w:t>
        </w:r>
        <w:r>
          <w:fldChar w:fldCharType="end"/>
        </w:r>
      </w:hyperlink>
    </w:p>
    <w:p>
      <w:pPr>
        <w:pStyle w:val="TOC2"/>
        <w:tabs>
          <w:tab w:val="right" w:leader="dot" w:pos="8306"/>
        </w:tabs>
      </w:pPr>
      <w:hyperlink w:anchor="_Toc3895" w:history="1">
        <w:r>
          <w:rPr>
            <w:rFonts w:ascii="仿宋" w:eastAsia="仿宋" w:hAnsi="仿宋" w:cs="仿宋" w:hint="eastAsia"/>
            <w:lang w:eastAsia="zh-CN"/>
          </w:rPr>
          <w:t>(六)、公司业绩与财务信息的公开</w:t>
        </w:r>
        <w:r>
          <w:tab/>
        </w:r>
        <w:r>
          <w:fldChar w:fldCharType="begin"/>
        </w:r>
        <w:r>
          <w:instrText xml:space="preserve"> PAGEREF _Toc3895 \h </w:instrText>
        </w:r>
        <w:r>
          <w:fldChar w:fldCharType="separate"/>
        </w:r>
        <w:r>
          <w:t>49</w:t>
        </w:r>
        <w:r>
          <w:fldChar w:fldCharType="end"/>
        </w:r>
      </w:hyperlink>
    </w:p>
    <w:p>
      <w:pPr>
        <w:pStyle w:val="TOC1"/>
        <w:tabs>
          <w:tab w:val="right" w:leader="dot" w:pos="8306"/>
        </w:tabs>
      </w:pPr>
      <w:hyperlink w:anchor="_Toc3459" w:history="1">
        <w:r>
          <w:rPr>
            <w:rFonts w:ascii="仿宋" w:eastAsia="仿宋" w:hAnsi="仿宋" w:cs="仿宋" w:hint="eastAsia"/>
            <w:lang w:eastAsia="zh-CN"/>
          </w:rPr>
          <w:t>十六、员工离职率分析与降低措施</w:t>
        </w:r>
        <w:r>
          <w:tab/>
        </w:r>
        <w:r>
          <w:fldChar w:fldCharType="begin"/>
        </w:r>
        <w:r>
          <w:instrText xml:space="preserve"> PAGEREF _Toc3459 \h </w:instrText>
        </w:r>
        <w:r>
          <w:fldChar w:fldCharType="separate"/>
        </w:r>
        <w:r>
          <w:t>50</w:t>
        </w:r>
        <w:r>
          <w:fldChar w:fldCharType="end"/>
        </w:r>
      </w:hyperlink>
    </w:p>
    <w:p>
      <w:pPr>
        <w:pStyle w:val="TOC2"/>
        <w:tabs>
          <w:tab w:val="right" w:leader="dot" w:pos="8306"/>
        </w:tabs>
      </w:pPr>
      <w:hyperlink w:anchor="_Toc29137" w:history="1">
        <w:r>
          <w:rPr>
            <w:rFonts w:ascii="仿宋" w:eastAsia="仿宋" w:hAnsi="仿宋" w:cs="仿宋" w:hint="eastAsia"/>
            <w:lang w:eastAsia="zh-CN"/>
          </w:rPr>
          <w:t>(一)、离职率分析的方法与工具</w:t>
        </w:r>
        <w:r>
          <w:tab/>
        </w:r>
        <w:r>
          <w:fldChar w:fldCharType="begin"/>
        </w:r>
        <w:r>
          <w:instrText xml:space="preserve"> PAGEREF _Toc29137 \h </w:instrText>
        </w:r>
        <w:r>
          <w:fldChar w:fldCharType="separate"/>
        </w:r>
        <w:r>
          <w:t>50</w:t>
        </w:r>
        <w:r>
          <w:fldChar w:fldCharType="end"/>
        </w:r>
      </w:hyperlink>
    </w:p>
    <w:p>
      <w:pPr>
        <w:pStyle w:val="TOC2"/>
        <w:tabs>
          <w:tab w:val="right" w:leader="dot" w:pos="8306"/>
        </w:tabs>
      </w:pPr>
      <w:hyperlink w:anchor="_Toc7749" w:history="1">
        <w:r>
          <w:rPr>
            <w:rFonts w:ascii="仿宋" w:eastAsia="仿宋" w:hAnsi="仿宋" w:cs="仿宋" w:hint="eastAsia"/>
            <w:lang w:eastAsia="zh-CN"/>
          </w:rPr>
          <w:t>(二)、离职原因的调查与对策制定</w:t>
        </w:r>
        <w:r>
          <w:tab/>
        </w:r>
        <w:r>
          <w:fldChar w:fldCharType="begin"/>
        </w:r>
        <w:r>
          <w:instrText xml:space="preserve"> PAGEREF _Toc7749 \h </w:instrText>
        </w:r>
        <w:r>
          <w:fldChar w:fldCharType="separate"/>
        </w:r>
        <w:r>
          <w:t>51</w:t>
        </w:r>
        <w:r>
          <w:fldChar w:fldCharType="end"/>
        </w:r>
      </w:hyperlink>
    </w:p>
    <w:p>
      <w:pPr>
        <w:pStyle w:val="TOC2"/>
        <w:tabs>
          <w:tab w:val="right" w:leader="dot" w:pos="8306"/>
        </w:tabs>
      </w:pPr>
      <w:hyperlink w:anchor="_Toc26626" w:history="1">
        <w:r>
          <w:rPr>
            <w:rFonts w:ascii="仿宋" w:eastAsia="仿宋" w:hAnsi="仿宋" w:cs="仿宋" w:hint="eastAsia"/>
            <w:lang w:eastAsia="zh-CN"/>
          </w:rPr>
          <w:t>(三)、降低离职率的策略与实践</w:t>
        </w:r>
        <w:r>
          <w:tab/>
        </w:r>
        <w:r>
          <w:fldChar w:fldCharType="begin"/>
        </w:r>
        <w:r>
          <w:instrText xml:space="preserve"> PAGEREF _Toc26626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对甲酚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2532"/>
      <w:r>
        <w:rPr>
          <w:rFonts w:ascii="仿宋" w:eastAsia="仿宋" w:hAnsi="仿宋" w:cs="仿宋" w:hint="eastAsia"/>
          <w:sz w:val="28"/>
          <w:lang w:eastAsia="zh-CN"/>
        </w:rPr>
        <w:t>一、对甲酚行业背景分析</w:t>
      </w:r>
      <w:bookmarkEnd w:id="2"/>
    </w:p>
    <w:p>
      <w:pPr>
        <w:pStyle w:val="Heading2"/>
        <w:rPr>
          <w:rFonts w:ascii="仿宋" w:eastAsia="仿宋" w:hAnsi="仿宋" w:cs="仿宋" w:hint="eastAsia"/>
          <w:lang w:eastAsia="zh-CN"/>
        </w:rPr>
      </w:pPr>
      <w:bookmarkStart w:id="3" w:name="_Toc8476"/>
      <w:r>
        <w:rPr>
          <w:rFonts w:ascii="仿宋" w:eastAsia="仿宋" w:hAnsi="仿宋" w:cs="仿宋" w:hint="eastAsia"/>
          <w:lang w:eastAsia="zh-CN"/>
        </w:rPr>
        <w:t>(一)、对甲酚行业背景分析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对甲酚行业是一个充满活力且不断演变的领域。近年来，该对甲酚行业经历了显著的增长，这一增长主要受益于多方面的推动因素，尤其是技术创新和市场需求的持续增加。技术创新为对甲酚行业带来了新的商业模式和解决方案，而不断增长的市场需求则推动了对甲酚行业的整体扩张。这使得 对甲酚行业成为当前经济中备受关注的一个重要组成部分。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甲酚行业的市场规模持续扩大，预计未来几年仍将保持良好的增长势头。这一趋势得益于多种因素，其中包括数字化转型、全球化市场和消费者需求的多样化。数字化转型推动了对甲酚行业内各个环节的效率提升，全球化市场为企业提供了更广阔的业务机会，而消费者需求的多样化则促使对甲酚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对甲酚行业呈现激烈的竞争格局，主要由一些领先的企业主导市场。这些企业通常在创新、市场份额和客户忠诚度等方面表现出强大的竞争力。随着对甲酚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酚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对甲酚行业发展的关键因素之一。新技术的引入，如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对甲酚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对甲酚行业仍然充满挑战和机遇。随着全球经济的发展和技术的不断进步，对甲酚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对甲酚行业的未来，持乐观但谨慎的态度，不断优化业务模式和提升核心竞争力是至关重要的。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15191"/>
      <w:r>
        <w:rPr>
          <w:rFonts w:ascii="仿宋" w:eastAsia="仿宋" w:hAnsi="仿宋" w:cs="仿宋" w:hint="eastAsia"/>
          <w:sz w:val="28"/>
          <w:lang w:eastAsia="zh-CN"/>
        </w:rPr>
        <w:t>二、第八章员工绩效管理</w:t>
      </w:r>
      <w:bookmarkEnd w:id="4"/>
    </w:p>
    <w:p>
      <w:pPr>
        <w:pStyle w:val="Heading2"/>
        <w:rPr>
          <w:rFonts w:ascii="仿宋" w:eastAsia="仿宋" w:hAnsi="仿宋" w:cs="仿宋" w:hint="eastAsia"/>
          <w:lang w:eastAsia="zh-CN"/>
        </w:rPr>
      </w:pPr>
      <w:bookmarkStart w:id="5" w:name="_Toc2508"/>
      <w:r>
        <w:rPr>
          <w:rFonts w:ascii="仿宋" w:eastAsia="仿宋" w:hAnsi="仿宋" w:cs="仿宋" w:hint="eastAsia"/>
          <w:lang w:eastAsia="zh-CN"/>
        </w:rPr>
        <w:t>(一)、绩效评估体系建立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6" w:name="_Toc3566"/>
      <w:r>
        <w:rPr>
          <w:rFonts w:ascii="仿宋" w:eastAsia="仿宋" w:hAnsi="仿宋" w:cs="仿宋" w:hint="eastAsia"/>
          <w:sz w:val="28"/>
          <w:lang w:eastAsia="zh-CN"/>
        </w:rPr>
        <w:t>(二)、绩效考核与反馈</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7" w:name="_Toc7733"/>
      <w:r>
        <w:rPr>
          <w:rFonts w:ascii="仿宋" w:eastAsia="仿宋" w:hAnsi="仿宋" w:cs="仿宋" w:hint="eastAsia"/>
          <w:sz w:val="28"/>
          <w:lang w:eastAsia="zh-CN"/>
        </w:rPr>
        <w:t>(三)、激励与奖惩机制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8" w:name="_Toc5579"/>
      <w:r>
        <w:rPr>
          <w:rFonts w:ascii="仿宋" w:eastAsia="仿宋" w:hAnsi="仿宋" w:cs="仿宋" w:hint="eastAsia"/>
          <w:sz w:val="28"/>
          <w:lang w:eastAsia="zh-CN"/>
        </w:rPr>
        <w:t>三、公司简介</w:t>
      </w:r>
      <w:bookmarkEnd w:id="8"/>
    </w:p>
    <w:p>
      <w:pPr>
        <w:pStyle w:val="Heading2"/>
        <w:rPr>
          <w:rFonts w:ascii="仿宋" w:eastAsia="仿宋" w:hAnsi="仿宋" w:cs="仿宋" w:hint="eastAsia"/>
          <w:lang w:eastAsia="zh-CN"/>
        </w:rPr>
      </w:pPr>
      <w:bookmarkStart w:id="9" w:name="_Toc31355"/>
      <w:r>
        <w:rPr>
          <w:rFonts w:ascii="仿宋" w:eastAsia="仿宋" w:hAnsi="仿宋" w:cs="仿宋" w:hint="eastAsia"/>
          <w:lang w:eastAsia="zh-CN"/>
        </w:rPr>
        <w:t>(一)、公司基本信息</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0" w:name="_Toc23551"/>
      <w:r>
        <w:rPr>
          <w:rFonts w:ascii="仿宋" w:eastAsia="仿宋" w:hAnsi="仿宋" w:cs="仿宋" w:hint="eastAsia"/>
          <w:sz w:val="28"/>
          <w:lang w:eastAsia="zh-CN"/>
        </w:rPr>
        <w:t>(二)、公司简介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对甲酚 项目公司是一家致力于 对甲酚对甲酚行业的公司，成立于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对甲酚 项目公司的使命是 [公司使命]，旨在通过 [关键业务活动] 提升对甲酚对甲酚行业的整体水平。公司的愿景是 [公司愿景]，立志成为 对甲酚 中的领军企业，引领对甲酚行业未来的发展方向。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项目公司拥有一支充满活力、高度专业化的团队。团队成员具备丰富的对甲酚行业经验和专业知识，致力于通过协同合作实现公司设定的战略目标。公司注重员工培训和发展，提供广阔的职业发展空间。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1" w:name="_Toc29414"/>
      <w:r>
        <w:rPr>
          <w:rFonts w:ascii="仿宋" w:eastAsia="仿宋" w:hAnsi="仿宋" w:cs="仿宋" w:hint="eastAsia"/>
          <w:sz w:val="28"/>
          <w:lang w:eastAsia="zh-CN"/>
        </w:rPr>
        <w:t>(三)、核心人员介绍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在市场拓展和品牌建设方面具有丰富经验，致力于提升公司在对甲酚行业中的市场份额。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XXXX年XX月至今，加入公司担任技术总监，负责产品研发和创新项目管理。具备深厚的技术功底和团队领导能力，对对甲酚行业技术发展有深刻见解。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2" w:name="_Toc32077"/>
      <w:r>
        <w:rPr>
          <w:rFonts w:ascii="仿宋" w:eastAsia="仿宋" w:hAnsi="仿宋" w:cs="仿宋" w:hint="eastAsia"/>
          <w:sz w:val="28"/>
          <w:lang w:eastAsia="zh-CN"/>
        </w:rPr>
        <w:t>四、员工沟通技巧培训与人际关系管理</w:t>
      </w:r>
      <w:bookmarkEnd w:id="12"/>
    </w:p>
    <w:p>
      <w:pPr>
        <w:pStyle w:val="Heading2"/>
        <w:rPr>
          <w:rFonts w:ascii="仿宋" w:eastAsia="仿宋" w:hAnsi="仿宋" w:cs="仿宋" w:hint="eastAsia"/>
          <w:lang w:eastAsia="zh-CN"/>
        </w:rPr>
      </w:pPr>
      <w:bookmarkStart w:id="13" w:name="_Toc11383"/>
      <w:r>
        <w:rPr>
          <w:rFonts w:ascii="仿宋" w:eastAsia="仿宋" w:hAnsi="仿宋" w:cs="仿宋" w:hint="eastAsia"/>
          <w:lang w:eastAsia="zh-CN"/>
        </w:rPr>
        <w:t>(一)、沟通技巧的重要性及培训计划</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4" w:name="_Toc16588"/>
      <w:r>
        <w:rPr>
          <w:rFonts w:ascii="仿宋" w:eastAsia="仿宋" w:hAnsi="仿宋" w:cs="仿宋" w:hint="eastAsia"/>
          <w:sz w:val="28"/>
          <w:lang w:eastAsia="zh-CN"/>
        </w:rPr>
        <w:t>(二)、人际关系管理的原则与方法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5" w:name="_Toc14207"/>
      <w:r>
        <w:rPr>
          <w:rFonts w:ascii="仿宋" w:eastAsia="仿宋" w:hAnsi="仿宋" w:cs="仿宋" w:hint="eastAsia"/>
          <w:sz w:val="28"/>
          <w:lang w:eastAsia="zh-CN"/>
        </w:rPr>
        <w:t>(三)、良好人际关系的建立与维护</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6" w:name="_Toc11456"/>
      <w:r>
        <w:rPr>
          <w:rFonts w:ascii="仿宋" w:eastAsia="仿宋" w:hAnsi="仿宋" w:cs="仿宋" w:hint="eastAsia"/>
          <w:sz w:val="28"/>
          <w:lang w:eastAsia="zh-CN"/>
        </w:rPr>
        <w:t>五、第七章员工培训与发展</w:t>
      </w:r>
      <w:bookmarkEnd w:id="16"/>
    </w:p>
    <w:p>
      <w:pPr>
        <w:pStyle w:val="Heading2"/>
        <w:rPr>
          <w:rFonts w:ascii="仿宋" w:eastAsia="仿宋" w:hAnsi="仿宋" w:cs="仿宋" w:hint="eastAsia"/>
          <w:lang w:eastAsia="zh-CN"/>
        </w:rPr>
      </w:pPr>
      <w:bookmarkStart w:id="17" w:name="_Toc9123"/>
      <w:r>
        <w:rPr>
          <w:rFonts w:ascii="仿宋" w:eastAsia="仿宋" w:hAnsi="仿宋" w:cs="仿宋" w:hint="eastAsia"/>
          <w:lang w:eastAsia="zh-CN"/>
        </w:rPr>
        <w:t>(一)、培训需求分析</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员工绩效评估：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8" w:name="_Toc21241"/>
      <w:r>
        <w:rPr>
          <w:rFonts w:ascii="仿宋" w:eastAsia="仿宋" w:hAnsi="仿宋" w:cs="仿宋" w:hint="eastAsia"/>
          <w:sz w:val="28"/>
          <w:lang w:eastAsia="zh-CN"/>
        </w:rPr>
        <w:t>(二)、培训计划制定</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内容规划：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9" w:name="_Toc295"/>
      <w:r>
        <w:rPr>
          <w:rFonts w:ascii="仿宋" w:eastAsia="仿宋" w:hAnsi="仿宋" w:cs="仿宋" w:hint="eastAsia"/>
          <w:sz w:val="28"/>
          <w:lang w:eastAsia="zh-CN"/>
        </w:rPr>
        <w:t>(三)、培训实施与评估</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0" w:name="_Toc6527"/>
      <w:r>
        <w:rPr>
          <w:rFonts w:ascii="仿宋" w:eastAsia="仿宋" w:hAnsi="仿宋" w:cs="仿宋" w:hint="eastAsia"/>
          <w:sz w:val="28"/>
          <w:lang w:eastAsia="zh-CN"/>
        </w:rPr>
        <w:t>(四)、持续学习与专业发展支持</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在线学习平台：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提供灵活的在线学习平台，使员工可以随时随地获取各类学习资源。这包括对甲酚行业报告、网络课程、研讨会等，帮助员工自主学习和获取最新的专业知识。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鼓励并支持员工获取相关的专业认证，例如对甲酚行业认可的证书或资格。组织可以提供学习资源、报名费用支持等，以激发员工的学习积极性。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定期组织专业培训活动，邀请对甲酚行业专家或内外部讲师进行知识分享和培训。这有助于员工深入了解对甲酚行业趋势，拓展视野，提高综合素质。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建立知识管理平台，鼓励员工分享经验、对甲酚行业见解和学习心得。这有助于构建学习型组织，促使知识在团队内部流动和共享。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1" w:name="_Toc8574"/>
      <w:r>
        <w:rPr>
          <w:rFonts w:ascii="仿宋" w:eastAsia="仿宋" w:hAnsi="仿宋" w:cs="仿宋" w:hint="eastAsia"/>
          <w:sz w:val="28"/>
          <w:lang w:eastAsia="zh-CN"/>
        </w:rPr>
        <w:t>六、员工社会责任履行及参与公益活动</w:t>
      </w:r>
      <w:bookmarkEnd w:id="21"/>
    </w:p>
    <w:p>
      <w:pPr>
        <w:pStyle w:val="Heading2"/>
        <w:rPr>
          <w:rFonts w:ascii="仿宋" w:eastAsia="仿宋" w:hAnsi="仿宋" w:cs="仿宋" w:hint="eastAsia"/>
          <w:lang w:eastAsia="zh-CN"/>
        </w:rPr>
      </w:pPr>
      <w:bookmarkStart w:id="22" w:name="_Toc10585"/>
      <w:r>
        <w:rPr>
          <w:rFonts w:ascii="仿宋" w:eastAsia="仿宋" w:hAnsi="仿宋" w:cs="仿宋" w:hint="eastAsia"/>
          <w:lang w:eastAsia="zh-CN"/>
        </w:rPr>
        <w:t>(一)、员工社会责任的内涵及履行方式</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员工社会责任是指员工在职业生涯中，以一种积极、道德和可持续的方式参与社会、环境和经济方面的活动。这包括但不限于道德操守、公平待遇、环保行为和社区参与。履行员工社会责任的方式包括：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道德操守： 鼓励员工在工作中秉持正直、诚实的道德操守，对公司、同事以及客户始终保持高度的职业道德标准。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环保行为： 促使员工采取可持续的生活方式，减少能源消耗、废弃物产生，支持和参与公司的环保倡议。</w:t>
      </w:r>
    </w:p>
    <w:p>
      <w:pPr>
        <w:ind w:firstLine="560" w:firstLineChars="200"/>
        <w:rPr>
          <w:rFonts w:ascii="仿宋" w:eastAsia="仿宋" w:hAnsi="仿宋" w:cs="仿宋" w:hint="eastAsia"/>
          <w:sz w:val="28"/>
        </w:rPr>
      </w:pPr>
      <w:r>
        <w:rPr>
          <w:rFonts w:ascii="仿宋" w:eastAsia="仿宋" w:hAnsi="仿宋" w:cs="仿宋" w:hint="eastAsia"/>
          <w:sz w:val="28"/>
          <w:lang w:eastAsia="zh-CN"/>
        </w:rPr>
        <w:t>公平待遇： 员工应当平等对待所有同事，尊重并理解不同文化、背景和观点，消除歧视和不平等现象。</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 鼓励员工积极参与社区活动、志愿服务和其他慈善事业，为社区发展和改善社会环境做出贡献。</w:t>
      </w:r>
    </w:p>
    <w:p>
      <w:pPr>
        <w:pStyle w:val="Heading2"/>
        <w:ind w:firstLine="560" w:firstLineChars="200"/>
        <w:rPr>
          <w:rFonts w:ascii="仿宋" w:eastAsia="仿宋" w:hAnsi="仿宋" w:cs="仿宋" w:hint="eastAsia"/>
          <w:sz w:val="28"/>
          <w:lang w:eastAsia="zh-CN"/>
        </w:rPr>
      </w:pPr>
      <w:bookmarkStart w:id="23" w:name="_Toc14705"/>
      <w:r>
        <w:rPr>
          <w:rFonts w:ascii="仿宋" w:eastAsia="仿宋" w:hAnsi="仿宋" w:cs="仿宋" w:hint="eastAsia"/>
          <w:sz w:val="28"/>
          <w:lang w:eastAsia="zh-CN"/>
        </w:rPr>
        <w:t>(二)、参与公益活动的意义及实施策略</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社会价值： 参与公益活动是为了为社会创造价值，帮助解决社会问题，提高社会的整体福祉。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团队凝聚： 公益活动能够促进团队凝聚力，通过共同的目标和努力，增强员工之间的团队合作和信任。</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公司和员工通过参与公益活动展示了对社会的责任感，提高了企业的品牌形象，赢得了社会的认可。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员工满意度： 员工参与公益活动能够提升其工作满意度，感受到公司的关怀和社会责任，从而更加投入工作。</w:t>
      </w:r>
    </w:p>
    <w:p>
      <w:pPr>
        <w:pStyle w:val="Heading2"/>
        <w:ind w:firstLine="560" w:firstLineChars="200"/>
        <w:rPr>
          <w:rFonts w:ascii="仿宋" w:eastAsia="仿宋" w:hAnsi="仿宋" w:cs="仿宋" w:hint="eastAsia"/>
          <w:sz w:val="28"/>
          <w:lang w:eastAsia="zh-CN"/>
        </w:rPr>
      </w:pPr>
      <w:bookmarkStart w:id="24" w:name="_Toc15522"/>
      <w:r>
        <w:rPr>
          <w:rFonts w:ascii="仿宋" w:eastAsia="仿宋" w:hAnsi="仿宋" w:cs="仿宋" w:hint="eastAsia"/>
          <w:sz w:val="28"/>
          <w:lang w:eastAsia="zh-CN"/>
        </w:rPr>
        <w:t>(三)、社会责任履行及公益活动参与的持续推进</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设立社会责任团队： 公司可建立专门的社会责任团队，负责规划和组织社会责任活动，确保其与公司的战略目标一致。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设立奖励制度： 设立员工参与社会责任和公益活动的奖励制度，以激励更多员工积极参与。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 与慈善机构建立紧密的合作伙伴关系，寻找更多有针对性的公益项目，提升社会责任的实际影响力。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定期评估与调整： 定期评估社会责任和公益活动的实施效果，根据反馈调整策略和活动方向，确保其符合员工和社会的期望。</w:t>
      </w:r>
    </w:p>
    <w:p>
      <w:pPr>
        <w:pStyle w:val="Heading1"/>
        <w:ind w:firstLine="560" w:firstLineChars="200"/>
        <w:rPr>
          <w:rFonts w:ascii="仿宋" w:eastAsia="仿宋" w:hAnsi="仿宋" w:cs="仿宋" w:hint="eastAsia"/>
          <w:sz w:val="28"/>
          <w:lang w:eastAsia="zh-CN"/>
        </w:rPr>
      </w:pPr>
      <w:bookmarkStart w:id="25" w:name="_Toc22869"/>
      <w:r>
        <w:rPr>
          <w:rFonts w:ascii="仿宋" w:eastAsia="仿宋" w:hAnsi="仿宋" w:cs="仿宋" w:hint="eastAsia"/>
          <w:sz w:val="28"/>
          <w:lang w:eastAsia="zh-CN"/>
        </w:rPr>
        <w:t>七、第十二章职业伦理与社会责任</w:t>
      </w:r>
      <w:bookmarkEnd w:id="25"/>
    </w:p>
    <w:p>
      <w:pPr>
        <w:pStyle w:val="Heading2"/>
        <w:rPr>
          <w:rFonts w:ascii="仿宋" w:eastAsia="仿宋" w:hAnsi="仿宋" w:cs="仿宋" w:hint="eastAsia"/>
          <w:lang w:eastAsia="zh-CN"/>
        </w:rPr>
      </w:pPr>
      <w:bookmarkStart w:id="26" w:name="_Toc3670"/>
      <w:r>
        <w:rPr>
          <w:rFonts w:ascii="仿宋" w:eastAsia="仿宋" w:hAnsi="仿宋" w:cs="仿宋" w:hint="eastAsia"/>
          <w:lang w:eastAsia="zh-CN"/>
        </w:rPr>
        <w:t>(一)、职业道德规范</w:t>
      </w:r>
      <w:bookmarkEnd w:id="26"/>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对甲酚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27" w:name="_Toc5168"/>
      <w:r>
        <w:rPr>
          <w:rFonts w:ascii="仿宋" w:eastAsia="仿宋" w:hAnsi="仿宋" w:cs="仿宋" w:hint="eastAsia"/>
          <w:sz w:val="28"/>
          <w:lang w:eastAsia="zh-CN"/>
        </w:rPr>
        <w:t>(二)、社会责任履行</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履行是企业对社会做出积极贡献的表现，是企业持续发展的关键因素之一。首先，社会责任履行有助于提升企业的社会声誉。通过参与公益事业、环保活动等，企业能够赢得社会的尊重和好感，形成积极的品牌形象。其次，社会责任履行有助于塑造企业文化。将社会责任纳入企业文化，有助于培养员工的社会责任意识，形成积极向上的团队氛围。此外，社会责任的履行也为企业创造了发展的机会。透过对社会问题的解决，企业能够创造出新的市场，提升自身的竞争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履行社会责任时，企业首先要明确自身的社会责任范围。这需要对企业的业务活动进行全面的分析，了解自身对社会、环境的影响。其次，企业要制定具体的社会责任计划。这包括参与公益活动、推动可持续发展、关注员工福祉等方面。计划的制定应当与企业的战略目标相一致，确保社会责任的履行与企业的长期发展相互促进。最后，企业需要建立有效的社会责任管理体系。通过建立监测、评估和报告机制，不断优化社会责任的履行过程，实现社会责任的可持续发展。</w:t>
      </w:r>
    </w:p>
    <w:p>
      <w:pPr>
        <w:pStyle w:val="Heading1"/>
        <w:ind w:firstLine="560" w:firstLineChars="200"/>
        <w:rPr>
          <w:rFonts w:ascii="仿宋" w:eastAsia="仿宋" w:hAnsi="仿宋" w:cs="仿宋" w:hint="eastAsia"/>
          <w:sz w:val="28"/>
          <w:lang w:eastAsia="zh-CN"/>
        </w:rPr>
      </w:pPr>
      <w:bookmarkStart w:id="28" w:name="_Toc381"/>
      <w:r>
        <w:rPr>
          <w:rFonts w:ascii="仿宋" w:eastAsia="仿宋" w:hAnsi="仿宋" w:cs="仿宋" w:hint="eastAsia"/>
          <w:sz w:val="28"/>
          <w:lang w:eastAsia="zh-CN"/>
        </w:rPr>
        <w:t>八、第二十八章公司与员工法律关系</w:t>
      </w:r>
      <w:bookmarkEnd w:id="28"/>
    </w:p>
    <w:p>
      <w:pPr>
        <w:pStyle w:val="Heading2"/>
        <w:rPr>
          <w:rFonts w:ascii="仿宋" w:eastAsia="仿宋" w:hAnsi="仿宋" w:cs="仿宋" w:hint="eastAsia"/>
          <w:lang w:eastAsia="zh-CN"/>
        </w:rPr>
      </w:pPr>
      <w:bookmarkStart w:id="29" w:name="_Toc13496"/>
      <w:r>
        <w:rPr>
          <w:rFonts w:ascii="仿宋" w:eastAsia="仿宋" w:hAnsi="仿宋" w:cs="仿宋" w:hint="eastAsia"/>
          <w:lang w:eastAsia="zh-CN"/>
        </w:rPr>
        <w:t>(一)、劳动合同管理</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在终止劳动合同时，公司应当遵循相关法律法规，确保终止程序的合法性。这包括合理的解雇原因、提前通知期限、赔偿等方面。在终止劳动合同的过程中，公司需要保障员工的基本权益，避免不当解雇引发的法律纠纷。通过建立健全的劳动合同管理机制，公司能够维护劳动关系的稳定性，促进员工与公司的长期合作。</w:t>
      </w:r>
    </w:p>
    <w:p>
      <w:pPr>
        <w:pStyle w:val="Heading2"/>
        <w:ind w:firstLine="560" w:firstLineChars="200"/>
        <w:rPr>
          <w:rFonts w:ascii="仿宋" w:eastAsia="仿宋" w:hAnsi="仿宋" w:cs="仿宋" w:hint="eastAsia"/>
          <w:sz w:val="28"/>
          <w:lang w:eastAsia="zh-CN"/>
        </w:rPr>
      </w:pPr>
      <w:bookmarkStart w:id="30" w:name="_Toc660"/>
      <w:r>
        <w:rPr>
          <w:rFonts w:ascii="仿宋" w:eastAsia="仿宋" w:hAnsi="仿宋" w:cs="仿宋" w:hint="eastAsia"/>
          <w:sz w:val="28"/>
          <w:lang w:eastAsia="zh-CN"/>
        </w:rPr>
        <w:t>(二)、法定假期与劳动保障</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法定假期和劳动保障是维护员工权益的重要组成部分。法定假期包括了法定休息日、年假、婚丧假等，它们是员工合法休息和调整工作状态的重要时段。公司有责任合理安排员工的休息时间，确保员工能够充分享有法定的休息权益。通过合理的休假制度，公司不仅满足法律规定，更能够提高员工的工作积极性和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劳动保障是公司对员工责任的具体体现。这包括了员工的社会保险、医疗保险、工伤保险等方面。公司应当按照相关法规为员工购买社会保险，以提供全面的保障，确保员工在生病或遭遇工伤时能够得到及时有效的医疗和经济支持。这不仅是对员工基本权益的履行，也是构建良好劳动关系的关键环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劳动关系中，公司还需要制定健全的劳动制度，以确保员工在工作中的合法权益。这包括工资支付、工时安排、劳动安全等方面的规定。通过明确的劳动制度，公司可以有效防范潜在的劳动纠纷，保障员工在安全、公正的工作环境中发展和进步。</w:t>
      </w:r>
    </w:p>
    <w:p>
      <w:pPr>
        <w:pStyle w:val="Heading2"/>
        <w:ind w:firstLine="560" w:firstLineChars="200"/>
        <w:rPr>
          <w:rFonts w:ascii="仿宋" w:eastAsia="仿宋" w:hAnsi="仿宋" w:cs="仿宋" w:hint="eastAsia"/>
          <w:sz w:val="28"/>
          <w:lang w:eastAsia="zh-CN"/>
        </w:rPr>
      </w:pPr>
      <w:bookmarkStart w:id="31" w:name="_Toc6029"/>
      <w:r>
        <w:rPr>
          <w:rFonts w:ascii="仿宋" w:eastAsia="仿宋" w:hAnsi="仿宋" w:cs="仿宋" w:hint="eastAsia"/>
          <w:sz w:val="28"/>
          <w:lang w:eastAsia="zh-CN"/>
        </w:rPr>
        <w:t>(三)、合规经营与风险防范</w:t>
      </w:r>
      <w:bookmarkEnd w:id="31"/>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合规经营是确保双方权益的基石。公司应当严格遵守国家和地方相关法律法规，以确保劳动合同的合法性。这包括明确员工的基本信息、雇佣期限、工作内容、工资待遇等，保障员工在法定框架内享有应有的权益。通过合规的劳动合同管理，公司不仅确保了劳动关系的合法性，更为双方提供了相对明确的权责义务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经营还包括合理安排员工的工作时间和休息时间。依法支付员工的工资和福利是公司应尽的法定义务，确保员工在合理的工作时间内得到合理的报酬。这不仅维护了员工的基本权益，也有助于提高员工的工作积极性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合规经营有助于公司维护声誉，降低法律风险。通过遵循法律法规，公司能够建立起良好的企业形象，吸引更多优秀的人才加入。合规经营还能够降低法律诉讼的风险，避免因法律问题引起的企业经济损失和信誉受损。</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合规经营，公司还需建立健全的风险防范机制。这包括定期进行法务审查，了解并适应法律法规的更新和变化。通过及时的法律咨询和反馈，公司可以在法规变动中做出及时的调整，确保公司运营在法律框架内进行。</w:t>
      </w:r>
    </w:p>
    <w:p>
      <w:pPr>
        <w:pStyle w:val="Heading1"/>
        <w:ind w:firstLine="560" w:firstLineChars="200"/>
        <w:rPr>
          <w:rFonts w:ascii="仿宋" w:eastAsia="仿宋" w:hAnsi="仿宋" w:cs="仿宋" w:hint="eastAsia"/>
          <w:sz w:val="28"/>
          <w:lang w:eastAsia="zh-CN"/>
        </w:rPr>
      </w:pPr>
      <w:bookmarkStart w:id="32" w:name="_Toc32106"/>
      <w:r>
        <w:rPr>
          <w:rFonts w:ascii="仿宋" w:eastAsia="仿宋" w:hAnsi="仿宋" w:cs="仿宋" w:hint="eastAsia"/>
          <w:sz w:val="28"/>
          <w:lang w:eastAsia="zh-CN"/>
        </w:rPr>
        <w:t>九、第三十二章未来发展愿景</w:t>
      </w:r>
      <w:bookmarkEnd w:id="32"/>
    </w:p>
    <w:p>
      <w:pPr>
        <w:pStyle w:val="Heading2"/>
        <w:rPr>
          <w:rFonts w:ascii="仿宋" w:eastAsia="仿宋" w:hAnsi="仿宋" w:cs="仿宋" w:hint="eastAsia"/>
          <w:lang w:eastAsia="zh-CN"/>
        </w:rPr>
      </w:pPr>
      <w:bookmarkStart w:id="33" w:name="_Toc15402"/>
      <w:r>
        <w:rPr>
          <w:rFonts w:ascii="仿宋" w:eastAsia="仿宋" w:hAnsi="仿宋" w:cs="仿宋" w:hint="eastAsia"/>
          <w:lang w:eastAsia="zh-CN"/>
        </w:rPr>
        <w:t>(一)、员工职业生涯管理的未来趋势</w:t>
      </w:r>
      <w:bookmarkEnd w:id="33"/>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员工职业生涯管理将更加注重个性化和全面性。个体员工将更积极参与自己职业路径的规划，借助先进的技术和数据分析，实现个性化的职业发展规划。智能化的职业咨询系统和人才管理平台将为员工提供更精准的职业建议，根据个体的技能、兴趣和发展需求，量身定制职业生涯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未来的员工职业生涯管理还将更加注重跨界和多元发展。随着企业的全球化和多样化发展，员工需要具备更广泛的技能和经验。职业生涯将不再被限制在某一个领域，而是鼓励员工在不同领域间灵活转换，实现跨界发展。企业将通过提供多元化的培训和发展机会，支持员工实现跨领域的职业愿景。</w:t>
      </w:r>
    </w:p>
    <w:p>
      <w:pPr>
        <w:pStyle w:val="Heading2"/>
        <w:ind w:firstLine="560" w:firstLineChars="200"/>
        <w:rPr>
          <w:rFonts w:ascii="仿宋" w:eastAsia="仿宋" w:hAnsi="仿宋" w:cs="仿宋" w:hint="eastAsia"/>
          <w:sz w:val="28"/>
          <w:lang w:eastAsia="zh-CN"/>
        </w:rPr>
      </w:pPr>
      <w:bookmarkStart w:id="34" w:name="_Toc21201"/>
      <w:r>
        <w:rPr>
          <w:rFonts w:ascii="仿宋" w:eastAsia="仿宋" w:hAnsi="仿宋" w:cs="仿宋" w:hint="eastAsia"/>
          <w:sz w:val="28"/>
          <w:lang w:eastAsia="zh-CN"/>
        </w:rPr>
        <w:t>(二)、公司在员工发展中的未来愿景</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公司在未来的发展中将更加注重员工全面发展和幸福感的提升。公司愿景将不仅仅局限于经济指标的增长，而是以员工的全面发展为核心。公司将加大对员工培训和学习的投入，鼓励员工不断提升自己的技能水平，适应未来工作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公司愿景还将更加强调企业的社会责任和可持续发展。公司将以员工为中心，积极参与社会公益活动，关注环境保护、社会公正等议题。通过积极履行社会责任，公司将在员工心目中建立起更加积极向上的形象，吸引更多有责任心的人才加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https://d.book118.com/876225100230010050</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792D87"/>
    <w:rsid w:val="53792D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876225100230010050"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2023-12-18T21:06:00Z</dcterms:created>
  <dcterms:modified xsi:type="dcterms:W3CDTF">2023-12-18T21:06:05Z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3CCBB281862046CC8697057A7BC6E2B0_11</vt:lpwstr>
  </property>
  <property fmtid="{D5CDD505-2E9C-101B-9397-08002B2CF9AE}" pid="3" name="KSOProductBuildVer">
    <vt:lpwstr>2052-12.1.0.16120</vt:lpwstr>
  </property>
</Properties>
</file>