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巴比妥项目规划设计纲要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377" w:history="1">
        <w:r>
          <w:rPr>
            <w:rFonts w:ascii="仿宋" w:eastAsia="仿宋" w:hAnsi="仿宋" w:cs="仿宋" w:hint="eastAsia"/>
            <w:lang w:eastAsia="zh-CN"/>
          </w:rPr>
          <w:t>序言</w:t>
        </w:r>
        <w:r>
          <w:tab/>
        </w:r>
        <w:r>
          <w:fldChar w:fldCharType="begin"/>
        </w:r>
        <w:r>
          <w:instrText xml:space="preserve"> PAGEREF _Toc32377 \h </w:instrText>
        </w:r>
        <w:r>
          <w:fldChar w:fldCharType="separate"/>
        </w:r>
        <w:r>
          <w:t>3</w:t>
        </w:r>
        <w:r>
          <w:fldChar w:fldCharType="end"/>
        </w:r>
      </w:hyperlink>
    </w:p>
    <w:p>
      <w:pPr>
        <w:pStyle w:val="TOC1"/>
        <w:tabs>
          <w:tab w:val="right" w:leader="dot" w:pos="8306"/>
        </w:tabs>
      </w:pPr>
      <w:hyperlink w:anchor="_Toc32389" w:history="1">
        <w:r>
          <w:rPr>
            <w:rFonts w:ascii="仿宋" w:eastAsia="仿宋" w:hAnsi="仿宋" w:cs="仿宋" w:hint="eastAsia"/>
            <w:lang w:eastAsia="zh-CN"/>
          </w:rPr>
          <w:t>一、巴比妥项目土建工程</w:t>
        </w:r>
        <w:r>
          <w:tab/>
        </w:r>
        <w:r>
          <w:fldChar w:fldCharType="begin"/>
        </w:r>
        <w:r>
          <w:instrText xml:space="preserve"> PAGEREF _Toc32389 \h </w:instrText>
        </w:r>
        <w:r>
          <w:fldChar w:fldCharType="separate"/>
        </w:r>
        <w:r>
          <w:t>3</w:t>
        </w:r>
        <w:r>
          <w:fldChar w:fldCharType="end"/>
        </w:r>
      </w:hyperlink>
    </w:p>
    <w:p>
      <w:pPr>
        <w:pStyle w:val="TOC2"/>
        <w:tabs>
          <w:tab w:val="right" w:leader="dot" w:pos="8306"/>
        </w:tabs>
      </w:pPr>
      <w:hyperlink w:anchor="_Toc9289" w:history="1">
        <w:r>
          <w:rPr>
            <w:rFonts w:ascii="仿宋" w:eastAsia="仿宋" w:hAnsi="仿宋" w:cs="仿宋" w:hint="eastAsia"/>
            <w:lang w:eastAsia="zh-CN"/>
          </w:rPr>
          <w:t>(一)、建筑工程设计原则</w:t>
        </w:r>
        <w:r>
          <w:tab/>
        </w:r>
        <w:r>
          <w:fldChar w:fldCharType="begin"/>
        </w:r>
        <w:r>
          <w:instrText xml:space="preserve"> PAGEREF _Toc9289 \h </w:instrText>
        </w:r>
        <w:r>
          <w:fldChar w:fldCharType="separate"/>
        </w:r>
        <w:r>
          <w:t>3</w:t>
        </w:r>
        <w:r>
          <w:fldChar w:fldCharType="end"/>
        </w:r>
      </w:hyperlink>
    </w:p>
    <w:p>
      <w:pPr>
        <w:pStyle w:val="TOC2"/>
        <w:tabs>
          <w:tab w:val="right" w:leader="dot" w:pos="8306"/>
        </w:tabs>
      </w:pPr>
      <w:hyperlink w:anchor="_Toc28917" w:history="1">
        <w:r>
          <w:rPr>
            <w:rFonts w:ascii="仿宋" w:eastAsia="仿宋" w:hAnsi="仿宋" w:cs="仿宋" w:hint="eastAsia"/>
            <w:lang w:eastAsia="zh-CN"/>
          </w:rPr>
          <w:t>(二)、土建工程设计年限及安全等级</w:t>
        </w:r>
        <w:r>
          <w:tab/>
        </w:r>
        <w:r>
          <w:fldChar w:fldCharType="begin"/>
        </w:r>
        <w:r>
          <w:instrText xml:space="preserve"> PAGEREF _Toc28917 \h </w:instrText>
        </w:r>
        <w:r>
          <w:fldChar w:fldCharType="separate"/>
        </w:r>
        <w:r>
          <w:t>4</w:t>
        </w:r>
        <w:r>
          <w:fldChar w:fldCharType="end"/>
        </w:r>
      </w:hyperlink>
    </w:p>
    <w:p>
      <w:pPr>
        <w:pStyle w:val="TOC2"/>
        <w:tabs>
          <w:tab w:val="right" w:leader="dot" w:pos="8306"/>
        </w:tabs>
      </w:pPr>
      <w:hyperlink w:anchor="_Toc506" w:history="1">
        <w:r>
          <w:rPr>
            <w:rFonts w:ascii="仿宋" w:eastAsia="仿宋" w:hAnsi="仿宋" w:cs="仿宋" w:hint="eastAsia"/>
            <w:lang w:eastAsia="zh-CN"/>
          </w:rPr>
          <w:t>(三)、建筑工程设计总体要求</w:t>
        </w:r>
        <w:r>
          <w:tab/>
        </w:r>
        <w:r>
          <w:fldChar w:fldCharType="begin"/>
        </w:r>
        <w:r>
          <w:instrText xml:space="preserve"> PAGEREF _Toc506 \h </w:instrText>
        </w:r>
        <w:r>
          <w:fldChar w:fldCharType="separate"/>
        </w:r>
        <w:r>
          <w:t>5</w:t>
        </w:r>
        <w:r>
          <w:fldChar w:fldCharType="end"/>
        </w:r>
      </w:hyperlink>
    </w:p>
    <w:p>
      <w:pPr>
        <w:pStyle w:val="TOC2"/>
        <w:tabs>
          <w:tab w:val="right" w:leader="dot" w:pos="8306"/>
        </w:tabs>
      </w:pPr>
      <w:hyperlink w:anchor="_Toc5887" w:history="1">
        <w:r>
          <w:rPr>
            <w:rFonts w:ascii="仿宋" w:eastAsia="仿宋" w:hAnsi="仿宋" w:cs="仿宋" w:hint="eastAsia"/>
            <w:lang w:eastAsia="zh-CN"/>
          </w:rPr>
          <w:t>(四)、土建工程建设指标</w:t>
        </w:r>
        <w:r>
          <w:tab/>
        </w:r>
        <w:r>
          <w:fldChar w:fldCharType="begin"/>
        </w:r>
        <w:r>
          <w:instrText xml:space="preserve"> PAGEREF _Toc5887 \h </w:instrText>
        </w:r>
        <w:r>
          <w:fldChar w:fldCharType="separate"/>
        </w:r>
        <w:r>
          <w:t>6</w:t>
        </w:r>
        <w:r>
          <w:fldChar w:fldCharType="end"/>
        </w:r>
      </w:hyperlink>
    </w:p>
    <w:p>
      <w:pPr>
        <w:pStyle w:val="TOC1"/>
        <w:tabs>
          <w:tab w:val="right" w:leader="dot" w:pos="8306"/>
        </w:tabs>
      </w:pPr>
      <w:hyperlink w:anchor="_Toc14374" w:history="1">
        <w:r>
          <w:rPr>
            <w:rFonts w:ascii="仿宋" w:eastAsia="仿宋" w:hAnsi="仿宋" w:cs="仿宋" w:hint="eastAsia"/>
            <w:lang w:eastAsia="zh-CN"/>
          </w:rPr>
          <w:t>二、巴比妥项目建设单位说明</w:t>
        </w:r>
        <w:r>
          <w:tab/>
        </w:r>
        <w:r>
          <w:fldChar w:fldCharType="begin"/>
        </w:r>
        <w:r>
          <w:instrText xml:space="preserve"> PAGEREF _Toc14374 \h </w:instrText>
        </w:r>
        <w:r>
          <w:fldChar w:fldCharType="separate"/>
        </w:r>
        <w:r>
          <w:t>6</w:t>
        </w:r>
        <w:r>
          <w:fldChar w:fldCharType="end"/>
        </w:r>
      </w:hyperlink>
    </w:p>
    <w:p>
      <w:pPr>
        <w:pStyle w:val="TOC2"/>
        <w:tabs>
          <w:tab w:val="right" w:leader="dot" w:pos="8306"/>
        </w:tabs>
      </w:pPr>
      <w:hyperlink w:anchor="_Toc19134" w:history="1">
        <w:r>
          <w:rPr>
            <w:rFonts w:ascii="仿宋" w:eastAsia="仿宋" w:hAnsi="仿宋" w:cs="仿宋" w:hint="eastAsia"/>
            <w:lang w:eastAsia="zh-CN"/>
          </w:rPr>
          <w:t>(一)、巴比妥项目承办单位基本情况</w:t>
        </w:r>
        <w:r>
          <w:tab/>
        </w:r>
        <w:r>
          <w:fldChar w:fldCharType="begin"/>
        </w:r>
        <w:r>
          <w:instrText xml:space="preserve"> PAGEREF _Toc19134 \h </w:instrText>
        </w:r>
        <w:r>
          <w:fldChar w:fldCharType="separate"/>
        </w:r>
        <w:r>
          <w:t>6</w:t>
        </w:r>
        <w:r>
          <w:fldChar w:fldCharType="end"/>
        </w:r>
      </w:hyperlink>
    </w:p>
    <w:p>
      <w:pPr>
        <w:pStyle w:val="TOC2"/>
        <w:tabs>
          <w:tab w:val="right" w:leader="dot" w:pos="8306"/>
        </w:tabs>
      </w:pPr>
      <w:hyperlink w:anchor="_Toc11451" w:history="1">
        <w:r>
          <w:rPr>
            <w:rFonts w:ascii="仿宋" w:eastAsia="仿宋" w:hAnsi="仿宋" w:cs="仿宋" w:hint="eastAsia"/>
            <w:lang w:eastAsia="zh-CN"/>
          </w:rPr>
          <w:t>(二)、公司经济效益分析</w:t>
        </w:r>
        <w:r>
          <w:tab/>
        </w:r>
        <w:r>
          <w:fldChar w:fldCharType="begin"/>
        </w:r>
        <w:r>
          <w:instrText xml:space="preserve"> PAGEREF _Toc11451 \h </w:instrText>
        </w:r>
        <w:r>
          <w:fldChar w:fldCharType="separate"/>
        </w:r>
        <w:r>
          <w:t>7</w:t>
        </w:r>
        <w:r>
          <w:fldChar w:fldCharType="end"/>
        </w:r>
      </w:hyperlink>
    </w:p>
    <w:p>
      <w:pPr>
        <w:pStyle w:val="TOC1"/>
        <w:tabs>
          <w:tab w:val="right" w:leader="dot" w:pos="8306"/>
        </w:tabs>
      </w:pPr>
      <w:hyperlink w:anchor="_Toc1445" w:history="1">
        <w:r>
          <w:rPr>
            <w:rFonts w:ascii="仿宋" w:eastAsia="仿宋" w:hAnsi="仿宋" w:cs="仿宋" w:hint="eastAsia"/>
            <w:lang w:eastAsia="zh-CN"/>
          </w:rPr>
          <w:t>三、巴比妥项目文档管理</w:t>
        </w:r>
        <w:r>
          <w:tab/>
        </w:r>
        <w:r>
          <w:fldChar w:fldCharType="begin"/>
        </w:r>
        <w:r>
          <w:instrText xml:space="preserve"> PAGEREF _Toc1445 \h </w:instrText>
        </w:r>
        <w:r>
          <w:fldChar w:fldCharType="separate"/>
        </w:r>
        <w:r>
          <w:t>8</w:t>
        </w:r>
        <w:r>
          <w:fldChar w:fldCharType="end"/>
        </w:r>
      </w:hyperlink>
    </w:p>
    <w:p>
      <w:pPr>
        <w:pStyle w:val="TOC2"/>
        <w:tabs>
          <w:tab w:val="right" w:leader="dot" w:pos="8306"/>
        </w:tabs>
      </w:pPr>
      <w:hyperlink w:anchor="_Toc22966" w:history="1">
        <w:r>
          <w:rPr>
            <w:rFonts w:ascii="仿宋" w:eastAsia="仿宋" w:hAnsi="仿宋" w:cs="仿宋" w:hint="eastAsia"/>
            <w:lang w:eastAsia="zh-CN"/>
          </w:rPr>
          <w:t>(一)、文档编制与审查</w:t>
        </w:r>
        <w:r>
          <w:tab/>
        </w:r>
        <w:r>
          <w:fldChar w:fldCharType="begin"/>
        </w:r>
        <w:r>
          <w:instrText xml:space="preserve"> PAGEREF _Toc22966 \h </w:instrText>
        </w:r>
        <w:r>
          <w:fldChar w:fldCharType="separate"/>
        </w:r>
        <w:r>
          <w:t>8</w:t>
        </w:r>
        <w:r>
          <w:fldChar w:fldCharType="end"/>
        </w:r>
      </w:hyperlink>
    </w:p>
    <w:p>
      <w:pPr>
        <w:pStyle w:val="TOC2"/>
        <w:tabs>
          <w:tab w:val="right" w:leader="dot" w:pos="8306"/>
        </w:tabs>
      </w:pPr>
      <w:hyperlink w:anchor="_Toc28356" w:history="1">
        <w:r>
          <w:rPr>
            <w:rFonts w:ascii="仿宋" w:eastAsia="仿宋" w:hAnsi="仿宋" w:cs="仿宋" w:hint="eastAsia"/>
            <w:lang w:eastAsia="zh-CN"/>
          </w:rPr>
          <w:t>(二)、文档发布与分发</w:t>
        </w:r>
        <w:r>
          <w:tab/>
        </w:r>
        <w:r>
          <w:fldChar w:fldCharType="begin"/>
        </w:r>
        <w:r>
          <w:instrText xml:space="preserve"> PAGEREF _Toc28356 \h </w:instrText>
        </w:r>
        <w:r>
          <w:fldChar w:fldCharType="separate"/>
        </w:r>
        <w:r>
          <w:t>9</w:t>
        </w:r>
        <w:r>
          <w:fldChar w:fldCharType="end"/>
        </w:r>
      </w:hyperlink>
    </w:p>
    <w:p>
      <w:pPr>
        <w:pStyle w:val="TOC2"/>
        <w:tabs>
          <w:tab w:val="right" w:leader="dot" w:pos="8306"/>
        </w:tabs>
      </w:pPr>
      <w:hyperlink w:anchor="_Toc12999" w:history="1">
        <w:r>
          <w:rPr>
            <w:rFonts w:ascii="仿宋" w:eastAsia="仿宋" w:hAnsi="仿宋" w:cs="仿宋" w:hint="eastAsia"/>
            <w:lang w:eastAsia="zh-CN"/>
          </w:rPr>
          <w:t>(三)、文档存档与归档</w:t>
        </w:r>
        <w:r>
          <w:tab/>
        </w:r>
        <w:r>
          <w:fldChar w:fldCharType="begin"/>
        </w:r>
        <w:r>
          <w:instrText xml:space="preserve"> PAGEREF _Toc12999 \h </w:instrText>
        </w:r>
        <w:r>
          <w:fldChar w:fldCharType="separate"/>
        </w:r>
        <w:r>
          <w:t>10</w:t>
        </w:r>
        <w:r>
          <w:fldChar w:fldCharType="end"/>
        </w:r>
      </w:hyperlink>
    </w:p>
    <w:p>
      <w:pPr>
        <w:pStyle w:val="TOC1"/>
        <w:tabs>
          <w:tab w:val="right" w:leader="dot" w:pos="8306"/>
        </w:tabs>
      </w:pPr>
      <w:hyperlink w:anchor="_Toc30822" w:history="1">
        <w:r>
          <w:rPr>
            <w:rFonts w:ascii="仿宋" w:eastAsia="仿宋" w:hAnsi="仿宋" w:cs="仿宋" w:hint="eastAsia"/>
            <w:lang w:eastAsia="zh-CN"/>
          </w:rPr>
          <w:t>四、巴比妥项目绩效评估</w:t>
        </w:r>
        <w:r>
          <w:tab/>
        </w:r>
        <w:r>
          <w:fldChar w:fldCharType="begin"/>
        </w:r>
        <w:r>
          <w:instrText xml:space="preserve"> PAGEREF _Toc30822 \h </w:instrText>
        </w:r>
        <w:r>
          <w:fldChar w:fldCharType="separate"/>
        </w:r>
        <w:r>
          <w:t>11</w:t>
        </w:r>
        <w:r>
          <w:fldChar w:fldCharType="end"/>
        </w:r>
      </w:hyperlink>
    </w:p>
    <w:p>
      <w:pPr>
        <w:pStyle w:val="TOC2"/>
        <w:tabs>
          <w:tab w:val="right" w:leader="dot" w:pos="8306"/>
        </w:tabs>
      </w:pPr>
      <w:hyperlink w:anchor="_Toc24830" w:history="1">
        <w:r>
          <w:rPr>
            <w:rFonts w:ascii="仿宋" w:eastAsia="仿宋" w:hAnsi="仿宋" w:cs="仿宋" w:hint="eastAsia"/>
            <w:lang w:eastAsia="zh-CN"/>
          </w:rPr>
          <w:t>(一)、绩效评估指标</w:t>
        </w:r>
        <w:r>
          <w:tab/>
        </w:r>
        <w:r>
          <w:fldChar w:fldCharType="begin"/>
        </w:r>
        <w:r>
          <w:instrText xml:space="preserve"> PAGEREF _Toc24830 \h </w:instrText>
        </w:r>
        <w:r>
          <w:fldChar w:fldCharType="separate"/>
        </w:r>
        <w:r>
          <w:t>11</w:t>
        </w:r>
        <w:r>
          <w:fldChar w:fldCharType="end"/>
        </w:r>
      </w:hyperlink>
    </w:p>
    <w:p>
      <w:pPr>
        <w:pStyle w:val="TOC2"/>
        <w:tabs>
          <w:tab w:val="right" w:leader="dot" w:pos="8306"/>
        </w:tabs>
      </w:pPr>
      <w:hyperlink w:anchor="_Toc28550" w:history="1">
        <w:r>
          <w:rPr>
            <w:rFonts w:ascii="仿宋" w:eastAsia="仿宋" w:hAnsi="仿宋" w:cs="仿宋" w:hint="eastAsia"/>
            <w:lang w:eastAsia="zh-CN"/>
          </w:rPr>
          <w:t>(二)、绩效评估方法</w:t>
        </w:r>
        <w:r>
          <w:tab/>
        </w:r>
        <w:r>
          <w:fldChar w:fldCharType="begin"/>
        </w:r>
        <w:r>
          <w:instrText xml:space="preserve"> PAGEREF _Toc28550 \h </w:instrText>
        </w:r>
        <w:r>
          <w:fldChar w:fldCharType="separate"/>
        </w:r>
        <w:r>
          <w:t>12</w:t>
        </w:r>
        <w:r>
          <w:fldChar w:fldCharType="end"/>
        </w:r>
      </w:hyperlink>
    </w:p>
    <w:p>
      <w:pPr>
        <w:pStyle w:val="TOC2"/>
        <w:tabs>
          <w:tab w:val="right" w:leader="dot" w:pos="8306"/>
        </w:tabs>
      </w:pPr>
      <w:hyperlink w:anchor="_Toc19696" w:history="1">
        <w:r>
          <w:rPr>
            <w:rFonts w:ascii="仿宋" w:eastAsia="仿宋" w:hAnsi="仿宋" w:cs="仿宋" w:hint="eastAsia"/>
            <w:lang w:eastAsia="zh-CN"/>
          </w:rPr>
          <w:t>(三)、绩效评估周期</w:t>
        </w:r>
        <w:r>
          <w:tab/>
        </w:r>
        <w:r>
          <w:fldChar w:fldCharType="begin"/>
        </w:r>
        <w:r>
          <w:instrText xml:space="preserve"> PAGEREF _Toc19696 \h </w:instrText>
        </w:r>
        <w:r>
          <w:fldChar w:fldCharType="separate"/>
        </w:r>
        <w:r>
          <w:t>13</w:t>
        </w:r>
        <w:r>
          <w:fldChar w:fldCharType="end"/>
        </w:r>
      </w:hyperlink>
    </w:p>
    <w:p>
      <w:pPr>
        <w:pStyle w:val="TOC1"/>
        <w:tabs>
          <w:tab w:val="right" w:leader="dot" w:pos="8306"/>
        </w:tabs>
      </w:pPr>
      <w:hyperlink w:anchor="_Toc13281" w:history="1">
        <w:r>
          <w:rPr>
            <w:rFonts w:ascii="仿宋" w:eastAsia="仿宋" w:hAnsi="仿宋" w:cs="仿宋" w:hint="eastAsia"/>
            <w:lang w:eastAsia="zh-CN"/>
          </w:rPr>
          <w:t>五、巴比妥项目危机管理</w:t>
        </w:r>
        <w:r>
          <w:tab/>
        </w:r>
        <w:r>
          <w:fldChar w:fldCharType="begin"/>
        </w:r>
        <w:r>
          <w:instrText xml:space="preserve"> PAGEREF _Toc13281 \h </w:instrText>
        </w:r>
        <w:r>
          <w:fldChar w:fldCharType="separate"/>
        </w:r>
        <w:r>
          <w:t>14</w:t>
        </w:r>
        <w:r>
          <w:fldChar w:fldCharType="end"/>
        </w:r>
      </w:hyperlink>
    </w:p>
    <w:p>
      <w:pPr>
        <w:pStyle w:val="TOC2"/>
        <w:tabs>
          <w:tab w:val="right" w:leader="dot" w:pos="8306"/>
        </w:tabs>
      </w:pPr>
      <w:hyperlink w:anchor="_Toc29428" w:history="1">
        <w:r>
          <w:rPr>
            <w:rFonts w:ascii="仿宋" w:eastAsia="仿宋" w:hAnsi="仿宋" w:cs="仿宋" w:hint="eastAsia"/>
            <w:lang w:eastAsia="zh-CN"/>
          </w:rPr>
          <w:t>(一)、危机预警与识别</w:t>
        </w:r>
        <w:r>
          <w:tab/>
        </w:r>
        <w:r>
          <w:fldChar w:fldCharType="begin"/>
        </w:r>
        <w:r>
          <w:instrText xml:space="preserve"> PAGEREF _Toc29428 \h </w:instrText>
        </w:r>
        <w:r>
          <w:fldChar w:fldCharType="separate"/>
        </w:r>
        <w:r>
          <w:t>14</w:t>
        </w:r>
        <w:r>
          <w:fldChar w:fldCharType="end"/>
        </w:r>
      </w:hyperlink>
    </w:p>
    <w:p>
      <w:pPr>
        <w:pStyle w:val="TOC2"/>
        <w:tabs>
          <w:tab w:val="right" w:leader="dot" w:pos="8306"/>
        </w:tabs>
      </w:pPr>
      <w:hyperlink w:anchor="_Toc17847" w:history="1">
        <w:r>
          <w:rPr>
            <w:rFonts w:ascii="仿宋" w:eastAsia="仿宋" w:hAnsi="仿宋" w:cs="仿宋" w:hint="eastAsia"/>
            <w:lang w:eastAsia="zh-CN"/>
          </w:rPr>
          <w:t>(二)、危机应对与恢复</w:t>
        </w:r>
        <w:r>
          <w:tab/>
        </w:r>
        <w:r>
          <w:fldChar w:fldCharType="begin"/>
        </w:r>
        <w:r>
          <w:instrText xml:space="preserve"> PAGEREF _Toc17847 \h </w:instrText>
        </w:r>
        <w:r>
          <w:fldChar w:fldCharType="separate"/>
        </w:r>
        <w:r>
          <w:t>15</w:t>
        </w:r>
        <w:r>
          <w:fldChar w:fldCharType="end"/>
        </w:r>
      </w:hyperlink>
    </w:p>
    <w:p>
      <w:pPr>
        <w:pStyle w:val="TOC1"/>
        <w:tabs>
          <w:tab w:val="right" w:leader="dot" w:pos="8306"/>
        </w:tabs>
      </w:pPr>
      <w:hyperlink w:anchor="_Toc6766" w:history="1">
        <w:r>
          <w:rPr>
            <w:rFonts w:ascii="仿宋" w:eastAsia="仿宋" w:hAnsi="仿宋" w:cs="仿宋" w:hint="eastAsia"/>
            <w:lang w:eastAsia="zh-CN"/>
          </w:rPr>
          <w:t>六、巴比妥项目可持续发展</w:t>
        </w:r>
        <w:r>
          <w:tab/>
        </w:r>
        <w:r>
          <w:fldChar w:fldCharType="begin"/>
        </w:r>
        <w:r>
          <w:instrText xml:space="preserve"> PAGEREF _Toc6766 \h </w:instrText>
        </w:r>
        <w:r>
          <w:fldChar w:fldCharType="separate"/>
        </w:r>
        <w:r>
          <w:t>17</w:t>
        </w:r>
        <w:r>
          <w:fldChar w:fldCharType="end"/>
        </w:r>
      </w:hyperlink>
    </w:p>
    <w:p>
      <w:pPr>
        <w:pStyle w:val="TOC2"/>
        <w:tabs>
          <w:tab w:val="right" w:leader="dot" w:pos="8306"/>
        </w:tabs>
      </w:pPr>
      <w:hyperlink w:anchor="_Toc32376" w:history="1">
        <w:r>
          <w:rPr>
            <w:rFonts w:ascii="仿宋" w:eastAsia="仿宋" w:hAnsi="仿宋" w:cs="仿宋" w:hint="eastAsia"/>
            <w:lang w:eastAsia="zh-CN"/>
          </w:rPr>
          <w:t>(一)、可持续战略与实践</w:t>
        </w:r>
        <w:r>
          <w:tab/>
        </w:r>
        <w:r>
          <w:fldChar w:fldCharType="begin"/>
        </w:r>
        <w:r>
          <w:instrText xml:space="preserve"> PAGEREF _Toc32376 \h </w:instrText>
        </w:r>
        <w:r>
          <w:fldChar w:fldCharType="separate"/>
        </w:r>
        <w:r>
          <w:t>17</w:t>
        </w:r>
        <w:r>
          <w:fldChar w:fldCharType="end"/>
        </w:r>
      </w:hyperlink>
    </w:p>
    <w:p>
      <w:pPr>
        <w:pStyle w:val="TOC2"/>
        <w:tabs>
          <w:tab w:val="right" w:leader="dot" w:pos="8306"/>
        </w:tabs>
      </w:pPr>
      <w:hyperlink w:anchor="_Toc4157" w:history="1">
        <w:r>
          <w:rPr>
            <w:rFonts w:ascii="仿宋" w:eastAsia="仿宋" w:hAnsi="仿宋" w:cs="仿宋" w:hint="eastAsia"/>
            <w:lang w:eastAsia="zh-CN"/>
          </w:rPr>
          <w:t>(二)、环保与社会责任</w:t>
        </w:r>
        <w:r>
          <w:tab/>
        </w:r>
        <w:r>
          <w:fldChar w:fldCharType="begin"/>
        </w:r>
        <w:r>
          <w:instrText xml:space="preserve"> PAGEREF _Toc4157 \h </w:instrText>
        </w:r>
        <w:r>
          <w:fldChar w:fldCharType="separate"/>
        </w:r>
        <w:r>
          <w:t>17</w:t>
        </w:r>
        <w:r>
          <w:fldChar w:fldCharType="end"/>
        </w:r>
      </w:hyperlink>
    </w:p>
    <w:p>
      <w:pPr>
        <w:pStyle w:val="TOC1"/>
        <w:tabs>
          <w:tab w:val="right" w:leader="dot" w:pos="8306"/>
        </w:tabs>
      </w:pPr>
      <w:hyperlink w:anchor="_Toc13294" w:history="1">
        <w:r>
          <w:rPr>
            <w:rFonts w:ascii="仿宋" w:eastAsia="仿宋" w:hAnsi="仿宋" w:cs="仿宋" w:hint="eastAsia"/>
            <w:lang w:eastAsia="zh-CN"/>
          </w:rPr>
          <w:t>七、巴比妥项目投资规划</w:t>
        </w:r>
        <w:r>
          <w:tab/>
        </w:r>
        <w:r>
          <w:fldChar w:fldCharType="begin"/>
        </w:r>
        <w:r>
          <w:instrText xml:space="preserve"> PAGEREF _Toc13294 \h </w:instrText>
        </w:r>
        <w:r>
          <w:fldChar w:fldCharType="separate"/>
        </w:r>
        <w:r>
          <w:t>18</w:t>
        </w:r>
        <w:r>
          <w:fldChar w:fldCharType="end"/>
        </w:r>
      </w:hyperlink>
    </w:p>
    <w:p>
      <w:pPr>
        <w:pStyle w:val="TOC2"/>
        <w:tabs>
          <w:tab w:val="right" w:leader="dot" w:pos="8306"/>
        </w:tabs>
      </w:pPr>
      <w:hyperlink w:anchor="_Toc17864" w:history="1">
        <w:r>
          <w:rPr>
            <w:rFonts w:ascii="仿宋" w:eastAsia="仿宋" w:hAnsi="仿宋" w:cs="仿宋" w:hint="eastAsia"/>
            <w:lang w:eastAsia="zh-CN"/>
          </w:rPr>
          <w:t>(一)、巴比妥项目总投资估算</w:t>
        </w:r>
        <w:r>
          <w:tab/>
        </w:r>
        <w:r>
          <w:fldChar w:fldCharType="begin"/>
        </w:r>
        <w:r>
          <w:instrText xml:space="preserve"> PAGEREF _Toc17864 \h </w:instrText>
        </w:r>
        <w:r>
          <w:fldChar w:fldCharType="separate"/>
        </w:r>
        <w:r>
          <w:t>18</w:t>
        </w:r>
        <w:r>
          <w:fldChar w:fldCharType="end"/>
        </w:r>
      </w:hyperlink>
    </w:p>
    <w:p>
      <w:pPr>
        <w:pStyle w:val="TOC2"/>
        <w:tabs>
          <w:tab w:val="right" w:leader="dot" w:pos="8306"/>
        </w:tabs>
      </w:pPr>
      <w:hyperlink w:anchor="_Toc16806" w:history="1">
        <w:r>
          <w:rPr>
            <w:rFonts w:ascii="仿宋" w:eastAsia="仿宋" w:hAnsi="仿宋" w:cs="仿宋" w:hint="eastAsia"/>
            <w:lang w:eastAsia="zh-CN"/>
          </w:rPr>
          <w:t>(二)、资金筹措</w:t>
        </w:r>
        <w:r>
          <w:tab/>
        </w:r>
        <w:r>
          <w:fldChar w:fldCharType="begin"/>
        </w:r>
        <w:r>
          <w:instrText xml:space="preserve"> PAGEREF _Toc16806 \h </w:instrText>
        </w:r>
        <w:r>
          <w:fldChar w:fldCharType="separate"/>
        </w:r>
        <w:r>
          <w:t>20</w:t>
        </w:r>
        <w:r>
          <w:fldChar w:fldCharType="end"/>
        </w:r>
      </w:hyperlink>
    </w:p>
    <w:p>
      <w:pPr>
        <w:pStyle w:val="TOC1"/>
        <w:tabs>
          <w:tab w:val="right" w:leader="dot" w:pos="8306"/>
        </w:tabs>
      </w:pPr>
      <w:hyperlink w:anchor="_Toc315" w:history="1">
        <w:r>
          <w:rPr>
            <w:rFonts w:ascii="仿宋" w:eastAsia="仿宋" w:hAnsi="仿宋" w:cs="仿宋" w:hint="eastAsia"/>
            <w:lang w:eastAsia="zh-CN"/>
          </w:rPr>
          <w:t>八、巴比妥项目人力资源管理</w:t>
        </w:r>
        <w:r>
          <w:tab/>
        </w:r>
        <w:r>
          <w:fldChar w:fldCharType="begin"/>
        </w:r>
        <w:r>
          <w:instrText xml:space="preserve"> PAGEREF _Toc315 \h </w:instrText>
        </w:r>
        <w:r>
          <w:fldChar w:fldCharType="separate"/>
        </w:r>
        <w:r>
          <w:t>20</w:t>
        </w:r>
        <w:r>
          <w:fldChar w:fldCharType="end"/>
        </w:r>
      </w:hyperlink>
    </w:p>
    <w:p>
      <w:pPr>
        <w:pStyle w:val="TOC2"/>
        <w:tabs>
          <w:tab w:val="right" w:leader="dot" w:pos="8306"/>
        </w:tabs>
      </w:pPr>
      <w:hyperlink w:anchor="_Toc4767" w:history="1">
        <w:r>
          <w:rPr>
            <w:rFonts w:ascii="仿宋" w:eastAsia="仿宋" w:hAnsi="仿宋" w:cs="仿宋" w:hint="eastAsia"/>
            <w:lang w:eastAsia="zh-CN"/>
          </w:rPr>
          <w:t>(一)、建立健全的预算管理制度</w:t>
        </w:r>
        <w:r>
          <w:tab/>
        </w:r>
        <w:r>
          <w:fldChar w:fldCharType="begin"/>
        </w:r>
        <w:r>
          <w:instrText xml:space="preserve"> PAGEREF _Toc4767 \h </w:instrText>
        </w:r>
        <w:r>
          <w:fldChar w:fldCharType="separate"/>
        </w:r>
        <w:r>
          <w:t>20</w:t>
        </w:r>
        <w:r>
          <w:fldChar w:fldCharType="end"/>
        </w:r>
      </w:hyperlink>
    </w:p>
    <w:p>
      <w:pPr>
        <w:pStyle w:val="TOC2"/>
        <w:tabs>
          <w:tab w:val="right" w:leader="dot" w:pos="8306"/>
        </w:tabs>
      </w:pPr>
      <w:hyperlink w:anchor="_Toc28920" w:history="1">
        <w:r>
          <w:rPr>
            <w:rFonts w:ascii="仿宋" w:eastAsia="仿宋" w:hAnsi="仿宋" w:cs="仿宋" w:hint="eastAsia"/>
            <w:lang w:eastAsia="zh-CN"/>
          </w:rPr>
          <w:t>(二)、加强资金流动监控</w:t>
        </w:r>
        <w:r>
          <w:tab/>
        </w:r>
        <w:r>
          <w:fldChar w:fldCharType="begin"/>
        </w:r>
        <w:r>
          <w:instrText xml:space="preserve"> PAGEREF _Toc28920 \h </w:instrText>
        </w:r>
        <w:r>
          <w:fldChar w:fldCharType="separate"/>
        </w:r>
        <w:r>
          <w:t>22</w:t>
        </w:r>
        <w:r>
          <w:fldChar w:fldCharType="end"/>
        </w:r>
      </w:hyperlink>
    </w:p>
    <w:p>
      <w:pPr>
        <w:pStyle w:val="TOC2"/>
        <w:tabs>
          <w:tab w:val="right" w:leader="dot" w:pos="8306"/>
        </w:tabs>
      </w:pPr>
      <w:hyperlink w:anchor="_Toc21906" w:history="1">
        <w:r>
          <w:rPr>
            <w:rFonts w:ascii="仿宋" w:eastAsia="仿宋" w:hAnsi="仿宋" w:cs="仿宋" w:hint="eastAsia"/>
            <w:lang w:eastAsia="zh-CN"/>
          </w:rPr>
          <w:t>(三)、制定完善的风险控制机制</w:t>
        </w:r>
        <w:r>
          <w:tab/>
        </w:r>
        <w:r>
          <w:fldChar w:fldCharType="begin"/>
        </w:r>
        <w:r>
          <w:instrText xml:space="preserve"> PAGEREF _Toc21906 \h </w:instrText>
        </w:r>
        <w:r>
          <w:fldChar w:fldCharType="separate"/>
        </w:r>
        <w:r>
          <w:t>23</w:t>
        </w:r>
        <w:r>
          <w:fldChar w:fldCharType="end"/>
        </w:r>
      </w:hyperlink>
    </w:p>
    <w:p>
      <w:pPr>
        <w:pStyle w:val="TOC2"/>
        <w:tabs>
          <w:tab w:val="right" w:leader="dot" w:pos="8306"/>
        </w:tabs>
      </w:pPr>
      <w:hyperlink w:anchor="_Toc17223" w:history="1">
        <w:r>
          <w:rPr>
            <w:rFonts w:ascii="仿宋" w:eastAsia="仿宋" w:hAnsi="仿宋" w:cs="仿宋" w:hint="eastAsia"/>
            <w:lang w:eastAsia="zh-CN"/>
          </w:rPr>
          <w:t>(四)、优化成本管理</w:t>
        </w:r>
        <w:r>
          <w:tab/>
        </w:r>
        <w:r>
          <w:fldChar w:fldCharType="begin"/>
        </w:r>
        <w:r>
          <w:instrText xml:space="preserve"> PAGEREF _Toc17223 \h </w:instrText>
        </w:r>
        <w:r>
          <w:fldChar w:fldCharType="separate"/>
        </w:r>
        <w:r>
          <w:t>24</w:t>
        </w:r>
        <w:r>
          <w:fldChar w:fldCharType="end"/>
        </w:r>
      </w:hyperlink>
    </w:p>
    <w:p>
      <w:pPr>
        <w:pStyle w:val="TOC1"/>
        <w:tabs>
          <w:tab w:val="right" w:leader="dot" w:pos="8306"/>
        </w:tabs>
      </w:pPr>
      <w:hyperlink w:anchor="_Toc6218" w:history="1">
        <w:r>
          <w:rPr>
            <w:rFonts w:ascii="仿宋" w:eastAsia="仿宋" w:hAnsi="仿宋" w:cs="仿宋" w:hint="eastAsia"/>
            <w:lang w:eastAsia="zh-CN"/>
          </w:rPr>
          <w:t>九、巴比妥项目人力资源培养与发展</w:t>
        </w:r>
        <w:r>
          <w:tab/>
        </w:r>
        <w:r>
          <w:fldChar w:fldCharType="begin"/>
        </w:r>
        <w:r>
          <w:instrText xml:space="preserve"> PAGEREF _Toc6218 \h </w:instrText>
        </w:r>
        <w:r>
          <w:fldChar w:fldCharType="separate"/>
        </w:r>
        <w:r>
          <w:t>26</w:t>
        </w:r>
        <w:r>
          <w:fldChar w:fldCharType="end"/>
        </w:r>
      </w:hyperlink>
    </w:p>
    <w:p>
      <w:pPr>
        <w:pStyle w:val="TOC2"/>
        <w:tabs>
          <w:tab w:val="right" w:leader="dot" w:pos="8306"/>
        </w:tabs>
      </w:pPr>
      <w:hyperlink w:anchor="_Toc11466" w:history="1">
        <w:r>
          <w:rPr>
            <w:rFonts w:ascii="仿宋" w:eastAsia="仿宋" w:hAnsi="仿宋" w:cs="仿宋" w:hint="eastAsia"/>
            <w:lang w:eastAsia="zh-CN"/>
          </w:rPr>
          <w:t>(一)、人才需求与规划</w:t>
        </w:r>
        <w:r>
          <w:tab/>
        </w:r>
        <w:r>
          <w:fldChar w:fldCharType="begin"/>
        </w:r>
        <w:r>
          <w:instrText xml:space="preserve"> PAGEREF _Toc11466 \h </w:instrText>
        </w:r>
        <w:r>
          <w:fldChar w:fldCharType="separate"/>
        </w:r>
        <w:r>
          <w:t>26</w:t>
        </w:r>
        <w:r>
          <w:fldChar w:fldCharType="end"/>
        </w:r>
      </w:hyperlink>
    </w:p>
    <w:p>
      <w:pPr>
        <w:pStyle w:val="TOC2"/>
        <w:tabs>
          <w:tab w:val="right" w:leader="dot" w:pos="8306"/>
        </w:tabs>
      </w:pPr>
      <w:hyperlink w:anchor="_Toc10980" w:history="1">
        <w:r>
          <w:rPr>
            <w:rFonts w:ascii="仿宋" w:eastAsia="仿宋" w:hAnsi="仿宋" w:cs="仿宋" w:hint="eastAsia"/>
            <w:lang w:eastAsia="zh-CN"/>
          </w:rPr>
          <w:t>(二)、培训与发展计划</w:t>
        </w:r>
        <w:r>
          <w:tab/>
        </w:r>
        <w:r>
          <w:fldChar w:fldCharType="begin"/>
        </w:r>
        <w:r>
          <w:instrText xml:space="preserve"> PAGEREF _Toc10980 \h </w:instrText>
        </w:r>
        <w:r>
          <w:fldChar w:fldCharType="separate"/>
        </w:r>
        <w:r>
          <w:t>26</w:t>
        </w:r>
        <w:r>
          <w:fldChar w:fldCharType="end"/>
        </w:r>
      </w:hyperlink>
    </w:p>
    <w:p>
      <w:pPr>
        <w:pStyle w:val="TOC1"/>
        <w:tabs>
          <w:tab w:val="right" w:leader="dot" w:pos="8306"/>
        </w:tabs>
      </w:pPr>
      <w:hyperlink w:anchor="_Toc23355" w:history="1">
        <w:r>
          <w:rPr>
            <w:rFonts w:ascii="仿宋" w:eastAsia="仿宋" w:hAnsi="仿宋" w:cs="仿宋" w:hint="eastAsia"/>
            <w:lang w:eastAsia="zh-CN"/>
          </w:rPr>
          <w:t>十、巴比妥项目社会影响</w:t>
        </w:r>
        <w:r>
          <w:tab/>
        </w:r>
        <w:r>
          <w:fldChar w:fldCharType="begin"/>
        </w:r>
        <w:r>
          <w:instrText xml:space="preserve"> PAGEREF _Toc23355 \h </w:instrText>
        </w:r>
        <w:r>
          <w:fldChar w:fldCharType="separate"/>
        </w:r>
        <w:r>
          <w:t>27</w:t>
        </w:r>
        <w:r>
          <w:fldChar w:fldCharType="end"/>
        </w:r>
      </w:hyperlink>
    </w:p>
    <w:p>
      <w:pPr>
        <w:pStyle w:val="TOC2"/>
        <w:tabs>
          <w:tab w:val="right" w:leader="dot" w:pos="8306"/>
        </w:tabs>
      </w:pPr>
      <w:hyperlink w:anchor="_Toc29170" w:history="1">
        <w:r>
          <w:rPr>
            <w:rFonts w:ascii="仿宋" w:eastAsia="仿宋" w:hAnsi="仿宋" w:cs="仿宋" w:hint="eastAsia"/>
            <w:lang w:eastAsia="zh-CN"/>
          </w:rPr>
          <w:t>(一)、社会责任与义务</w:t>
        </w:r>
        <w:r>
          <w:tab/>
        </w:r>
        <w:r>
          <w:fldChar w:fldCharType="begin"/>
        </w:r>
        <w:r>
          <w:instrText xml:space="preserve"> PAGEREF _Toc29170 \h </w:instrText>
        </w:r>
        <w:r>
          <w:fldChar w:fldCharType="separate"/>
        </w:r>
        <w:r>
          <w:t>27</w:t>
        </w:r>
        <w:r>
          <w:fldChar w:fldCharType="end"/>
        </w:r>
      </w:hyperlink>
    </w:p>
    <w:p>
      <w:pPr>
        <w:pStyle w:val="TOC2"/>
        <w:tabs>
          <w:tab w:val="right" w:leader="dot" w:pos="8306"/>
        </w:tabs>
      </w:pPr>
      <w:hyperlink w:anchor="_Toc32645" w:history="1">
        <w:r>
          <w:rPr>
            <w:rFonts w:ascii="仿宋" w:eastAsia="仿宋" w:hAnsi="仿宋" w:cs="仿宋" w:hint="eastAsia"/>
            <w:lang w:eastAsia="zh-CN"/>
          </w:rPr>
          <w:t>(二)、社会参与与沟通</w:t>
        </w:r>
        <w:r>
          <w:tab/>
        </w:r>
        <w:r>
          <w:fldChar w:fldCharType="begin"/>
        </w:r>
        <w:r>
          <w:instrText xml:space="preserve"> PAGEREF _Toc32645 \h </w:instrText>
        </w:r>
        <w:r>
          <w:fldChar w:fldCharType="separate"/>
        </w:r>
        <w:r>
          <w:t>27</w:t>
        </w:r>
        <w:r>
          <w:fldChar w:fldCharType="end"/>
        </w:r>
      </w:hyperlink>
    </w:p>
    <w:p>
      <w:pPr>
        <w:pStyle w:val="TOC1"/>
        <w:tabs>
          <w:tab w:val="right" w:leader="dot" w:pos="8306"/>
        </w:tabs>
      </w:pPr>
      <w:hyperlink w:anchor="_Toc18135" w:history="1">
        <w:r>
          <w:rPr>
            <w:rFonts w:ascii="仿宋" w:eastAsia="仿宋" w:hAnsi="仿宋" w:cs="仿宋" w:hint="eastAsia"/>
            <w:lang w:eastAsia="zh-CN"/>
          </w:rPr>
          <w:t>十一、生产安全保护</w:t>
        </w:r>
        <w:r>
          <w:tab/>
        </w:r>
        <w:r>
          <w:fldChar w:fldCharType="begin"/>
        </w:r>
        <w:r>
          <w:instrText xml:space="preserve"> PAGEREF _Toc18135 \h </w:instrText>
        </w:r>
        <w:r>
          <w:fldChar w:fldCharType="separate"/>
        </w:r>
        <w:r>
          <w:t>28</w:t>
        </w:r>
        <w:r>
          <w:fldChar w:fldCharType="end"/>
        </w:r>
      </w:hyperlink>
    </w:p>
    <w:p>
      <w:pPr>
        <w:pStyle w:val="TOC2"/>
        <w:tabs>
          <w:tab w:val="right" w:leader="dot" w:pos="8306"/>
        </w:tabs>
      </w:pPr>
      <w:hyperlink w:anchor="_Toc12596" w:history="1">
        <w:r>
          <w:rPr>
            <w:rFonts w:ascii="仿宋" w:eastAsia="仿宋" w:hAnsi="仿宋" w:cs="仿宋" w:hint="eastAsia"/>
            <w:lang w:eastAsia="zh-CN"/>
          </w:rPr>
          <w:t>(一)、消防安全</w:t>
        </w:r>
        <w:r>
          <w:tab/>
        </w:r>
        <w:r>
          <w:fldChar w:fldCharType="begin"/>
        </w:r>
        <w:r>
          <w:instrText xml:space="preserve"> PAGEREF _Toc12596 \h </w:instrText>
        </w:r>
        <w:r>
          <w:fldChar w:fldCharType="separate"/>
        </w:r>
        <w:r>
          <w:t>28</w:t>
        </w:r>
        <w:r>
          <w:fldChar w:fldCharType="end"/>
        </w:r>
      </w:hyperlink>
    </w:p>
    <w:p>
      <w:pPr>
        <w:pStyle w:val="TOC2"/>
        <w:tabs>
          <w:tab w:val="right" w:leader="dot" w:pos="8306"/>
        </w:tabs>
      </w:pPr>
      <w:hyperlink w:anchor="_Toc16337" w:history="1">
        <w:r>
          <w:rPr>
            <w:rFonts w:ascii="仿宋" w:eastAsia="仿宋" w:hAnsi="仿宋" w:cs="仿宋" w:hint="eastAsia"/>
            <w:lang w:eastAsia="zh-CN"/>
          </w:rPr>
          <w:t>(二)、防火防爆总图布置措施</w:t>
        </w:r>
        <w:r>
          <w:tab/>
        </w:r>
        <w:r>
          <w:fldChar w:fldCharType="begin"/>
        </w:r>
        <w:r>
          <w:instrText xml:space="preserve"> PAGEREF _Toc16337 \h </w:instrText>
        </w:r>
        <w:r>
          <w:fldChar w:fldCharType="separate"/>
        </w:r>
        <w:r>
          <w:t>30</w:t>
        </w:r>
        <w:r>
          <w:fldChar w:fldCharType="end"/>
        </w:r>
      </w:hyperlink>
    </w:p>
    <w:p>
      <w:pPr>
        <w:pStyle w:val="TOC2"/>
        <w:tabs>
          <w:tab w:val="right" w:leader="dot" w:pos="8306"/>
        </w:tabs>
      </w:pPr>
      <w:hyperlink w:anchor="_Toc16077" w:history="1">
        <w:r>
          <w:rPr>
            <w:rFonts w:ascii="仿宋" w:eastAsia="仿宋" w:hAnsi="仿宋" w:cs="仿宋" w:hint="eastAsia"/>
            <w:lang w:eastAsia="zh-CN"/>
          </w:rPr>
          <w:t>(三)、自然灾害防范措施</w:t>
        </w:r>
        <w:r>
          <w:tab/>
        </w:r>
        <w:r>
          <w:fldChar w:fldCharType="begin"/>
        </w:r>
        <w:r>
          <w:instrText xml:space="preserve"> PAGEREF _Toc16077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807" w:history="1">
        <w:r>
          <w:rPr>
            <w:rFonts w:ascii="仿宋" w:eastAsia="仿宋" w:hAnsi="仿宋" w:cs="仿宋" w:hint="eastAsia"/>
            <w:lang w:eastAsia="zh-CN"/>
          </w:rPr>
          <w:t>(四)、安全色及安全标志使用要求</w:t>
        </w:r>
        <w:r>
          <w:tab/>
        </w:r>
        <w:r>
          <w:fldChar w:fldCharType="begin"/>
        </w:r>
        <w:r>
          <w:instrText xml:space="preserve"> PAGEREF _Toc17807 \h </w:instrText>
        </w:r>
        <w:r>
          <w:fldChar w:fldCharType="separate"/>
        </w:r>
        <w:r>
          <w:t>32</w:t>
        </w:r>
        <w:r>
          <w:fldChar w:fldCharType="end"/>
        </w:r>
      </w:hyperlink>
    </w:p>
    <w:p>
      <w:pPr>
        <w:pStyle w:val="TOC2"/>
        <w:tabs>
          <w:tab w:val="right" w:leader="dot" w:pos="8306"/>
        </w:tabs>
      </w:pPr>
      <w:hyperlink w:anchor="_Toc22934" w:history="1">
        <w:r>
          <w:rPr>
            <w:rFonts w:ascii="仿宋" w:eastAsia="仿宋" w:hAnsi="仿宋" w:cs="仿宋" w:hint="eastAsia"/>
            <w:lang w:eastAsia="zh-CN"/>
          </w:rPr>
          <w:t>(五)、防尘防毒措施</w:t>
        </w:r>
        <w:r>
          <w:tab/>
        </w:r>
        <w:r>
          <w:fldChar w:fldCharType="begin"/>
        </w:r>
        <w:r>
          <w:instrText xml:space="preserve"> PAGEREF _Toc22934 \h </w:instrText>
        </w:r>
        <w:r>
          <w:fldChar w:fldCharType="separate"/>
        </w:r>
        <w:r>
          <w:t>32</w:t>
        </w:r>
        <w:r>
          <w:fldChar w:fldCharType="end"/>
        </w:r>
      </w:hyperlink>
    </w:p>
    <w:p>
      <w:pPr>
        <w:pStyle w:val="TOC2"/>
        <w:tabs>
          <w:tab w:val="right" w:leader="dot" w:pos="8306"/>
        </w:tabs>
      </w:pPr>
      <w:hyperlink w:anchor="_Toc19018" w:history="1">
        <w:r>
          <w:rPr>
            <w:rFonts w:ascii="仿宋" w:eastAsia="仿宋" w:hAnsi="仿宋" w:cs="仿宋" w:hint="eastAsia"/>
            <w:lang w:eastAsia="zh-CN"/>
          </w:rPr>
          <w:t>(六)、防静电、触电防护及防雷措施</w:t>
        </w:r>
        <w:r>
          <w:tab/>
        </w:r>
        <w:r>
          <w:fldChar w:fldCharType="begin"/>
        </w:r>
        <w:r>
          <w:instrText xml:space="preserve"> PAGEREF _Toc19018 \h </w:instrText>
        </w:r>
        <w:r>
          <w:fldChar w:fldCharType="separate"/>
        </w:r>
        <w:r>
          <w:t>33</w:t>
        </w:r>
        <w:r>
          <w:fldChar w:fldCharType="end"/>
        </w:r>
      </w:hyperlink>
    </w:p>
    <w:p>
      <w:pPr>
        <w:pStyle w:val="TOC2"/>
        <w:tabs>
          <w:tab w:val="right" w:leader="dot" w:pos="8306"/>
        </w:tabs>
      </w:pPr>
      <w:hyperlink w:anchor="_Toc16584" w:history="1">
        <w:r>
          <w:rPr>
            <w:rFonts w:ascii="仿宋" w:eastAsia="仿宋" w:hAnsi="仿宋" w:cs="仿宋" w:hint="eastAsia"/>
            <w:lang w:eastAsia="zh-CN"/>
          </w:rPr>
          <w:t>(七)、机械设备安全保障措施</w:t>
        </w:r>
        <w:r>
          <w:tab/>
        </w:r>
        <w:r>
          <w:fldChar w:fldCharType="begin"/>
        </w:r>
        <w:r>
          <w:instrText xml:space="preserve"> PAGEREF _Toc16584 \h </w:instrText>
        </w:r>
        <w:r>
          <w:fldChar w:fldCharType="separate"/>
        </w:r>
        <w:r>
          <w:t>35</w:t>
        </w:r>
        <w:r>
          <w:fldChar w:fldCharType="end"/>
        </w:r>
      </w:hyperlink>
    </w:p>
    <w:p>
      <w:pPr>
        <w:pStyle w:val="TOC1"/>
        <w:tabs>
          <w:tab w:val="right" w:leader="dot" w:pos="8306"/>
        </w:tabs>
      </w:pPr>
      <w:hyperlink w:anchor="_Toc22190" w:history="1">
        <w:r>
          <w:rPr>
            <w:rFonts w:ascii="仿宋" w:eastAsia="仿宋" w:hAnsi="仿宋" w:cs="仿宋" w:hint="eastAsia"/>
            <w:lang w:eastAsia="zh-CN"/>
          </w:rPr>
          <w:t>十二、巴比妥项目风险管理</w:t>
        </w:r>
        <w:r>
          <w:tab/>
        </w:r>
        <w:r>
          <w:fldChar w:fldCharType="begin"/>
        </w:r>
        <w:r>
          <w:instrText xml:space="preserve"> PAGEREF _Toc22190 \h </w:instrText>
        </w:r>
        <w:r>
          <w:fldChar w:fldCharType="separate"/>
        </w:r>
        <w:r>
          <w:t>36</w:t>
        </w:r>
        <w:r>
          <w:fldChar w:fldCharType="end"/>
        </w:r>
      </w:hyperlink>
    </w:p>
    <w:p>
      <w:pPr>
        <w:pStyle w:val="TOC2"/>
        <w:tabs>
          <w:tab w:val="right" w:leader="dot" w:pos="8306"/>
        </w:tabs>
      </w:pPr>
      <w:hyperlink w:anchor="_Toc28496" w:history="1">
        <w:r>
          <w:rPr>
            <w:rFonts w:ascii="仿宋" w:eastAsia="仿宋" w:hAnsi="仿宋" w:cs="仿宋" w:hint="eastAsia"/>
            <w:lang w:eastAsia="zh-CN"/>
          </w:rPr>
          <w:t>(一)、风险识别与评估</w:t>
        </w:r>
        <w:r>
          <w:tab/>
        </w:r>
        <w:r>
          <w:fldChar w:fldCharType="begin"/>
        </w:r>
        <w:r>
          <w:instrText xml:space="preserve"> PAGEREF _Toc28496 \h </w:instrText>
        </w:r>
        <w:r>
          <w:fldChar w:fldCharType="separate"/>
        </w:r>
        <w:r>
          <w:t>36</w:t>
        </w:r>
        <w:r>
          <w:fldChar w:fldCharType="end"/>
        </w:r>
      </w:hyperlink>
    </w:p>
    <w:p>
      <w:pPr>
        <w:pStyle w:val="TOC2"/>
        <w:tabs>
          <w:tab w:val="right" w:leader="dot" w:pos="8306"/>
        </w:tabs>
      </w:pPr>
      <w:hyperlink w:anchor="_Toc799" w:history="1">
        <w:r>
          <w:rPr>
            <w:rFonts w:ascii="仿宋" w:eastAsia="仿宋" w:hAnsi="仿宋" w:cs="仿宋" w:hint="eastAsia"/>
            <w:lang w:eastAsia="zh-CN"/>
          </w:rPr>
          <w:t>(二)、风险应对策略</w:t>
        </w:r>
        <w:r>
          <w:tab/>
        </w:r>
        <w:r>
          <w:fldChar w:fldCharType="begin"/>
        </w:r>
        <w:r>
          <w:instrText xml:space="preserve"> PAGEREF _Toc799 \h </w:instrText>
        </w:r>
        <w:r>
          <w:fldChar w:fldCharType="separate"/>
        </w:r>
        <w:r>
          <w:t>37</w:t>
        </w:r>
        <w:r>
          <w:fldChar w:fldCharType="end"/>
        </w:r>
      </w:hyperlink>
    </w:p>
    <w:p>
      <w:pPr>
        <w:pStyle w:val="TOC2"/>
        <w:tabs>
          <w:tab w:val="right" w:leader="dot" w:pos="8306"/>
        </w:tabs>
      </w:pPr>
      <w:hyperlink w:anchor="_Toc10368" w:history="1">
        <w:r>
          <w:rPr>
            <w:rFonts w:ascii="仿宋" w:eastAsia="仿宋" w:hAnsi="仿宋" w:cs="仿宋" w:hint="eastAsia"/>
            <w:lang w:eastAsia="zh-CN"/>
          </w:rPr>
          <w:t>(三)、风险监控与控制</w:t>
        </w:r>
        <w:r>
          <w:tab/>
        </w:r>
        <w:r>
          <w:fldChar w:fldCharType="begin"/>
        </w:r>
        <w:r>
          <w:instrText xml:space="preserve"> PAGEREF _Toc10368 \h </w:instrText>
        </w:r>
        <w:r>
          <w:fldChar w:fldCharType="separate"/>
        </w:r>
        <w:r>
          <w:t>39</w:t>
        </w:r>
        <w:r>
          <w:fldChar w:fldCharType="end"/>
        </w:r>
      </w:hyperlink>
    </w:p>
    <w:p>
      <w:pPr>
        <w:pStyle w:val="TOC1"/>
        <w:tabs>
          <w:tab w:val="right" w:leader="dot" w:pos="8306"/>
        </w:tabs>
      </w:pPr>
      <w:hyperlink w:anchor="_Toc26658" w:history="1">
        <w:r>
          <w:rPr>
            <w:rFonts w:ascii="仿宋" w:eastAsia="仿宋" w:hAnsi="仿宋" w:cs="仿宋" w:hint="eastAsia"/>
            <w:lang w:eastAsia="zh-CN"/>
          </w:rPr>
          <w:t>十三、营销与推广策略</w:t>
        </w:r>
        <w:r>
          <w:tab/>
        </w:r>
        <w:r>
          <w:fldChar w:fldCharType="begin"/>
        </w:r>
        <w:r>
          <w:instrText xml:space="preserve"> PAGEREF _Toc26658 \h </w:instrText>
        </w:r>
        <w:r>
          <w:fldChar w:fldCharType="separate"/>
        </w:r>
        <w:r>
          <w:t>40</w:t>
        </w:r>
        <w:r>
          <w:fldChar w:fldCharType="end"/>
        </w:r>
      </w:hyperlink>
    </w:p>
    <w:p>
      <w:pPr>
        <w:pStyle w:val="TOC2"/>
        <w:tabs>
          <w:tab w:val="right" w:leader="dot" w:pos="8306"/>
        </w:tabs>
      </w:pPr>
      <w:hyperlink w:anchor="_Toc25441" w:history="1">
        <w:r>
          <w:rPr>
            <w:rFonts w:ascii="仿宋" w:eastAsia="仿宋" w:hAnsi="仿宋" w:cs="仿宋" w:hint="eastAsia"/>
            <w:lang w:eastAsia="zh-CN"/>
          </w:rPr>
          <w:t>(一)、产品/服务定位与特点</w:t>
        </w:r>
        <w:r>
          <w:tab/>
        </w:r>
        <w:r>
          <w:fldChar w:fldCharType="begin"/>
        </w:r>
        <w:r>
          <w:instrText xml:space="preserve"> PAGEREF _Toc25441 \h </w:instrText>
        </w:r>
        <w:r>
          <w:fldChar w:fldCharType="separate"/>
        </w:r>
        <w:r>
          <w:t>40</w:t>
        </w:r>
        <w:r>
          <w:fldChar w:fldCharType="end"/>
        </w:r>
      </w:hyperlink>
    </w:p>
    <w:p>
      <w:pPr>
        <w:pStyle w:val="TOC2"/>
        <w:tabs>
          <w:tab w:val="right" w:leader="dot" w:pos="8306"/>
        </w:tabs>
      </w:pPr>
      <w:hyperlink w:anchor="_Toc9956" w:history="1">
        <w:r>
          <w:rPr>
            <w:rFonts w:ascii="仿宋" w:eastAsia="仿宋" w:hAnsi="仿宋" w:cs="仿宋" w:hint="eastAsia"/>
            <w:lang w:eastAsia="zh-CN"/>
          </w:rPr>
          <w:t>(二)、市场定位与竞争分析</w:t>
        </w:r>
        <w:r>
          <w:tab/>
        </w:r>
        <w:r>
          <w:fldChar w:fldCharType="begin"/>
        </w:r>
        <w:r>
          <w:instrText xml:space="preserve"> PAGEREF _Toc9956 \h </w:instrText>
        </w:r>
        <w:r>
          <w:fldChar w:fldCharType="separate"/>
        </w:r>
        <w:r>
          <w:t>41</w:t>
        </w:r>
        <w:r>
          <w:fldChar w:fldCharType="end"/>
        </w:r>
      </w:hyperlink>
    </w:p>
    <w:p>
      <w:pPr>
        <w:pStyle w:val="TOC2"/>
        <w:tabs>
          <w:tab w:val="right" w:leader="dot" w:pos="8306"/>
        </w:tabs>
      </w:pPr>
      <w:hyperlink w:anchor="_Toc20872" w:history="1">
        <w:r>
          <w:rPr>
            <w:rFonts w:ascii="仿宋" w:eastAsia="仿宋" w:hAnsi="仿宋" w:cs="仿宋" w:hint="eastAsia"/>
            <w:lang w:eastAsia="zh-CN"/>
          </w:rPr>
          <w:t>(三)、营销渠道与策略</w:t>
        </w:r>
        <w:r>
          <w:tab/>
        </w:r>
        <w:r>
          <w:fldChar w:fldCharType="begin"/>
        </w:r>
        <w:r>
          <w:instrText xml:space="preserve"> PAGEREF _Toc20872 \h </w:instrText>
        </w:r>
        <w:r>
          <w:fldChar w:fldCharType="separate"/>
        </w:r>
        <w:r>
          <w:t>43</w:t>
        </w:r>
        <w:r>
          <w:fldChar w:fldCharType="end"/>
        </w:r>
      </w:hyperlink>
    </w:p>
    <w:p>
      <w:pPr>
        <w:pStyle w:val="TOC2"/>
        <w:tabs>
          <w:tab w:val="right" w:leader="dot" w:pos="8306"/>
        </w:tabs>
      </w:pPr>
      <w:hyperlink w:anchor="_Toc29504" w:history="1">
        <w:r>
          <w:rPr>
            <w:rFonts w:ascii="仿宋" w:eastAsia="仿宋" w:hAnsi="仿宋" w:cs="仿宋" w:hint="eastAsia"/>
            <w:lang w:eastAsia="zh-CN"/>
          </w:rPr>
          <w:t>(四)、推广与宣传活动</w:t>
        </w:r>
        <w:r>
          <w:tab/>
        </w:r>
        <w:r>
          <w:fldChar w:fldCharType="begin"/>
        </w:r>
        <w:r>
          <w:instrText xml:space="preserve"> PAGEREF _Toc29504 \h </w:instrText>
        </w:r>
        <w:r>
          <w:fldChar w:fldCharType="separate"/>
        </w:r>
        <w:r>
          <w:t>44</w:t>
        </w:r>
        <w:r>
          <w:fldChar w:fldCharType="end"/>
        </w:r>
      </w:hyperlink>
    </w:p>
    <w:p>
      <w:pPr>
        <w:pStyle w:val="TOC1"/>
        <w:tabs>
          <w:tab w:val="right" w:leader="dot" w:pos="8306"/>
        </w:tabs>
      </w:pPr>
      <w:hyperlink w:anchor="_Toc26011" w:history="1">
        <w:r>
          <w:rPr>
            <w:rFonts w:ascii="仿宋" w:eastAsia="仿宋" w:hAnsi="仿宋" w:cs="仿宋" w:hint="eastAsia"/>
            <w:lang w:eastAsia="zh-CN"/>
          </w:rPr>
          <w:t>十四、风险识别与分类</w:t>
        </w:r>
        <w:r>
          <w:tab/>
        </w:r>
        <w:r>
          <w:fldChar w:fldCharType="begin"/>
        </w:r>
        <w:r>
          <w:instrText xml:space="preserve"> PAGEREF _Toc26011 \h </w:instrText>
        </w:r>
        <w:r>
          <w:fldChar w:fldCharType="separate"/>
        </w:r>
        <w:r>
          <w:t>49</w:t>
        </w:r>
        <w:r>
          <w:fldChar w:fldCharType="end"/>
        </w:r>
      </w:hyperlink>
    </w:p>
    <w:p>
      <w:pPr>
        <w:pStyle w:val="TOC2"/>
        <w:tabs>
          <w:tab w:val="right" w:leader="dot" w:pos="8306"/>
        </w:tabs>
      </w:pPr>
      <w:hyperlink w:anchor="_Toc4788" w:history="1">
        <w:r>
          <w:rPr>
            <w:rFonts w:ascii="仿宋" w:eastAsia="仿宋" w:hAnsi="仿宋" w:cs="仿宋" w:hint="eastAsia"/>
            <w:lang w:eastAsia="zh-CN"/>
          </w:rPr>
          <w:t>(一)、风险识别</w:t>
        </w:r>
        <w:r>
          <w:tab/>
        </w:r>
        <w:r>
          <w:fldChar w:fldCharType="begin"/>
        </w:r>
        <w:r>
          <w:instrText xml:space="preserve"> PAGEREF _Toc4788 \h </w:instrText>
        </w:r>
        <w:r>
          <w:fldChar w:fldCharType="separate"/>
        </w:r>
        <w:r>
          <w:t>49</w:t>
        </w:r>
        <w:r>
          <w:fldChar w:fldCharType="end"/>
        </w:r>
      </w:hyperlink>
    </w:p>
    <w:p>
      <w:pPr>
        <w:pStyle w:val="TOC2"/>
        <w:tabs>
          <w:tab w:val="right" w:leader="dot" w:pos="8306"/>
        </w:tabs>
      </w:pPr>
      <w:hyperlink w:anchor="_Toc7907" w:history="1">
        <w:r>
          <w:rPr>
            <w:rFonts w:ascii="仿宋" w:eastAsia="仿宋" w:hAnsi="仿宋" w:cs="仿宋" w:hint="eastAsia"/>
            <w:lang w:eastAsia="zh-CN"/>
          </w:rPr>
          <w:t>(二)、风险分类</w:t>
        </w:r>
        <w:r>
          <w:tab/>
        </w:r>
        <w:r>
          <w:fldChar w:fldCharType="begin"/>
        </w:r>
        <w:r>
          <w:instrText xml:space="preserve"> PAGEREF _Toc7907 \h </w:instrText>
        </w:r>
        <w:r>
          <w:fldChar w:fldCharType="separate"/>
        </w:r>
        <w:r>
          <w:t>50</w:t>
        </w:r>
        <w:r>
          <w:fldChar w:fldCharType="end"/>
        </w:r>
      </w:hyperlink>
    </w:p>
    <w:p>
      <w:pPr>
        <w:pStyle w:val="TOC1"/>
        <w:tabs>
          <w:tab w:val="right" w:leader="dot" w:pos="8306"/>
        </w:tabs>
      </w:pPr>
      <w:hyperlink w:anchor="_Toc8215" w:history="1">
        <w:r>
          <w:rPr>
            <w:rFonts w:ascii="仿宋" w:eastAsia="仿宋" w:hAnsi="仿宋" w:cs="仿宋" w:hint="eastAsia"/>
            <w:lang w:eastAsia="zh-CN"/>
          </w:rPr>
          <w:t>十五、供应链管理</w:t>
        </w:r>
        <w:r>
          <w:tab/>
        </w:r>
        <w:r>
          <w:fldChar w:fldCharType="begin"/>
        </w:r>
        <w:r>
          <w:instrText xml:space="preserve"> PAGEREF _Toc8215 \h </w:instrText>
        </w:r>
        <w:r>
          <w:fldChar w:fldCharType="separate"/>
        </w:r>
        <w:r>
          <w:t>52</w:t>
        </w:r>
        <w:r>
          <w:fldChar w:fldCharType="end"/>
        </w:r>
      </w:hyperlink>
    </w:p>
    <w:p>
      <w:pPr>
        <w:pStyle w:val="TOC2"/>
        <w:tabs>
          <w:tab w:val="right" w:leader="dot" w:pos="8306"/>
        </w:tabs>
      </w:pPr>
      <w:hyperlink w:anchor="_Toc19110" w:history="1">
        <w:r>
          <w:rPr>
            <w:rFonts w:ascii="仿宋" w:eastAsia="仿宋" w:hAnsi="仿宋" w:cs="仿宋" w:hint="eastAsia"/>
            <w:lang w:eastAsia="zh-CN"/>
          </w:rPr>
          <w:t>(一)、供应链战略规划</w:t>
        </w:r>
        <w:r>
          <w:tab/>
        </w:r>
        <w:r>
          <w:fldChar w:fldCharType="begin"/>
        </w:r>
        <w:r>
          <w:instrText xml:space="preserve"> PAGEREF _Toc19110 \h </w:instrText>
        </w:r>
        <w:r>
          <w:fldChar w:fldCharType="separate"/>
        </w:r>
        <w:r>
          <w:t>52</w:t>
        </w:r>
        <w:r>
          <w:fldChar w:fldCharType="end"/>
        </w:r>
      </w:hyperlink>
    </w:p>
    <w:p>
      <w:pPr>
        <w:pStyle w:val="TOC2"/>
        <w:tabs>
          <w:tab w:val="right" w:leader="dot" w:pos="8306"/>
        </w:tabs>
      </w:pPr>
      <w:hyperlink w:anchor="_Toc8738" w:history="1">
        <w:r>
          <w:rPr>
            <w:rFonts w:ascii="仿宋" w:eastAsia="仿宋" w:hAnsi="仿宋" w:cs="仿宋" w:hint="eastAsia"/>
            <w:lang w:eastAsia="zh-CN"/>
          </w:rPr>
          <w:t>(二)、供应商选择与合作</w:t>
        </w:r>
        <w:r>
          <w:tab/>
        </w:r>
        <w:r>
          <w:fldChar w:fldCharType="begin"/>
        </w:r>
        <w:r>
          <w:instrText xml:space="preserve"> PAGEREF _Toc8738 \h </w:instrText>
        </w:r>
        <w:r>
          <w:fldChar w:fldCharType="separate"/>
        </w:r>
        <w:r>
          <w:t>54</w:t>
        </w:r>
        <w:r>
          <w:fldChar w:fldCharType="end"/>
        </w:r>
      </w:hyperlink>
    </w:p>
    <w:p>
      <w:pPr>
        <w:pStyle w:val="TOC2"/>
        <w:tabs>
          <w:tab w:val="right" w:leader="dot" w:pos="8306"/>
        </w:tabs>
      </w:pPr>
      <w:hyperlink w:anchor="_Toc12577" w:history="1">
        <w:r>
          <w:rPr>
            <w:rFonts w:ascii="仿宋" w:eastAsia="仿宋" w:hAnsi="仿宋" w:cs="仿宋" w:hint="eastAsia"/>
            <w:lang w:eastAsia="zh-CN"/>
          </w:rPr>
          <w:t>(三)、物流与库存管理</w:t>
        </w:r>
        <w:r>
          <w:tab/>
        </w:r>
        <w:r>
          <w:fldChar w:fldCharType="begin"/>
        </w:r>
        <w:r>
          <w:instrText xml:space="preserve"> PAGEREF _Toc12577 \h </w:instrText>
        </w:r>
        <w:r>
          <w:fldChar w:fldCharType="separate"/>
        </w:r>
        <w:r>
          <w:t>55</w:t>
        </w:r>
        <w:r>
          <w:fldChar w:fldCharType="end"/>
        </w:r>
      </w:hyperlink>
    </w:p>
    <w:p>
      <w:pPr>
        <w:pStyle w:val="TOC1"/>
        <w:tabs>
          <w:tab w:val="right" w:leader="dot" w:pos="8306"/>
        </w:tabs>
      </w:pPr>
      <w:hyperlink w:anchor="_Toc13054" w:history="1">
        <w:r>
          <w:rPr>
            <w:rFonts w:ascii="仿宋" w:eastAsia="仿宋" w:hAnsi="仿宋" w:cs="仿宋" w:hint="eastAsia"/>
            <w:lang w:eastAsia="zh-CN"/>
          </w:rPr>
          <w:t>十六、巴比妥项目变更管理</w:t>
        </w:r>
        <w:r>
          <w:tab/>
        </w:r>
        <w:r>
          <w:fldChar w:fldCharType="begin"/>
        </w:r>
        <w:r>
          <w:instrText xml:space="preserve"> PAGEREF _Toc13054 \h </w:instrText>
        </w:r>
        <w:r>
          <w:fldChar w:fldCharType="separate"/>
        </w:r>
        <w:r>
          <w:t>56</w:t>
        </w:r>
        <w:r>
          <w:fldChar w:fldCharType="end"/>
        </w:r>
      </w:hyperlink>
    </w:p>
    <w:p>
      <w:pPr>
        <w:pStyle w:val="TOC2"/>
        <w:tabs>
          <w:tab w:val="right" w:leader="dot" w:pos="8306"/>
        </w:tabs>
      </w:pPr>
      <w:hyperlink w:anchor="_Toc4937" w:history="1">
        <w:r>
          <w:rPr>
            <w:rFonts w:ascii="仿宋" w:eastAsia="仿宋" w:hAnsi="仿宋" w:cs="仿宋" w:hint="eastAsia"/>
            <w:lang w:eastAsia="zh-CN"/>
          </w:rPr>
          <w:t>(一)、变更申请与评估</w:t>
        </w:r>
        <w:r>
          <w:tab/>
        </w:r>
        <w:r>
          <w:fldChar w:fldCharType="begin"/>
        </w:r>
        <w:r>
          <w:instrText xml:space="preserve"> PAGEREF _Toc4937 \h </w:instrText>
        </w:r>
        <w:r>
          <w:fldChar w:fldCharType="separate"/>
        </w:r>
        <w:r>
          <w:t>56</w:t>
        </w:r>
        <w:r>
          <w:fldChar w:fldCharType="end"/>
        </w:r>
      </w:hyperlink>
    </w:p>
    <w:p>
      <w:pPr>
        <w:pStyle w:val="TOC2"/>
        <w:tabs>
          <w:tab w:val="right" w:leader="dot" w:pos="8306"/>
        </w:tabs>
      </w:pPr>
      <w:hyperlink w:anchor="_Toc10610" w:history="1">
        <w:r>
          <w:rPr>
            <w:rFonts w:ascii="仿宋" w:eastAsia="仿宋" w:hAnsi="仿宋" w:cs="仿宋" w:hint="eastAsia"/>
            <w:lang w:eastAsia="zh-CN"/>
          </w:rPr>
          <w:t>(二)、变更实施与控制</w:t>
        </w:r>
        <w:r>
          <w:tab/>
        </w:r>
        <w:r>
          <w:fldChar w:fldCharType="begin"/>
        </w:r>
        <w:r>
          <w:instrText xml:space="preserve"> PAGEREF _Toc10610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37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2389"/>
      <w:r>
        <w:rPr>
          <w:rFonts w:ascii="仿宋" w:eastAsia="仿宋" w:hAnsi="仿宋" w:cs="仿宋" w:hint="eastAsia"/>
          <w:sz w:val="28"/>
          <w:lang w:eastAsia="zh-CN"/>
        </w:rPr>
        <w:t>一、巴比妥项目土建工程</w:t>
      </w:r>
      <w:bookmarkEnd w:id="2"/>
    </w:p>
    <w:p>
      <w:pPr>
        <w:pStyle w:val="Heading2"/>
        <w:rPr>
          <w:rFonts w:ascii="仿宋" w:eastAsia="仿宋" w:hAnsi="仿宋" w:cs="仿宋" w:hint="eastAsia"/>
          <w:lang w:eastAsia="zh-CN"/>
        </w:rPr>
      </w:pPr>
      <w:bookmarkStart w:id="3" w:name="_Toc928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在巴比妥项目的建筑工程设计中，我们将秉承一系列重要的设计原则，以确保巴比妥项目建筑在功能、美观、可持续性等方面达到最佳效果。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首要原则是确保建筑的功能性得到最大化的发挥。我们将充分理解巴比妥项目的实际需求，合理布局各个功能区域，保证建筑在满足业务需求的同时，提供高效的工作环境。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在建筑设计中，我们将综合考虑建设和运营成本。通过精细的经济效益分析，确保设计方案在高效利用资源的同时，对巴比妥项目的长期盈利能力有积极的贡献。</w:t>
      </w:r>
    </w:p>
    <w:p>
      <w:pPr>
        <w:pStyle w:val="Heading2"/>
        <w:ind w:firstLine="560" w:firstLineChars="200"/>
        <w:rPr>
          <w:rFonts w:ascii="仿宋" w:eastAsia="仿宋" w:hAnsi="仿宋" w:cs="仿宋" w:hint="eastAsia"/>
          <w:sz w:val="28"/>
          <w:lang w:eastAsia="zh-CN"/>
        </w:rPr>
      </w:pPr>
      <w:bookmarkStart w:id="4" w:name="_Toc28917"/>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巴比妥项目的土建工程设计中，我们将精准设定设计年限，结合巴比妥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巴比妥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506"/>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巴比妥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巴比妥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巴比妥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5887"/>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本期工程巴比妥项目预计总建筑面积XXX平方米，其中：计容建筑面积XXX平方米，计划建筑工程投资XX万元，占巴比妥项目总投资的XX%。</w:t>
      </w:r>
    </w:p>
    <w:p>
      <w:pPr>
        <w:pStyle w:val="Heading1"/>
        <w:ind w:firstLine="560" w:firstLineChars="200"/>
        <w:rPr>
          <w:rFonts w:ascii="仿宋" w:eastAsia="仿宋" w:hAnsi="仿宋" w:cs="仿宋" w:hint="eastAsia"/>
          <w:sz w:val="28"/>
          <w:lang w:eastAsia="zh-CN"/>
        </w:rPr>
      </w:pPr>
      <w:bookmarkStart w:id="7" w:name="_Toc14374"/>
      <w:r>
        <w:rPr>
          <w:rFonts w:ascii="仿宋" w:eastAsia="仿宋" w:hAnsi="仿宋" w:cs="仿宋" w:hint="eastAsia"/>
          <w:sz w:val="28"/>
          <w:lang w:eastAsia="zh-CN"/>
        </w:rPr>
        <w:t>二、巴比妥项目建设单位说明</w:t>
      </w:r>
      <w:bookmarkEnd w:id="7"/>
    </w:p>
    <w:p>
      <w:pPr>
        <w:pStyle w:val="Heading2"/>
        <w:rPr>
          <w:rFonts w:ascii="仿宋" w:eastAsia="仿宋" w:hAnsi="仿宋" w:cs="仿宋" w:hint="eastAsia"/>
          <w:lang w:eastAsia="zh-CN"/>
        </w:rPr>
      </w:pPr>
      <w:bookmarkStart w:id="8" w:name="_Toc19134"/>
      <w:r>
        <w:rPr>
          <w:rFonts w:ascii="仿宋" w:eastAsia="仿宋" w:hAnsi="仿宋" w:cs="仿宋" w:hint="eastAsia"/>
          <w:lang w:eastAsia="zh-CN"/>
        </w:rPr>
        <w:t>(一)、巴比妥项目承办单位基本情况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9" w:name="_Toc11451"/>
      <w:r>
        <w:rPr>
          <w:rFonts w:ascii="仿宋" w:eastAsia="仿宋" w:hAnsi="仿宋" w:cs="仿宋" w:hint="eastAsia"/>
          <w:sz w:val="28"/>
          <w:lang w:eastAsia="zh-CN"/>
        </w:rPr>
        <w:t>(二)、公司经济效益分析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巴比妥项目承办单位的XXXX，我们着眼于实现可持续的经济效益。通过技术创新和解决方案的提供，公司预计在巴比妥项目执行期间将获得可观的收入增长。这一收入来源主要包括巴比妥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同时，我们注重成本控制和效率提升，以确保巴比妥项目的可持续盈利。透过精细的管理和资源优化，公司期望实现巴比妥项目利润最大化。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巴比妥项目实施进行全面的投资评估，包括巴比妥项目启动阶段的资金投入和后续运营成本。通过对巴比妥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巴比妥项目实施过程中具备足够的资金流动性，公司将进行详尽的现金流分析。这包括资金需求的合理预测、巴比妥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0" w:name="_Toc1445"/>
      <w:r>
        <w:rPr>
          <w:rFonts w:ascii="仿宋" w:eastAsia="仿宋" w:hAnsi="仿宋" w:cs="仿宋" w:hint="eastAsia"/>
          <w:sz w:val="28"/>
          <w:lang w:eastAsia="zh-CN"/>
        </w:rPr>
        <w:t>三、巴比妥项目文档管理</w:t>
      </w:r>
      <w:bookmarkEnd w:id="10"/>
    </w:p>
    <w:p>
      <w:pPr>
        <w:pStyle w:val="Heading2"/>
        <w:rPr>
          <w:rFonts w:ascii="仿宋" w:eastAsia="仿宋" w:hAnsi="仿宋" w:cs="仿宋" w:hint="eastAsia"/>
          <w:lang w:eastAsia="zh-CN"/>
        </w:rPr>
      </w:pPr>
      <w:bookmarkStart w:id="11" w:name="_Toc22966"/>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巴比妥项目高度重视文档的质量和准确性，以支持巴比妥项目的各项活动和决策。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巴比妥项目文档的编制始于巴比妥项目计划的初期，我们制定了详细的文档编制计划，明确了每个文档的内容、格式和编写责任人。在巴比妥项目启动阶段，我们首先编制了巴比妥项目章程，明确定义了巴比妥项目的目标、范围、风险等关键要素。随后，巴比妥项目团队根据计划陆续编制了需求文档、设计文档、测试文档等各类文档，确保巴比妥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巴比妥项目管理中的重要环节，旨在确保巴比妥项目文档符合质量标准和巴比妥项目需求。在巴比妥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除了内部审查，我们还进行了外部审查，邀请巴比妥项目相关利益方和专业领域的专家对文档进行独立审查。这有助于获取更全面、客观的反馈，确保巴比妥项目文档不仅符合内部标准，也满足外部需求。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巴比妥项目在文档编制与审查方面建立了严格的管理机制，通过规范的流程和多维度的审查，确保巴比妥项目文档的质量、准确性和可靠性，为巴比妥项目的顺利推进提供了有力支持。</w:t>
      </w:r>
    </w:p>
    <w:p>
      <w:pPr>
        <w:pStyle w:val="Heading2"/>
        <w:ind w:firstLine="560" w:firstLineChars="200"/>
        <w:rPr>
          <w:rFonts w:ascii="仿宋" w:eastAsia="仿宋" w:hAnsi="仿宋" w:cs="仿宋" w:hint="eastAsia"/>
          <w:sz w:val="28"/>
          <w:lang w:eastAsia="zh-CN"/>
        </w:rPr>
      </w:pPr>
      <w:bookmarkStart w:id="12" w:name="_Toc28356"/>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在巴比妥项目中，我们致力于优化文档发布与分发过程，以确保信息的高效传递和团队间协作的顺畅进行。以下是我们采取的关键优化策略：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我们通过多渠道发布文档，包括电子邮件、巴比妥项目管理平台、内部网站等，以满足不同团队成员的偏好和需求。多渠道发布确保了信息的全面覆盖。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我们采用了精细的权限控制，确保只有授权人员可以访问敏感信息。这种安全措施保护了巴比妥项目文档的机密性，防止了未经授权的信息泄露。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12999"/>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文档存档与归档是巴比妥项目生命周期中一个至关重要的环节，直接关系到巴比妥项目信息的长期保存和历史记录的完整性。在巴比妥项目中，我们实施了一系列有效的文档存档与归档管理策略：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30822"/>
      <w:r>
        <w:rPr>
          <w:rFonts w:ascii="仿宋" w:eastAsia="仿宋" w:hAnsi="仿宋" w:cs="仿宋" w:hint="eastAsia"/>
          <w:sz w:val="28"/>
          <w:lang w:eastAsia="zh-CN"/>
        </w:rPr>
        <w:t>四、巴比妥项目绩效评估</w:t>
      </w:r>
      <w:bookmarkEnd w:id="14"/>
    </w:p>
    <w:p>
      <w:pPr>
        <w:pStyle w:val="Heading2"/>
        <w:rPr>
          <w:rFonts w:ascii="仿宋" w:eastAsia="仿宋" w:hAnsi="仿宋" w:cs="仿宋" w:hint="eastAsia"/>
          <w:lang w:eastAsia="zh-CN"/>
        </w:rPr>
      </w:pPr>
      <w:bookmarkStart w:id="15" w:name="_Toc24830"/>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在巴比妥项目中，我们设计了一套全面的绩效评估指标，以确保巴比妥项目的可控和成功交付。这些指标跨足巴比妥项目目标、成本、进度和质量等多个维度，为我们提供了全面洞察巴比妥项目的健康状况。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巴比妥项目目标达成率是我们关注的首要指标。我们设定了明确的目标，并通过定期监测和评估，迅速发现并应对潜在的目标偏差。这为巴比妥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成本绩效是另一个核心关注点。通过实际成本与预算成本的对比分析，我们深入了解成本差异的原因，及时调整资源分配，保持巴比妥项目在经济效益方面的合理水平。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巴比妥项目进度作为关键的绩效指标之一，得到了精心的关注。我们制定了详细的巴比妥项目进度计划，并设立了进度符合度指标，确保实际进度与计划进度保持一致。这使我们能够快速发现和解决潜在的进度问题，保持巴比妥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巴比妥项目绩效的不可或缺的一环。我们引入了一系列的质量标准和客户满意度指标，以确保巴比妥项目交付的成果在质量上达到或超越预期水平。通过持续监测这些指标，我们努力提升巴比妥项目整体质量水平，为巴比妥项目的成功交付提供有力保障。通过这些科学且全面的绩效评估，我们能够更好地引导巴比妥项目的持续改进，确保巴比妥项目目标的顺利达成。</w:t>
      </w:r>
    </w:p>
    <w:p>
      <w:pPr>
        <w:pStyle w:val="Heading2"/>
        <w:ind w:firstLine="560" w:firstLineChars="200"/>
        <w:rPr>
          <w:rFonts w:ascii="仿宋" w:eastAsia="仿宋" w:hAnsi="仿宋" w:cs="仿宋" w:hint="eastAsia"/>
          <w:sz w:val="28"/>
          <w:lang w:eastAsia="zh-CN"/>
        </w:rPr>
      </w:pPr>
      <w:bookmarkStart w:id="16" w:name="_Toc28550"/>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绩效评估是巴比妥项目中的关键环节，为确保巴比妥项目达到预期目标，我们采用了多层次、多维度的绩效评估方法。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巴比妥项目的战略目标对齐，确保每个决策和行动都与巴比妥项目整体目标保持一致。团队会定期召开战略对齐会议，审视当前工作与巴比妥项目战略是否保持一致，以及是否需要调整战略方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巴比妥项目进度、质量、成本和风险等方面。这些指标通过数据收集和分析，为巴比妥项目管理团队提供了客观的评估依据。例如，我们通过巴比妥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绩效评估不仅仅停留在巴比妥项目内部，还考虑了巴比妥项目对外部环境的影响。我们定期进行干系人满意度调查，以了解各利益相关方对巴比妥项目的期望和满意度，并及时做出调整。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这种多层次、多角度的绩效评估方法，使得我们能够全面了解巴比妥项目的运行状态，及时做出调整，确保巴比妥项目在不断变化的环境中保持稳健前行。</w:t>
      </w:r>
    </w:p>
    <w:p>
      <w:pPr>
        <w:pStyle w:val="Heading2"/>
        <w:ind w:firstLine="560" w:firstLineChars="200"/>
        <w:rPr>
          <w:rFonts w:ascii="仿宋" w:eastAsia="仿宋" w:hAnsi="仿宋" w:cs="仿宋" w:hint="eastAsia"/>
          <w:sz w:val="28"/>
          <w:lang w:eastAsia="zh-CN"/>
        </w:rPr>
      </w:pPr>
      <w:bookmarkStart w:id="17" w:name="_Toc19696"/>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为了确保巴比妥项目的有效管理和不断优化，我们采用了精心设计的绩效评估周期。这个周期旨在实现灵活、实时和全面的评估，以适应巴比妥项目执行中的各种挑战。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巴比妥项目的不同需求，分为短期、中期和长期。短期评估关注每个迭代或工作周期，以及时发现和解决当前任务中的问题。中期评估涵盖几个迭代，深入了解整体巴比妥项目的趋势和性能。长期评估则着眼于整个巴比妥项目阶段，确保巴比妥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巴比妥项目管理工具和协作平台，团队成员能够随时更新和分享巴比妥项目数据。这种实时性的反馈机制使我们能够及时察觉潜在问题，快速调整，保持巴比妥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巴比妥项目的决策制定密不可分。每个周期的巴比妥项目回顾会议成为集体总结经验、识别问题深层次原因并找到创新解决方案的平台。这种定期的反思与调整机制使巴比妥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13281"/>
      <w:r>
        <w:rPr>
          <w:rFonts w:ascii="仿宋" w:eastAsia="仿宋" w:hAnsi="仿宋" w:cs="仿宋" w:hint="eastAsia"/>
          <w:sz w:val="28"/>
          <w:lang w:eastAsia="zh-CN"/>
        </w:rPr>
        <w:t>五、巴比妥项目危机管理</w:t>
      </w:r>
      <w:bookmarkEnd w:id="18"/>
    </w:p>
    <w:p>
      <w:pPr>
        <w:pStyle w:val="Heading2"/>
        <w:rPr>
          <w:rFonts w:ascii="仿宋" w:eastAsia="仿宋" w:hAnsi="仿宋" w:cs="仿宋" w:hint="eastAsia"/>
          <w:lang w:eastAsia="zh-CN"/>
        </w:rPr>
      </w:pPr>
      <w:bookmarkStart w:id="19" w:name="_Toc29428"/>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巴比妥项目危机管理中，危机预警与识别是确保巴比妥项目稳健运行的核心步骤。通过建立全面的监测机制，巴比妥项目团队旨在及时发现和理解潜在的风险和危机因素，以便采取及时的预防和应对措施，确保巴比妥项目持续处于可控状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首先，通过深入的风险评估，巴比妥项目团队全面分析了整个巴比妥项目和各个阶段可能存在的威胁。这包括准确评估每个潜在风险的发生概率和可能影响的程度，为后续危机预警提供了有力支持。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巴比妥项目团队着重于明确定义巴比妥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巴比妥项目进展的持续监控，团队能够及时发现潜在问题并作出迅速反应。巴比妥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在这一阶段，团队的专业素养和反应速度将发挥至关重要的作用，以确保潜在危机能够在初期得到有效的处理，最大程度地减轻负面影响。通过危机预警与识别，巴比妥项目得以更有序、可控地推进。</w:t>
      </w:r>
    </w:p>
    <w:p>
      <w:pPr>
        <w:pStyle w:val="Heading2"/>
        <w:ind w:firstLine="560" w:firstLineChars="200"/>
        <w:rPr>
          <w:rFonts w:ascii="仿宋" w:eastAsia="仿宋" w:hAnsi="仿宋" w:cs="仿宋" w:hint="eastAsia"/>
          <w:sz w:val="28"/>
          <w:lang w:eastAsia="zh-CN"/>
        </w:rPr>
      </w:pPr>
      <w:bookmarkStart w:id="20" w:name="_Toc17847"/>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在危机发生时，巴比妥项目团队立即行动，成立了应急小组。该小组的任务是迅速制定并实施紧急应对措施，以最小化潜在损失。以下是采取的主要措施：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暂停巴比妥项目进度：为遏制危机蔓延，巴比妥项目暂时停止进行，以便全面评估当前状况。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资源重新分配：重新评估巴比妥项目资源的分配，确保最大限度地减小损失。</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实时沟通：与关键利益相关者建立实时沟通机制，向他们传递巴比妥项目危机的实际状况，保障巴比妥项目核心利益。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在紧急应对的同时，巴比妥项目团队强调了团队协作和有效沟通的重要性。以下是团队协作的关键举措：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信息共享机制：建立了信息共享平台，确保团队成员能够及时获取巴比妥项目危机的实时信息。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领导者沟通：巴比妥项目领导者通过定期会议和即时沟通工具，指导团队应对危机，保持团队稳定运行。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随着危机得到初步控制，巴比妥项目团队转向制定恢复计划，以确保巴比妥项目能够从中迅速恢复。主要恢复计划包括：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修复受损的进度计划：重新评估巴比妥项目进度，制定修复计划，确保巴比妥项目尽快回归正常进程。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重新调整资源分配：优化资源分配，确保巴比妥项目在有限资源下高效运转。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风险管理机制加强：对巴比妥项目风险进行全面评估，制定更强化的风险管理策略，以预防未来可能的危机。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https://d.book118.com/877005101046006034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巴比妥项目规划设计纲要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巴比妥项目规划设计纲要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巴比妥项目规划设计纲要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巴比妥项目规划设计纲要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巴比妥项目规划设计纲要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巴比妥项目规划设计纲要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巴比妥项目规划设计纲要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巴比妥项目规划设计纲要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巴比妥项目规划设计纲要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巴比妥项目规划设计纲要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巴比妥项目规划设计纲要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巴比妥项目规划设计纲要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巴比妥项目规划设计纲要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巴比妥项目规划设计纲要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巴比妥项目规划设计纲要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巴比妥项目规划设计纲要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巴比妥项目规划设计纲要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CD0D10"/>
    <w:rsid w:val="10CD0D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77005101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2024-01-17T02:51:00Z</dcterms:created>
  <dcterms:modified xsi:type="dcterms:W3CDTF">2024-01-17T02:51:42Z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234022A18A694B8BAFC1F4F591135FAC_11</vt:lpwstr>
  </property>
  <property fmtid="{D5CDD505-2E9C-101B-9397-08002B2CF9AE}" pid="3" name="KSOProductBuildVer">
    <vt:lpwstr>2052-12.1.0.16120</vt:lpwstr>
  </property>
</Properties>
</file>