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飞机电缆相关公司员工职业道路规划与管理</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184" w:history="1">
        <w:r>
          <w:rPr>
            <w:rFonts w:ascii="仿宋" w:eastAsia="仿宋" w:hAnsi="仿宋" w:cs="仿宋" w:hint="eastAsia"/>
            <w:lang w:eastAsia="zh-CN"/>
          </w:rPr>
          <w:t>序言</w:t>
        </w:r>
        <w:r>
          <w:tab/>
        </w:r>
        <w:r>
          <w:fldChar w:fldCharType="begin"/>
        </w:r>
        <w:r>
          <w:instrText xml:space="preserve"> PAGEREF _Toc15184 \h </w:instrText>
        </w:r>
        <w:r>
          <w:fldChar w:fldCharType="separate"/>
        </w:r>
        <w:r>
          <w:t>3</w:t>
        </w:r>
        <w:r>
          <w:fldChar w:fldCharType="end"/>
        </w:r>
      </w:hyperlink>
    </w:p>
    <w:p>
      <w:pPr>
        <w:pStyle w:val="TOC1"/>
        <w:tabs>
          <w:tab w:val="right" w:leader="dot" w:pos="8306"/>
        </w:tabs>
      </w:pPr>
      <w:hyperlink w:anchor="_Toc28184" w:history="1">
        <w:r>
          <w:rPr>
            <w:rFonts w:ascii="仿宋" w:eastAsia="仿宋" w:hAnsi="仿宋" w:cs="仿宋" w:hint="eastAsia"/>
            <w:lang w:eastAsia="zh-CN"/>
          </w:rPr>
          <w:t>一、薪酬制度管理</w:t>
        </w:r>
        <w:r>
          <w:tab/>
        </w:r>
        <w:r>
          <w:fldChar w:fldCharType="begin"/>
        </w:r>
        <w:r>
          <w:instrText xml:space="preserve"> PAGEREF _Toc28184 \h </w:instrText>
        </w:r>
        <w:r>
          <w:fldChar w:fldCharType="separate"/>
        </w:r>
        <w:r>
          <w:t>3</w:t>
        </w:r>
        <w:r>
          <w:fldChar w:fldCharType="end"/>
        </w:r>
      </w:hyperlink>
    </w:p>
    <w:p>
      <w:pPr>
        <w:pStyle w:val="TOC2"/>
        <w:tabs>
          <w:tab w:val="right" w:leader="dot" w:pos="8306"/>
        </w:tabs>
      </w:pPr>
      <w:hyperlink w:anchor="_Toc21253" w:history="1">
        <w:r>
          <w:rPr>
            <w:rFonts w:ascii="仿宋" w:eastAsia="仿宋" w:hAnsi="仿宋" w:cs="仿宋" w:hint="eastAsia"/>
            <w:lang w:eastAsia="zh-CN"/>
          </w:rPr>
          <w:t>(一)、薪酬管理制度</w:t>
        </w:r>
        <w:r>
          <w:tab/>
        </w:r>
        <w:r>
          <w:fldChar w:fldCharType="begin"/>
        </w:r>
        <w:r>
          <w:instrText xml:space="preserve"> PAGEREF _Toc21253 \h </w:instrText>
        </w:r>
        <w:r>
          <w:fldChar w:fldCharType="separate"/>
        </w:r>
        <w:r>
          <w:t>3</w:t>
        </w:r>
        <w:r>
          <w:fldChar w:fldCharType="end"/>
        </w:r>
      </w:hyperlink>
    </w:p>
    <w:p>
      <w:pPr>
        <w:pStyle w:val="TOC2"/>
        <w:tabs>
          <w:tab w:val="right" w:leader="dot" w:pos="8306"/>
        </w:tabs>
      </w:pPr>
      <w:hyperlink w:anchor="_Toc7457" w:history="1">
        <w:r>
          <w:rPr>
            <w:rFonts w:ascii="仿宋" w:eastAsia="仿宋" w:hAnsi="仿宋" w:cs="仿宋" w:hint="eastAsia"/>
            <w:lang w:eastAsia="zh-CN"/>
          </w:rPr>
          <w:t>(二)、奖金制度的制定</w:t>
        </w:r>
        <w:r>
          <w:tab/>
        </w:r>
        <w:r>
          <w:fldChar w:fldCharType="begin"/>
        </w:r>
        <w:r>
          <w:instrText xml:space="preserve"> PAGEREF _Toc7457 \h </w:instrText>
        </w:r>
        <w:r>
          <w:fldChar w:fldCharType="separate"/>
        </w:r>
        <w:r>
          <w:t>6</w:t>
        </w:r>
        <w:r>
          <w:fldChar w:fldCharType="end"/>
        </w:r>
      </w:hyperlink>
    </w:p>
    <w:p>
      <w:pPr>
        <w:pStyle w:val="TOC2"/>
        <w:tabs>
          <w:tab w:val="right" w:leader="dot" w:pos="8306"/>
        </w:tabs>
      </w:pPr>
      <w:hyperlink w:anchor="_Toc16917" w:history="1">
        <w:r>
          <w:rPr>
            <w:rFonts w:ascii="仿宋" w:eastAsia="仿宋" w:hAnsi="仿宋" w:cs="仿宋" w:hint="eastAsia"/>
            <w:lang w:eastAsia="zh-CN"/>
          </w:rPr>
          <w:t>(三)、岗位薪酬体系设计</w:t>
        </w:r>
        <w:r>
          <w:tab/>
        </w:r>
        <w:r>
          <w:fldChar w:fldCharType="begin"/>
        </w:r>
        <w:r>
          <w:instrText xml:space="preserve"> PAGEREF _Toc16917 \h </w:instrText>
        </w:r>
        <w:r>
          <w:fldChar w:fldCharType="separate"/>
        </w:r>
        <w:r>
          <w:t>9</w:t>
        </w:r>
        <w:r>
          <w:fldChar w:fldCharType="end"/>
        </w:r>
      </w:hyperlink>
    </w:p>
    <w:p>
      <w:pPr>
        <w:pStyle w:val="TOC2"/>
        <w:tabs>
          <w:tab w:val="right" w:leader="dot" w:pos="8306"/>
        </w:tabs>
      </w:pPr>
      <w:hyperlink w:anchor="_Toc16272" w:history="1">
        <w:r>
          <w:rPr>
            <w:rFonts w:ascii="仿宋" w:eastAsia="仿宋" w:hAnsi="仿宋" w:cs="仿宋" w:hint="eastAsia"/>
            <w:lang w:eastAsia="zh-CN"/>
          </w:rPr>
          <w:t>(四)、绩效薪酬体系设计</w:t>
        </w:r>
        <w:r>
          <w:tab/>
        </w:r>
        <w:r>
          <w:fldChar w:fldCharType="begin"/>
        </w:r>
        <w:r>
          <w:instrText xml:space="preserve"> PAGEREF _Toc16272 \h </w:instrText>
        </w:r>
        <w:r>
          <w:fldChar w:fldCharType="separate"/>
        </w:r>
        <w:r>
          <w:t>11</w:t>
        </w:r>
        <w:r>
          <w:fldChar w:fldCharType="end"/>
        </w:r>
      </w:hyperlink>
    </w:p>
    <w:p>
      <w:pPr>
        <w:pStyle w:val="TOC1"/>
        <w:tabs>
          <w:tab w:val="right" w:leader="dot" w:pos="8306"/>
        </w:tabs>
      </w:pPr>
      <w:hyperlink w:anchor="_Toc24454" w:history="1">
        <w:r>
          <w:rPr>
            <w:rFonts w:ascii="仿宋" w:eastAsia="仿宋" w:hAnsi="仿宋" w:cs="仿宋" w:hint="eastAsia"/>
            <w:lang w:eastAsia="zh-CN"/>
          </w:rPr>
          <w:t>二、飞机电缆行业背景分析</w:t>
        </w:r>
        <w:r>
          <w:tab/>
        </w:r>
        <w:r>
          <w:fldChar w:fldCharType="begin"/>
        </w:r>
        <w:r>
          <w:instrText xml:space="preserve"> PAGEREF _Toc24454 \h </w:instrText>
        </w:r>
        <w:r>
          <w:fldChar w:fldCharType="separate"/>
        </w:r>
        <w:r>
          <w:t>12</w:t>
        </w:r>
        <w:r>
          <w:fldChar w:fldCharType="end"/>
        </w:r>
      </w:hyperlink>
    </w:p>
    <w:p>
      <w:pPr>
        <w:pStyle w:val="TOC2"/>
        <w:tabs>
          <w:tab w:val="right" w:leader="dot" w:pos="8306"/>
        </w:tabs>
      </w:pPr>
      <w:hyperlink w:anchor="_Toc24097" w:history="1">
        <w:r>
          <w:rPr>
            <w:rFonts w:ascii="仿宋" w:eastAsia="仿宋" w:hAnsi="仿宋" w:cs="仿宋" w:hint="eastAsia"/>
            <w:lang w:eastAsia="zh-CN"/>
          </w:rPr>
          <w:t>(一)、飞机电缆行业背景分析</w:t>
        </w:r>
        <w:r>
          <w:tab/>
        </w:r>
        <w:r>
          <w:fldChar w:fldCharType="begin"/>
        </w:r>
        <w:r>
          <w:instrText xml:space="preserve"> PAGEREF _Toc24097 \h </w:instrText>
        </w:r>
        <w:r>
          <w:fldChar w:fldCharType="separate"/>
        </w:r>
        <w:r>
          <w:t>12</w:t>
        </w:r>
        <w:r>
          <w:fldChar w:fldCharType="end"/>
        </w:r>
      </w:hyperlink>
    </w:p>
    <w:p>
      <w:pPr>
        <w:pStyle w:val="TOC1"/>
        <w:tabs>
          <w:tab w:val="right" w:leader="dot" w:pos="8306"/>
        </w:tabs>
      </w:pPr>
      <w:hyperlink w:anchor="_Toc4040" w:history="1">
        <w:r>
          <w:rPr>
            <w:rFonts w:ascii="仿宋" w:eastAsia="仿宋" w:hAnsi="仿宋" w:cs="仿宋" w:hint="eastAsia"/>
            <w:lang w:eastAsia="zh-CN"/>
          </w:rPr>
          <w:t>三、公司简介</w:t>
        </w:r>
        <w:r>
          <w:tab/>
        </w:r>
        <w:r>
          <w:fldChar w:fldCharType="begin"/>
        </w:r>
        <w:r>
          <w:instrText xml:space="preserve"> PAGEREF _Toc4040 \h </w:instrText>
        </w:r>
        <w:r>
          <w:fldChar w:fldCharType="separate"/>
        </w:r>
        <w:r>
          <w:t>14</w:t>
        </w:r>
        <w:r>
          <w:fldChar w:fldCharType="end"/>
        </w:r>
      </w:hyperlink>
    </w:p>
    <w:p>
      <w:pPr>
        <w:pStyle w:val="TOC2"/>
        <w:tabs>
          <w:tab w:val="right" w:leader="dot" w:pos="8306"/>
        </w:tabs>
      </w:pPr>
      <w:hyperlink w:anchor="_Toc22430" w:history="1">
        <w:r>
          <w:rPr>
            <w:rFonts w:ascii="仿宋" w:eastAsia="仿宋" w:hAnsi="仿宋" w:cs="仿宋" w:hint="eastAsia"/>
            <w:lang w:eastAsia="zh-CN"/>
          </w:rPr>
          <w:t>(一)、公司基本信息</w:t>
        </w:r>
        <w:r>
          <w:tab/>
        </w:r>
        <w:r>
          <w:fldChar w:fldCharType="begin"/>
        </w:r>
        <w:r>
          <w:instrText xml:space="preserve"> PAGEREF _Toc22430 \h </w:instrText>
        </w:r>
        <w:r>
          <w:fldChar w:fldCharType="separate"/>
        </w:r>
        <w:r>
          <w:t>14</w:t>
        </w:r>
        <w:r>
          <w:fldChar w:fldCharType="end"/>
        </w:r>
      </w:hyperlink>
    </w:p>
    <w:p>
      <w:pPr>
        <w:pStyle w:val="TOC2"/>
        <w:tabs>
          <w:tab w:val="right" w:leader="dot" w:pos="8306"/>
        </w:tabs>
      </w:pPr>
      <w:hyperlink w:anchor="_Toc31280" w:history="1">
        <w:r>
          <w:rPr>
            <w:rFonts w:ascii="仿宋" w:eastAsia="仿宋" w:hAnsi="仿宋" w:cs="仿宋" w:hint="eastAsia"/>
            <w:lang w:eastAsia="zh-CN"/>
          </w:rPr>
          <w:t>(二)、公司简介</w:t>
        </w:r>
        <w:r>
          <w:tab/>
        </w:r>
        <w:r>
          <w:fldChar w:fldCharType="begin"/>
        </w:r>
        <w:r>
          <w:instrText xml:space="preserve"> PAGEREF _Toc31280 \h </w:instrText>
        </w:r>
        <w:r>
          <w:fldChar w:fldCharType="separate"/>
        </w:r>
        <w:r>
          <w:t>15</w:t>
        </w:r>
        <w:r>
          <w:fldChar w:fldCharType="end"/>
        </w:r>
      </w:hyperlink>
    </w:p>
    <w:p>
      <w:pPr>
        <w:pStyle w:val="TOC2"/>
        <w:tabs>
          <w:tab w:val="right" w:leader="dot" w:pos="8306"/>
        </w:tabs>
      </w:pPr>
      <w:hyperlink w:anchor="_Toc13036" w:history="1">
        <w:r>
          <w:rPr>
            <w:rFonts w:ascii="仿宋" w:eastAsia="仿宋" w:hAnsi="仿宋" w:cs="仿宋" w:hint="eastAsia"/>
            <w:lang w:eastAsia="zh-CN"/>
          </w:rPr>
          <w:t>(三)、核心人员介绍</w:t>
        </w:r>
        <w:r>
          <w:tab/>
        </w:r>
        <w:r>
          <w:fldChar w:fldCharType="begin"/>
        </w:r>
        <w:r>
          <w:instrText xml:space="preserve"> PAGEREF _Toc13036 \h </w:instrText>
        </w:r>
        <w:r>
          <w:fldChar w:fldCharType="separate"/>
        </w:r>
        <w:r>
          <w:t>17</w:t>
        </w:r>
        <w:r>
          <w:fldChar w:fldCharType="end"/>
        </w:r>
      </w:hyperlink>
    </w:p>
    <w:p>
      <w:pPr>
        <w:pStyle w:val="TOC1"/>
        <w:tabs>
          <w:tab w:val="right" w:leader="dot" w:pos="8306"/>
        </w:tabs>
      </w:pPr>
      <w:hyperlink w:anchor="_Toc15179" w:history="1">
        <w:r>
          <w:rPr>
            <w:rFonts w:ascii="仿宋" w:eastAsia="仿宋" w:hAnsi="仿宋" w:cs="仿宋" w:hint="eastAsia"/>
            <w:lang w:eastAsia="zh-CN"/>
          </w:rPr>
          <w:t>四、第七章员工培训与发展</w:t>
        </w:r>
        <w:r>
          <w:tab/>
        </w:r>
        <w:r>
          <w:fldChar w:fldCharType="begin"/>
        </w:r>
        <w:r>
          <w:instrText xml:space="preserve"> PAGEREF _Toc15179 \h </w:instrText>
        </w:r>
        <w:r>
          <w:fldChar w:fldCharType="separate"/>
        </w:r>
        <w:r>
          <w:t>19</w:t>
        </w:r>
        <w:r>
          <w:fldChar w:fldCharType="end"/>
        </w:r>
      </w:hyperlink>
    </w:p>
    <w:p>
      <w:pPr>
        <w:pStyle w:val="TOC2"/>
        <w:tabs>
          <w:tab w:val="right" w:leader="dot" w:pos="8306"/>
        </w:tabs>
      </w:pPr>
      <w:hyperlink w:anchor="_Toc3748" w:history="1">
        <w:r>
          <w:rPr>
            <w:rFonts w:ascii="仿宋" w:eastAsia="仿宋" w:hAnsi="仿宋" w:cs="仿宋" w:hint="eastAsia"/>
            <w:lang w:eastAsia="zh-CN"/>
          </w:rPr>
          <w:t>(一)、培训需求分析</w:t>
        </w:r>
        <w:r>
          <w:tab/>
        </w:r>
        <w:r>
          <w:fldChar w:fldCharType="begin"/>
        </w:r>
        <w:r>
          <w:instrText xml:space="preserve"> PAGEREF _Toc3748 \h </w:instrText>
        </w:r>
        <w:r>
          <w:fldChar w:fldCharType="separate"/>
        </w:r>
        <w:r>
          <w:t>19</w:t>
        </w:r>
        <w:r>
          <w:fldChar w:fldCharType="end"/>
        </w:r>
      </w:hyperlink>
    </w:p>
    <w:p>
      <w:pPr>
        <w:pStyle w:val="TOC2"/>
        <w:tabs>
          <w:tab w:val="right" w:leader="dot" w:pos="8306"/>
        </w:tabs>
      </w:pPr>
      <w:hyperlink w:anchor="_Toc679" w:history="1">
        <w:r>
          <w:rPr>
            <w:rFonts w:ascii="仿宋" w:eastAsia="仿宋" w:hAnsi="仿宋" w:cs="仿宋" w:hint="eastAsia"/>
            <w:lang w:eastAsia="zh-CN"/>
          </w:rPr>
          <w:t>(二)、培训计划制定</w:t>
        </w:r>
        <w:r>
          <w:tab/>
        </w:r>
        <w:r>
          <w:fldChar w:fldCharType="begin"/>
        </w:r>
        <w:r>
          <w:instrText xml:space="preserve"> PAGEREF _Toc679 \h </w:instrText>
        </w:r>
        <w:r>
          <w:fldChar w:fldCharType="separate"/>
        </w:r>
        <w:r>
          <w:t>20</w:t>
        </w:r>
        <w:r>
          <w:fldChar w:fldCharType="end"/>
        </w:r>
      </w:hyperlink>
    </w:p>
    <w:p>
      <w:pPr>
        <w:pStyle w:val="TOC2"/>
        <w:tabs>
          <w:tab w:val="right" w:leader="dot" w:pos="8306"/>
        </w:tabs>
      </w:pPr>
      <w:hyperlink w:anchor="_Toc550" w:history="1">
        <w:r>
          <w:rPr>
            <w:rFonts w:ascii="仿宋" w:eastAsia="仿宋" w:hAnsi="仿宋" w:cs="仿宋" w:hint="eastAsia"/>
            <w:lang w:eastAsia="zh-CN"/>
          </w:rPr>
          <w:t>(三)、培训实施与评估</w:t>
        </w:r>
        <w:r>
          <w:tab/>
        </w:r>
        <w:r>
          <w:fldChar w:fldCharType="begin"/>
        </w:r>
        <w:r>
          <w:instrText xml:space="preserve"> PAGEREF _Toc550 \h </w:instrText>
        </w:r>
        <w:r>
          <w:fldChar w:fldCharType="separate"/>
        </w:r>
        <w:r>
          <w:t>21</w:t>
        </w:r>
        <w:r>
          <w:fldChar w:fldCharType="end"/>
        </w:r>
      </w:hyperlink>
    </w:p>
    <w:p>
      <w:pPr>
        <w:pStyle w:val="TOC2"/>
        <w:tabs>
          <w:tab w:val="right" w:leader="dot" w:pos="8306"/>
        </w:tabs>
      </w:pPr>
      <w:hyperlink w:anchor="_Toc16389" w:history="1">
        <w:r>
          <w:rPr>
            <w:rFonts w:ascii="仿宋" w:eastAsia="仿宋" w:hAnsi="仿宋" w:cs="仿宋" w:hint="eastAsia"/>
            <w:lang w:eastAsia="zh-CN"/>
          </w:rPr>
          <w:t>(四)、持续学习与专业发展支持</w:t>
        </w:r>
        <w:r>
          <w:tab/>
        </w:r>
        <w:r>
          <w:fldChar w:fldCharType="begin"/>
        </w:r>
        <w:r>
          <w:instrText xml:space="preserve"> PAGEREF _Toc16389 \h </w:instrText>
        </w:r>
        <w:r>
          <w:fldChar w:fldCharType="separate"/>
        </w:r>
        <w:r>
          <w:t>22</w:t>
        </w:r>
        <w:r>
          <w:fldChar w:fldCharType="end"/>
        </w:r>
      </w:hyperlink>
    </w:p>
    <w:p>
      <w:pPr>
        <w:pStyle w:val="TOC1"/>
        <w:tabs>
          <w:tab w:val="right" w:leader="dot" w:pos="8306"/>
        </w:tabs>
      </w:pPr>
      <w:hyperlink w:anchor="_Toc9349" w:history="1">
        <w:r>
          <w:rPr>
            <w:rFonts w:ascii="仿宋" w:eastAsia="仿宋" w:hAnsi="仿宋" w:cs="仿宋" w:hint="eastAsia"/>
            <w:lang w:eastAsia="zh-CN"/>
          </w:rPr>
          <w:t>五、宏观环境分析</w:t>
        </w:r>
        <w:r>
          <w:tab/>
        </w:r>
        <w:r>
          <w:fldChar w:fldCharType="begin"/>
        </w:r>
        <w:r>
          <w:instrText xml:space="preserve"> PAGEREF _Toc9349 \h </w:instrText>
        </w:r>
        <w:r>
          <w:fldChar w:fldCharType="separate"/>
        </w:r>
        <w:r>
          <w:t>23</w:t>
        </w:r>
        <w:r>
          <w:fldChar w:fldCharType="end"/>
        </w:r>
      </w:hyperlink>
    </w:p>
    <w:p>
      <w:pPr>
        <w:pStyle w:val="TOC2"/>
        <w:tabs>
          <w:tab w:val="right" w:leader="dot" w:pos="8306"/>
        </w:tabs>
      </w:pPr>
      <w:hyperlink w:anchor="_Toc25370" w:history="1">
        <w:r>
          <w:rPr>
            <w:rFonts w:ascii="仿宋" w:eastAsia="仿宋" w:hAnsi="仿宋" w:cs="仿宋" w:hint="eastAsia"/>
            <w:lang w:eastAsia="zh-CN"/>
          </w:rPr>
          <w:t>(一)、宏观环境分析</w:t>
        </w:r>
        <w:r>
          <w:tab/>
        </w:r>
        <w:r>
          <w:fldChar w:fldCharType="begin"/>
        </w:r>
        <w:r>
          <w:instrText xml:space="preserve"> PAGEREF _Toc25370 \h </w:instrText>
        </w:r>
        <w:r>
          <w:fldChar w:fldCharType="separate"/>
        </w:r>
        <w:r>
          <w:t>23</w:t>
        </w:r>
        <w:r>
          <w:fldChar w:fldCharType="end"/>
        </w:r>
      </w:hyperlink>
    </w:p>
    <w:p>
      <w:pPr>
        <w:pStyle w:val="TOC1"/>
        <w:tabs>
          <w:tab w:val="right" w:leader="dot" w:pos="8306"/>
        </w:tabs>
      </w:pPr>
      <w:hyperlink w:anchor="_Toc20431" w:history="1">
        <w:r>
          <w:rPr>
            <w:rFonts w:ascii="仿宋" w:eastAsia="仿宋" w:hAnsi="仿宋" w:cs="仿宋" w:hint="eastAsia"/>
            <w:lang w:eastAsia="zh-CN"/>
          </w:rPr>
          <w:t>六、第十三章技术与创新支持</w:t>
        </w:r>
        <w:r>
          <w:tab/>
        </w:r>
        <w:r>
          <w:fldChar w:fldCharType="begin"/>
        </w:r>
        <w:r>
          <w:instrText xml:space="preserve"> PAGEREF _Toc20431 \h </w:instrText>
        </w:r>
        <w:r>
          <w:fldChar w:fldCharType="separate"/>
        </w:r>
        <w:r>
          <w:t>25</w:t>
        </w:r>
        <w:r>
          <w:fldChar w:fldCharType="end"/>
        </w:r>
      </w:hyperlink>
    </w:p>
    <w:p>
      <w:pPr>
        <w:pStyle w:val="TOC2"/>
        <w:tabs>
          <w:tab w:val="right" w:leader="dot" w:pos="8306"/>
        </w:tabs>
      </w:pPr>
      <w:hyperlink w:anchor="_Toc2625" w:history="1">
        <w:r>
          <w:rPr>
            <w:rFonts w:ascii="仿宋" w:eastAsia="仿宋" w:hAnsi="仿宋" w:cs="仿宋" w:hint="eastAsia"/>
            <w:lang w:eastAsia="zh-CN"/>
          </w:rPr>
          <w:t>(一)、技术培训与更新</w:t>
        </w:r>
        <w:r>
          <w:tab/>
        </w:r>
        <w:r>
          <w:fldChar w:fldCharType="begin"/>
        </w:r>
        <w:r>
          <w:instrText xml:space="preserve"> PAGEREF _Toc2625 \h </w:instrText>
        </w:r>
        <w:r>
          <w:fldChar w:fldCharType="separate"/>
        </w:r>
        <w:r>
          <w:t>25</w:t>
        </w:r>
        <w:r>
          <w:fldChar w:fldCharType="end"/>
        </w:r>
      </w:hyperlink>
    </w:p>
    <w:p>
      <w:pPr>
        <w:pStyle w:val="TOC2"/>
        <w:tabs>
          <w:tab w:val="right" w:leader="dot" w:pos="8306"/>
        </w:tabs>
      </w:pPr>
      <w:hyperlink w:anchor="_Toc11119" w:history="1">
        <w:r>
          <w:rPr>
            <w:rFonts w:ascii="仿宋" w:eastAsia="仿宋" w:hAnsi="仿宋" w:cs="仿宋" w:hint="eastAsia"/>
            <w:lang w:eastAsia="zh-CN"/>
          </w:rPr>
          <w:t>(二)、创新文化与项目支持</w:t>
        </w:r>
        <w:r>
          <w:tab/>
        </w:r>
        <w:r>
          <w:fldChar w:fldCharType="begin"/>
        </w:r>
        <w:r>
          <w:instrText xml:space="preserve"> PAGEREF _Toc11119 \h </w:instrText>
        </w:r>
        <w:r>
          <w:fldChar w:fldCharType="separate"/>
        </w:r>
        <w:r>
          <w:t>26</w:t>
        </w:r>
        <w:r>
          <w:fldChar w:fldCharType="end"/>
        </w:r>
      </w:hyperlink>
    </w:p>
    <w:p>
      <w:pPr>
        <w:pStyle w:val="TOC1"/>
        <w:tabs>
          <w:tab w:val="right" w:leader="dot" w:pos="8306"/>
        </w:tabs>
      </w:pPr>
      <w:hyperlink w:anchor="_Toc8137" w:history="1">
        <w:r>
          <w:rPr>
            <w:rFonts w:ascii="仿宋" w:eastAsia="仿宋" w:hAnsi="仿宋" w:cs="仿宋" w:hint="eastAsia"/>
            <w:lang w:eastAsia="zh-CN"/>
          </w:rPr>
          <w:t>七、第三十二章未来发展愿景</w:t>
        </w:r>
        <w:r>
          <w:tab/>
        </w:r>
        <w:r>
          <w:fldChar w:fldCharType="begin"/>
        </w:r>
        <w:r>
          <w:instrText xml:space="preserve"> PAGEREF _Toc8137 \h </w:instrText>
        </w:r>
        <w:r>
          <w:fldChar w:fldCharType="separate"/>
        </w:r>
        <w:r>
          <w:t>27</w:t>
        </w:r>
        <w:r>
          <w:fldChar w:fldCharType="end"/>
        </w:r>
      </w:hyperlink>
    </w:p>
    <w:p>
      <w:pPr>
        <w:pStyle w:val="TOC2"/>
        <w:tabs>
          <w:tab w:val="right" w:leader="dot" w:pos="8306"/>
        </w:tabs>
      </w:pPr>
      <w:hyperlink w:anchor="_Toc7868" w:history="1">
        <w:r>
          <w:rPr>
            <w:rFonts w:ascii="仿宋" w:eastAsia="仿宋" w:hAnsi="仿宋" w:cs="仿宋" w:hint="eastAsia"/>
            <w:lang w:eastAsia="zh-CN"/>
          </w:rPr>
          <w:t>(一)、员工职业生涯管理的未来趋势</w:t>
        </w:r>
        <w:r>
          <w:tab/>
        </w:r>
        <w:r>
          <w:fldChar w:fldCharType="begin"/>
        </w:r>
        <w:r>
          <w:instrText xml:space="preserve"> PAGEREF _Toc7868 \h </w:instrText>
        </w:r>
        <w:r>
          <w:fldChar w:fldCharType="separate"/>
        </w:r>
        <w:r>
          <w:t>27</w:t>
        </w:r>
        <w:r>
          <w:fldChar w:fldCharType="end"/>
        </w:r>
      </w:hyperlink>
    </w:p>
    <w:p>
      <w:pPr>
        <w:pStyle w:val="TOC2"/>
        <w:tabs>
          <w:tab w:val="right" w:leader="dot" w:pos="8306"/>
        </w:tabs>
      </w:pPr>
      <w:hyperlink w:anchor="_Toc8912" w:history="1">
        <w:r>
          <w:rPr>
            <w:rFonts w:ascii="仿宋" w:eastAsia="仿宋" w:hAnsi="仿宋" w:cs="仿宋" w:hint="eastAsia"/>
            <w:lang w:eastAsia="zh-CN"/>
          </w:rPr>
          <w:t>(二)、公司在员工发展中的未来愿景</w:t>
        </w:r>
        <w:r>
          <w:tab/>
        </w:r>
        <w:r>
          <w:fldChar w:fldCharType="begin"/>
        </w:r>
        <w:r>
          <w:instrText xml:space="preserve"> PAGEREF _Toc8912 \h </w:instrText>
        </w:r>
        <w:r>
          <w:fldChar w:fldCharType="separate"/>
        </w:r>
        <w:r>
          <w:t>27</w:t>
        </w:r>
        <w:r>
          <w:fldChar w:fldCharType="end"/>
        </w:r>
      </w:hyperlink>
    </w:p>
    <w:p>
      <w:pPr>
        <w:pStyle w:val="TOC1"/>
        <w:tabs>
          <w:tab w:val="right" w:leader="dot" w:pos="8306"/>
        </w:tabs>
      </w:pPr>
      <w:hyperlink w:anchor="_Toc5368" w:history="1">
        <w:r>
          <w:rPr>
            <w:rFonts w:ascii="仿宋" w:eastAsia="仿宋" w:hAnsi="仿宋" w:cs="仿宋" w:hint="eastAsia"/>
            <w:lang w:eastAsia="zh-CN"/>
          </w:rPr>
          <w:t>八、第四十章员工身心健康管理</w:t>
        </w:r>
        <w:r>
          <w:tab/>
        </w:r>
        <w:r>
          <w:fldChar w:fldCharType="begin"/>
        </w:r>
        <w:r>
          <w:instrText xml:space="preserve"> PAGEREF _Toc5368 \h </w:instrText>
        </w:r>
        <w:r>
          <w:fldChar w:fldCharType="separate"/>
        </w:r>
        <w:r>
          <w:t>28</w:t>
        </w:r>
        <w:r>
          <w:fldChar w:fldCharType="end"/>
        </w:r>
      </w:hyperlink>
    </w:p>
    <w:p>
      <w:pPr>
        <w:pStyle w:val="TOC2"/>
        <w:tabs>
          <w:tab w:val="right" w:leader="dot" w:pos="8306"/>
        </w:tabs>
      </w:pPr>
      <w:hyperlink w:anchor="_Toc32708" w:history="1">
        <w:r>
          <w:rPr>
            <w:rFonts w:ascii="仿宋" w:eastAsia="仿宋" w:hAnsi="仿宋" w:cs="仿宋" w:hint="eastAsia"/>
            <w:lang w:eastAsia="zh-CN"/>
          </w:rPr>
          <w:t>(一)、健康促进计划</w:t>
        </w:r>
        <w:r>
          <w:tab/>
        </w:r>
        <w:r>
          <w:fldChar w:fldCharType="begin"/>
        </w:r>
        <w:r>
          <w:instrText xml:space="preserve"> PAGEREF _Toc32708 \h </w:instrText>
        </w:r>
        <w:r>
          <w:fldChar w:fldCharType="separate"/>
        </w:r>
        <w:r>
          <w:t>28</w:t>
        </w:r>
        <w:r>
          <w:fldChar w:fldCharType="end"/>
        </w:r>
      </w:hyperlink>
    </w:p>
    <w:p>
      <w:pPr>
        <w:pStyle w:val="TOC2"/>
        <w:tabs>
          <w:tab w:val="right" w:leader="dot" w:pos="8306"/>
        </w:tabs>
      </w:pPr>
      <w:hyperlink w:anchor="_Toc1608" w:history="1">
        <w:r>
          <w:rPr>
            <w:rFonts w:ascii="仿宋" w:eastAsia="仿宋" w:hAnsi="仿宋" w:cs="仿宋" w:hint="eastAsia"/>
            <w:lang w:eastAsia="zh-CN"/>
          </w:rPr>
          <w:t>(二)、健康饮食与运动计划</w:t>
        </w:r>
        <w:r>
          <w:tab/>
        </w:r>
        <w:r>
          <w:fldChar w:fldCharType="begin"/>
        </w:r>
        <w:r>
          <w:instrText xml:space="preserve"> PAGEREF _Toc1608 \h </w:instrText>
        </w:r>
        <w:r>
          <w:fldChar w:fldCharType="separate"/>
        </w:r>
        <w:r>
          <w:t>29</w:t>
        </w:r>
        <w:r>
          <w:fldChar w:fldCharType="end"/>
        </w:r>
      </w:hyperlink>
    </w:p>
    <w:p>
      <w:pPr>
        <w:pStyle w:val="TOC2"/>
        <w:tabs>
          <w:tab w:val="right" w:leader="dot" w:pos="8306"/>
        </w:tabs>
      </w:pPr>
      <w:hyperlink w:anchor="_Toc15862" w:history="1">
        <w:r>
          <w:rPr>
            <w:rFonts w:ascii="仿宋" w:eastAsia="仿宋" w:hAnsi="仿宋" w:cs="仿宋" w:hint="eastAsia"/>
            <w:lang w:eastAsia="zh-CN"/>
          </w:rPr>
          <w:t>(三)、心理健康服务与支持</w:t>
        </w:r>
        <w:r>
          <w:tab/>
        </w:r>
        <w:r>
          <w:fldChar w:fldCharType="begin"/>
        </w:r>
        <w:r>
          <w:instrText xml:space="preserve"> PAGEREF _Toc15862 \h </w:instrText>
        </w:r>
        <w:r>
          <w:fldChar w:fldCharType="separate"/>
        </w:r>
        <w:r>
          <w:t>29</w:t>
        </w:r>
        <w:r>
          <w:fldChar w:fldCharType="end"/>
        </w:r>
      </w:hyperlink>
    </w:p>
    <w:p>
      <w:pPr>
        <w:pStyle w:val="TOC2"/>
        <w:tabs>
          <w:tab w:val="right" w:leader="dot" w:pos="8306"/>
        </w:tabs>
      </w:pPr>
      <w:hyperlink w:anchor="_Toc5485" w:history="1">
        <w:r>
          <w:rPr>
            <w:rFonts w:ascii="仿宋" w:eastAsia="仿宋" w:hAnsi="仿宋" w:cs="仿宋" w:hint="eastAsia"/>
            <w:lang w:eastAsia="zh-CN"/>
          </w:rPr>
          <w:t>(四)、工作压力管理</w:t>
        </w:r>
        <w:r>
          <w:tab/>
        </w:r>
        <w:r>
          <w:fldChar w:fldCharType="begin"/>
        </w:r>
        <w:r>
          <w:instrText xml:space="preserve"> PAGEREF _Toc5485 \h </w:instrText>
        </w:r>
        <w:r>
          <w:fldChar w:fldCharType="separate"/>
        </w:r>
        <w:r>
          <w:t>30</w:t>
        </w:r>
        <w:r>
          <w:fldChar w:fldCharType="end"/>
        </w:r>
      </w:hyperlink>
    </w:p>
    <w:p>
      <w:pPr>
        <w:pStyle w:val="TOC2"/>
        <w:tabs>
          <w:tab w:val="right" w:leader="dot" w:pos="8306"/>
        </w:tabs>
      </w:pPr>
      <w:hyperlink w:anchor="_Toc13045" w:history="1">
        <w:r>
          <w:rPr>
            <w:rFonts w:ascii="仿宋" w:eastAsia="仿宋" w:hAnsi="仿宋" w:cs="仿宋" w:hint="eastAsia"/>
            <w:lang w:eastAsia="zh-CN"/>
          </w:rPr>
          <w:t>(五)、工作负荷评估与调整</w:t>
        </w:r>
        <w:r>
          <w:tab/>
        </w:r>
        <w:r>
          <w:fldChar w:fldCharType="begin"/>
        </w:r>
        <w:r>
          <w:instrText xml:space="preserve"> PAGEREF _Toc13045 \h </w:instrText>
        </w:r>
        <w:r>
          <w:fldChar w:fldCharType="separate"/>
        </w:r>
        <w:r>
          <w:t>31</w:t>
        </w:r>
        <w:r>
          <w:fldChar w:fldCharType="end"/>
        </w:r>
      </w:hyperlink>
    </w:p>
    <w:p>
      <w:pPr>
        <w:pStyle w:val="TOC2"/>
        <w:tabs>
          <w:tab w:val="right" w:leader="dot" w:pos="8306"/>
        </w:tabs>
      </w:pPr>
      <w:hyperlink w:anchor="_Toc20551" w:history="1">
        <w:r>
          <w:rPr>
            <w:rFonts w:ascii="仿宋" w:eastAsia="仿宋" w:hAnsi="仿宋" w:cs="仿宋" w:hint="eastAsia"/>
            <w:lang w:eastAsia="zh-CN"/>
          </w:rPr>
          <w:t>(六)、员工心理咨询与支持</w:t>
        </w:r>
        <w:r>
          <w:tab/>
        </w:r>
        <w:r>
          <w:fldChar w:fldCharType="begin"/>
        </w:r>
        <w:r>
          <w:instrText xml:space="preserve"> PAGEREF _Toc20551 \h </w:instrText>
        </w:r>
        <w:r>
          <w:fldChar w:fldCharType="separate"/>
        </w:r>
        <w:r>
          <w:t>31</w:t>
        </w:r>
        <w:r>
          <w:fldChar w:fldCharType="end"/>
        </w:r>
      </w:hyperlink>
    </w:p>
    <w:p>
      <w:pPr>
        <w:pStyle w:val="TOC1"/>
        <w:tabs>
          <w:tab w:val="right" w:leader="dot" w:pos="8306"/>
        </w:tabs>
      </w:pPr>
      <w:hyperlink w:anchor="_Toc12676" w:history="1">
        <w:r>
          <w:rPr>
            <w:rFonts w:ascii="仿宋" w:eastAsia="仿宋" w:hAnsi="仿宋" w:cs="仿宋" w:hint="eastAsia"/>
            <w:lang w:eastAsia="zh-CN"/>
          </w:rPr>
          <w:t>九、第十二章职业伦理与社会责任</w:t>
        </w:r>
        <w:r>
          <w:tab/>
        </w:r>
        <w:r>
          <w:fldChar w:fldCharType="begin"/>
        </w:r>
        <w:r>
          <w:instrText xml:space="preserve"> PAGEREF _Toc12676 \h </w:instrText>
        </w:r>
        <w:r>
          <w:fldChar w:fldCharType="separate"/>
        </w:r>
        <w:r>
          <w:t>32</w:t>
        </w:r>
        <w:r>
          <w:fldChar w:fldCharType="end"/>
        </w:r>
      </w:hyperlink>
    </w:p>
    <w:p>
      <w:pPr>
        <w:pStyle w:val="TOC2"/>
        <w:tabs>
          <w:tab w:val="right" w:leader="dot" w:pos="8306"/>
        </w:tabs>
      </w:pPr>
      <w:hyperlink w:anchor="_Toc20838" w:history="1">
        <w:r>
          <w:rPr>
            <w:rFonts w:ascii="仿宋" w:eastAsia="仿宋" w:hAnsi="仿宋" w:cs="仿宋" w:hint="eastAsia"/>
            <w:lang w:eastAsia="zh-CN"/>
          </w:rPr>
          <w:t>(一)、职业道德规范</w:t>
        </w:r>
        <w:r>
          <w:tab/>
        </w:r>
        <w:r>
          <w:fldChar w:fldCharType="begin"/>
        </w:r>
        <w:r>
          <w:instrText xml:space="preserve"> PAGEREF _Toc20838 \h </w:instrText>
        </w:r>
        <w:r>
          <w:fldChar w:fldCharType="separate"/>
        </w:r>
        <w:r>
          <w:t>32</w:t>
        </w:r>
        <w:r>
          <w:fldChar w:fldCharType="end"/>
        </w:r>
      </w:hyperlink>
    </w:p>
    <w:p>
      <w:pPr>
        <w:pStyle w:val="TOC2"/>
        <w:tabs>
          <w:tab w:val="right" w:leader="dot" w:pos="8306"/>
        </w:tabs>
      </w:pPr>
      <w:hyperlink w:anchor="_Toc6496" w:history="1">
        <w:r>
          <w:rPr>
            <w:rFonts w:ascii="仿宋" w:eastAsia="仿宋" w:hAnsi="仿宋" w:cs="仿宋" w:hint="eastAsia"/>
            <w:lang w:eastAsia="zh-CN"/>
          </w:rPr>
          <w:t>(二)、社会责任履行</w:t>
        </w:r>
        <w:r>
          <w:tab/>
        </w:r>
        <w:r>
          <w:fldChar w:fldCharType="begin"/>
        </w:r>
        <w:r>
          <w:instrText xml:space="preserve"> PAGEREF _Toc6496 \h </w:instrText>
        </w:r>
        <w:r>
          <w:fldChar w:fldCharType="separate"/>
        </w:r>
        <w:r>
          <w:t>33</w:t>
        </w:r>
        <w:r>
          <w:fldChar w:fldCharType="end"/>
        </w:r>
      </w:hyperlink>
    </w:p>
    <w:p>
      <w:pPr>
        <w:pStyle w:val="TOC1"/>
        <w:tabs>
          <w:tab w:val="right" w:leader="dot" w:pos="8306"/>
        </w:tabs>
      </w:pPr>
      <w:hyperlink w:anchor="_Toc13115" w:history="1">
        <w:r>
          <w:rPr>
            <w:rFonts w:ascii="仿宋" w:eastAsia="仿宋" w:hAnsi="仿宋" w:cs="仿宋" w:hint="eastAsia"/>
            <w:lang w:eastAsia="zh-CN"/>
          </w:rPr>
          <w:t>十、第三十八章员工社交媒体管理</w:t>
        </w:r>
        <w:r>
          <w:tab/>
        </w:r>
        <w:r>
          <w:fldChar w:fldCharType="begin"/>
        </w:r>
        <w:r>
          <w:instrText xml:space="preserve"> PAGEREF _Toc13115 \h </w:instrText>
        </w:r>
        <w:r>
          <w:fldChar w:fldCharType="separate"/>
        </w:r>
        <w:r>
          <w:t>34</w:t>
        </w:r>
        <w:r>
          <w:fldChar w:fldCharType="end"/>
        </w:r>
      </w:hyperlink>
    </w:p>
    <w:p>
      <w:pPr>
        <w:pStyle w:val="TOC2"/>
        <w:tabs>
          <w:tab w:val="right" w:leader="dot" w:pos="8306"/>
        </w:tabs>
      </w:pPr>
      <w:hyperlink w:anchor="_Toc5697" w:history="1">
        <w:r>
          <w:rPr>
            <w:rFonts w:ascii="仿宋" w:eastAsia="仿宋" w:hAnsi="仿宋" w:cs="仿宋" w:hint="eastAsia"/>
            <w:lang w:eastAsia="zh-CN"/>
          </w:rPr>
          <w:t>(一)、员工社交媒体政策</w:t>
        </w:r>
        <w:r>
          <w:tab/>
        </w:r>
        <w:r>
          <w:fldChar w:fldCharType="begin"/>
        </w:r>
        <w:r>
          <w:instrText xml:space="preserve"> PAGEREF _Toc5697 \h </w:instrText>
        </w:r>
        <w:r>
          <w:fldChar w:fldCharType="separate"/>
        </w:r>
        <w:r>
          <w:t>34</w:t>
        </w:r>
        <w:r>
          <w:fldChar w:fldCharType="end"/>
        </w:r>
      </w:hyperlink>
    </w:p>
    <w:p>
      <w:pPr>
        <w:pStyle w:val="TOC2"/>
        <w:tabs>
          <w:tab w:val="right" w:leader="dot" w:pos="8306"/>
        </w:tabs>
      </w:pPr>
      <w:hyperlink w:anchor="_Toc2462" w:history="1">
        <w:r>
          <w:rPr>
            <w:rFonts w:ascii="仿宋" w:eastAsia="仿宋" w:hAnsi="仿宋" w:cs="仿宋" w:hint="eastAsia"/>
            <w:lang w:eastAsia="zh-CN"/>
          </w:rPr>
          <w:t>(二)、个人品牌与公司形象的关联</w:t>
        </w:r>
        <w:r>
          <w:tab/>
        </w:r>
        <w:r>
          <w:fldChar w:fldCharType="begin"/>
        </w:r>
        <w:r>
          <w:instrText xml:space="preserve"> PAGEREF _Toc2462 \h </w:instrText>
        </w:r>
        <w:r>
          <w:fldChar w:fldCharType="separate"/>
        </w:r>
        <w:r>
          <w:t>35</w:t>
        </w:r>
        <w:r>
          <w:fldChar w:fldCharType="end"/>
        </w:r>
      </w:hyperlink>
    </w:p>
    <w:p>
      <w:pPr>
        <w:pStyle w:val="TOC2"/>
        <w:tabs>
          <w:tab w:val="right" w:leader="dot" w:pos="8306"/>
        </w:tabs>
      </w:pPr>
      <w:hyperlink w:anchor="_Toc4010" w:history="1">
        <w:r>
          <w:rPr>
            <w:rFonts w:ascii="仿宋" w:eastAsia="仿宋" w:hAnsi="仿宋" w:cs="仿宋" w:hint="eastAsia"/>
            <w:lang w:eastAsia="zh-CN"/>
          </w:rPr>
          <w:t>(三)、社交媒体使用准则</w:t>
        </w:r>
        <w:r>
          <w:tab/>
        </w:r>
        <w:r>
          <w:fldChar w:fldCharType="begin"/>
        </w:r>
        <w:r>
          <w:instrText xml:space="preserve"> PAGEREF _Toc4010 \h </w:instrText>
        </w:r>
        <w:r>
          <w:fldChar w:fldCharType="separate"/>
        </w:r>
        <w:r>
          <w:t>36</w:t>
        </w:r>
        <w:r>
          <w:fldChar w:fldCharType="end"/>
        </w:r>
      </w:hyperlink>
    </w:p>
    <w:p>
      <w:pPr>
        <w:pStyle w:val="TOC2"/>
        <w:tabs>
          <w:tab w:val="right" w:leader="dot" w:pos="8306"/>
        </w:tabs>
      </w:pPr>
      <w:hyperlink w:anchor="_Toc31947" w:history="1">
        <w:r>
          <w:rPr>
            <w:rFonts w:ascii="仿宋" w:eastAsia="仿宋" w:hAnsi="仿宋" w:cs="仿宋" w:hint="eastAsia"/>
            <w:lang w:eastAsia="zh-CN"/>
          </w:rPr>
          <w:t>(四)、公司与员工互动</w:t>
        </w:r>
        <w:r>
          <w:tab/>
        </w:r>
        <w:r>
          <w:fldChar w:fldCharType="begin"/>
        </w:r>
        <w:r>
          <w:instrText xml:space="preserve"> PAGEREF _Toc31947 \h </w:instrText>
        </w:r>
        <w:r>
          <w:fldChar w:fldCharType="separate"/>
        </w:r>
        <w:r>
          <w:t>39</w:t>
        </w:r>
        <w:r>
          <w:fldChar w:fldCharType="end"/>
        </w:r>
      </w:hyperlink>
    </w:p>
    <w:p>
      <w:pPr>
        <w:pStyle w:val="TOC2"/>
        <w:tabs>
          <w:tab w:val="right" w:leader="dot" w:pos="8306"/>
        </w:tabs>
      </w:pPr>
      <w:hyperlink w:anchor="_Toc6286" w:history="1">
        <w:r>
          <w:rPr>
            <w:rFonts w:ascii="仿宋" w:eastAsia="仿宋" w:hAnsi="仿宋" w:cs="仿宋" w:hint="eastAsia"/>
            <w:lang w:eastAsia="zh-CN"/>
          </w:rPr>
          <w:t>(五)、公司社交媒体账号管理</w:t>
        </w:r>
        <w:r>
          <w:tab/>
        </w:r>
        <w:r>
          <w:fldChar w:fldCharType="begin"/>
        </w:r>
        <w:r>
          <w:instrText xml:space="preserve"> PAGEREF _Toc6286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594" w:history="1">
        <w:r>
          <w:rPr>
            <w:rFonts w:ascii="仿宋" w:eastAsia="仿宋" w:hAnsi="仿宋" w:cs="仿宋" w:hint="eastAsia"/>
            <w:lang w:eastAsia="zh-CN"/>
          </w:rPr>
          <w:t>(六)、职业发展机会的分享与推广</w:t>
        </w:r>
        <w:r>
          <w:tab/>
        </w:r>
        <w:r>
          <w:fldChar w:fldCharType="begin"/>
        </w:r>
        <w:r>
          <w:instrText xml:space="preserve"> PAGEREF _Toc14594 \h </w:instrText>
        </w:r>
        <w:r>
          <w:fldChar w:fldCharType="separate"/>
        </w:r>
        <w:r>
          <w:t>41</w:t>
        </w:r>
        <w:r>
          <w:fldChar w:fldCharType="end"/>
        </w:r>
      </w:hyperlink>
    </w:p>
    <w:p>
      <w:pPr>
        <w:pStyle w:val="TOC1"/>
        <w:tabs>
          <w:tab w:val="right" w:leader="dot" w:pos="8306"/>
        </w:tabs>
      </w:pPr>
      <w:hyperlink w:anchor="_Toc25816" w:history="1">
        <w:r>
          <w:rPr>
            <w:rFonts w:ascii="仿宋" w:eastAsia="仿宋" w:hAnsi="仿宋" w:cs="仿宋" w:hint="eastAsia"/>
            <w:lang w:eastAsia="zh-CN"/>
          </w:rPr>
          <w:t>十一、第四十八章员工环保与可持续发展</w:t>
        </w:r>
        <w:r>
          <w:tab/>
        </w:r>
        <w:r>
          <w:fldChar w:fldCharType="begin"/>
        </w:r>
        <w:r>
          <w:instrText xml:space="preserve"> PAGEREF _Toc25816 \h </w:instrText>
        </w:r>
        <w:r>
          <w:fldChar w:fldCharType="separate"/>
        </w:r>
        <w:r>
          <w:t>42</w:t>
        </w:r>
        <w:r>
          <w:fldChar w:fldCharType="end"/>
        </w:r>
      </w:hyperlink>
    </w:p>
    <w:p>
      <w:pPr>
        <w:pStyle w:val="TOC2"/>
        <w:tabs>
          <w:tab w:val="right" w:leader="dot" w:pos="8306"/>
        </w:tabs>
      </w:pPr>
      <w:hyperlink w:anchor="_Toc16496" w:history="1">
        <w:r>
          <w:rPr>
            <w:rFonts w:ascii="仿宋" w:eastAsia="仿宋" w:hAnsi="仿宋" w:cs="仿宋" w:hint="eastAsia"/>
            <w:lang w:eastAsia="zh-CN"/>
          </w:rPr>
          <w:t>(一)、环保意识与培训</w:t>
        </w:r>
        <w:r>
          <w:tab/>
        </w:r>
        <w:r>
          <w:fldChar w:fldCharType="begin"/>
        </w:r>
        <w:r>
          <w:instrText xml:space="preserve"> PAGEREF _Toc16496 \h </w:instrText>
        </w:r>
        <w:r>
          <w:fldChar w:fldCharType="separate"/>
        </w:r>
        <w:r>
          <w:t>42</w:t>
        </w:r>
        <w:r>
          <w:fldChar w:fldCharType="end"/>
        </w:r>
      </w:hyperlink>
    </w:p>
    <w:p>
      <w:pPr>
        <w:pStyle w:val="TOC2"/>
        <w:tabs>
          <w:tab w:val="right" w:leader="dot" w:pos="8306"/>
        </w:tabs>
      </w:pPr>
      <w:hyperlink w:anchor="_Toc15434" w:history="1">
        <w:r>
          <w:rPr>
            <w:rFonts w:ascii="仿宋" w:eastAsia="仿宋" w:hAnsi="仿宋" w:cs="仿宋" w:hint="eastAsia"/>
            <w:lang w:eastAsia="zh-CN"/>
          </w:rPr>
          <w:t>(二)、公司环保文化的传播</w:t>
        </w:r>
        <w:r>
          <w:tab/>
        </w:r>
        <w:r>
          <w:fldChar w:fldCharType="begin"/>
        </w:r>
        <w:r>
          <w:instrText xml:space="preserve"> PAGEREF _Toc15434 \h </w:instrText>
        </w:r>
        <w:r>
          <w:fldChar w:fldCharType="separate"/>
        </w:r>
        <w:r>
          <w:t>43</w:t>
        </w:r>
        <w:r>
          <w:fldChar w:fldCharType="end"/>
        </w:r>
      </w:hyperlink>
    </w:p>
    <w:p>
      <w:pPr>
        <w:pStyle w:val="TOC2"/>
        <w:tabs>
          <w:tab w:val="right" w:leader="dot" w:pos="8306"/>
        </w:tabs>
      </w:pPr>
      <w:hyperlink w:anchor="_Toc22792" w:history="1">
        <w:r>
          <w:rPr>
            <w:rFonts w:ascii="仿宋" w:eastAsia="仿宋" w:hAnsi="仿宋" w:cs="仿宋" w:hint="eastAsia"/>
            <w:lang w:eastAsia="zh-CN"/>
          </w:rPr>
          <w:t>(三)、员工参与的环保培训</w:t>
        </w:r>
        <w:r>
          <w:tab/>
        </w:r>
        <w:r>
          <w:fldChar w:fldCharType="begin"/>
        </w:r>
        <w:r>
          <w:instrText xml:space="preserve"> PAGEREF _Toc22792 \h </w:instrText>
        </w:r>
        <w:r>
          <w:fldChar w:fldCharType="separate"/>
        </w:r>
        <w:r>
          <w:t>44</w:t>
        </w:r>
        <w:r>
          <w:fldChar w:fldCharType="end"/>
        </w:r>
      </w:hyperlink>
    </w:p>
    <w:p>
      <w:pPr>
        <w:pStyle w:val="TOC2"/>
        <w:tabs>
          <w:tab w:val="right" w:leader="dot" w:pos="8306"/>
        </w:tabs>
      </w:pPr>
      <w:hyperlink w:anchor="_Toc23898" w:history="1">
        <w:r>
          <w:rPr>
            <w:rFonts w:ascii="仿宋" w:eastAsia="仿宋" w:hAnsi="仿宋" w:cs="仿宋" w:hint="eastAsia"/>
            <w:lang w:eastAsia="zh-CN"/>
          </w:rPr>
          <w:t>(四)、可持续发展目标与实践</w:t>
        </w:r>
        <w:r>
          <w:tab/>
        </w:r>
        <w:r>
          <w:fldChar w:fldCharType="begin"/>
        </w:r>
        <w:r>
          <w:instrText xml:space="preserve"> PAGEREF _Toc23898 \h </w:instrText>
        </w:r>
        <w:r>
          <w:fldChar w:fldCharType="separate"/>
        </w:r>
        <w:r>
          <w:t>45</w:t>
        </w:r>
        <w:r>
          <w:fldChar w:fldCharType="end"/>
        </w:r>
      </w:hyperlink>
    </w:p>
    <w:p>
      <w:pPr>
        <w:pStyle w:val="TOC2"/>
        <w:tabs>
          <w:tab w:val="right" w:leader="dot" w:pos="8306"/>
        </w:tabs>
      </w:pPr>
      <w:hyperlink w:anchor="_Toc24178" w:history="1">
        <w:r>
          <w:rPr>
            <w:rFonts w:ascii="仿宋" w:eastAsia="仿宋" w:hAnsi="仿宋" w:cs="仿宋" w:hint="eastAsia"/>
            <w:lang w:eastAsia="zh-CN"/>
          </w:rPr>
          <w:t>(五)、员工参与可持续项目</w:t>
        </w:r>
        <w:r>
          <w:tab/>
        </w:r>
        <w:r>
          <w:fldChar w:fldCharType="begin"/>
        </w:r>
        <w:r>
          <w:instrText xml:space="preserve"> PAGEREF _Toc24178 \h </w:instrText>
        </w:r>
        <w:r>
          <w:fldChar w:fldCharType="separate"/>
        </w:r>
        <w:r>
          <w:t>46</w:t>
        </w:r>
        <w:r>
          <w:fldChar w:fldCharType="end"/>
        </w:r>
      </w:hyperlink>
    </w:p>
    <w:p>
      <w:pPr>
        <w:pStyle w:val="TOC2"/>
        <w:tabs>
          <w:tab w:val="right" w:leader="dot" w:pos="8306"/>
        </w:tabs>
      </w:pPr>
      <w:hyperlink w:anchor="_Toc6132" w:history="1">
        <w:r>
          <w:rPr>
            <w:rFonts w:ascii="仿宋" w:eastAsia="仿宋" w:hAnsi="仿宋" w:cs="仿宋" w:hint="eastAsia"/>
            <w:lang w:eastAsia="zh-CN"/>
          </w:rPr>
          <w:t>(六)、公司可持续发展的战略规划</w:t>
        </w:r>
        <w:r>
          <w:tab/>
        </w:r>
        <w:r>
          <w:fldChar w:fldCharType="begin"/>
        </w:r>
        <w:r>
          <w:instrText xml:space="preserve"> PAGEREF _Toc6132 \h </w:instrText>
        </w:r>
        <w:r>
          <w:fldChar w:fldCharType="separate"/>
        </w:r>
        <w:r>
          <w:t>47</w:t>
        </w:r>
        <w:r>
          <w:fldChar w:fldCharType="end"/>
        </w:r>
      </w:hyperlink>
    </w:p>
    <w:p>
      <w:pPr>
        <w:pStyle w:val="TOC1"/>
        <w:tabs>
          <w:tab w:val="right" w:leader="dot" w:pos="8306"/>
        </w:tabs>
      </w:pPr>
      <w:hyperlink w:anchor="_Toc16450" w:history="1">
        <w:r>
          <w:rPr>
            <w:rFonts w:ascii="仿宋" w:eastAsia="仿宋" w:hAnsi="仿宋" w:cs="仿宋" w:hint="eastAsia"/>
            <w:lang w:eastAsia="zh-CN"/>
          </w:rPr>
          <w:t>十二、员工晋升与职业发展通道</w:t>
        </w:r>
        <w:r>
          <w:tab/>
        </w:r>
        <w:r>
          <w:fldChar w:fldCharType="begin"/>
        </w:r>
        <w:r>
          <w:instrText xml:space="preserve"> PAGEREF _Toc16450 \h </w:instrText>
        </w:r>
        <w:r>
          <w:fldChar w:fldCharType="separate"/>
        </w:r>
        <w:r>
          <w:t>48</w:t>
        </w:r>
        <w:r>
          <w:fldChar w:fldCharType="end"/>
        </w:r>
      </w:hyperlink>
    </w:p>
    <w:p>
      <w:pPr>
        <w:pStyle w:val="TOC2"/>
        <w:tabs>
          <w:tab w:val="right" w:leader="dot" w:pos="8306"/>
        </w:tabs>
      </w:pPr>
      <w:hyperlink w:anchor="_Toc26440" w:history="1">
        <w:r>
          <w:rPr>
            <w:rFonts w:ascii="仿宋" w:eastAsia="仿宋" w:hAnsi="仿宋" w:cs="仿宋" w:hint="eastAsia"/>
            <w:lang w:eastAsia="zh-CN"/>
          </w:rPr>
          <w:t>(一)、晋升制度的设计与实施</w:t>
        </w:r>
        <w:r>
          <w:tab/>
        </w:r>
        <w:r>
          <w:fldChar w:fldCharType="begin"/>
        </w:r>
        <w:r>
          <w:instrText xml:space="preserve"> PAGEREF _Toc26440 \h </w:instrText>
        </w:r>
        <w:r>
          <w:fldChar w:fldCharType="separate"/>
        </w:r>
        <w:r>
          <w:t>48</w:t>
        </w:r>
        <w:r>
          <w:fldChar w:fldCharType="end"/>
        </w:r>
      </w:hyperlink>
    </w:p>
    <w:p>
      <w:pPr>
        <w:pStyle w:val="TOC2"/>
        <w:tabs>
          <w:tab w:val="right" w:leader="dot" w:pos="8306"/>
        </w:tabs>
      </w:pPr>
      <w:hyperlink w:anchor="_Toc30483" w:history="1">
        <w:r>
          <w:rPr>
            <w:rFonts w:ascii="仿宋" w:eastAsia="仿宋" w:hAnsi="仿宋" w:cs="仿宋" w:hint="eastAsia"/>
            <w:lang w:eastAsia="zh-CN"/>
          </w:rPr>
          <w:t>(二)、职业发展通道的建立与拓展</w:t>
        </w:r>
        <w:r>
          <w:tab/>
        </w:r>
        <w:r>
          <w:fldChar w:fldCharType="begin"/>
        </w:r>
        <w:r>
          <w:instrText xml:space="preserve"> PAGEREF _Toc30483 \h </w:instrText>
        </w:r>
        <w:r>
          <w:fldChar w:fldCharType="separate"/>
        </w:r>
        <w:r>
          <w:t>49</w:t>
        </w:r>
        <w:r>
          <w:fldChar w:fldCharType="end"/>
        </w:r>
      </w:hyperlink>
    </w:p>
    <w:p>
      <w:pPr>
        <w:pStyle w:val="TOC2"/>
        <w:tabs>
          <w:tab w:val="right" w:leader="dot" w:pos="8306"/>
        </w:tabs>
      </w:pPr>
      <w:hyperlink w:anchor="_Toc19215" w:history="1">
        <w:r>
          <w:rPr>
            <w:rFonts w:ascii="仿宋" w:eastAsia="仿宋" w:hAnsi="仿宋" w:cs="仿宋" w:hint="eastAsia"/>
            <w:lang w:eastAsia="zh-CN"/>
          </w:rPr>
          <w:t>(三)、晋升机会的公平与透明保障</w:t>
        </w:r>
        <w:r>
          <w:tab/>
        </w:r>
        <w:r>
          <w:fldChar w:fldCharType="begin"/>
        </w:r>
        <w:r>
          <w:instrText xml:space="preserve"> PAGEREF _Toc19215 \h </w:instrText>
        </w:r>
        <w:r>
          <w:fldChar w:fldCharType="separate"/>
        </w:r>
        <w:r>
          <w:t>52</w:t>
        </w:r>
        <w:r>
          <w:fldChar w:fldCharType="end"/>
        </w:r>
      </w:hyperlink>
    </w:p>
    <w:p>
      <w:pPr>
        <w:pStyle w:val="TOC1"/>
        <w:tabs>
          <w:tab w:val="right" w:leader="dot" w:pos="8306"/>
        </w:tabs>
      </w:pPr>
      <w:hyperlink w:anchor="_Toc20275" w:history="1">
        <w:r>
          <w:rPr>
            <w:rFonts w:ascii="仿宋" w:eastAsia="仿宋" w:hAnsi="仿宋" w:cs="仿宋" w:hint="eastAsia"/>
            <w:lang w:eastAsia="zh-CN"/>
          </w:rPr>
          <w:t>十三、员工多元化与包容性管理</w:t>
        </w:r>
        <w:r>
          <w:tab/>
        </w:r>
        <w:r>
          <w:fldChar w:fldCharType="begin"/>
        </w:r>
        <w:r>
          <w:instrText xml:space="preserve"> PAGEREF _Toc20275 \h </w:instrText>
        </w:r>
        <w:r>
          <w:fldChar w:fldCharType="separate"/>
        </w:r>
        <w:r>
          <w:t>53</w:t>
        </w:r>
        <w:r>
          <w:fldChar w:fldCharType="end"/>
        </w:r>
      </w:hyperlink>
    </w:p>
    <w:p>
      <w:pPr>
        <w:pStyle w:val="TOC2"/>
        <w:tabs>
          <w:tab w:val="right" w:leader="dot" w:pos="8306"/>
        </w:tabs>
      </w:pPr>
      <w:hyperlink w:anchor="_Toc25579" w:history="1">
        <w:r>
          <w:rPr>
            <w:rFonts w:ascii="仿宋" w:eastAsia="仿宋" w:hAnsi="仿宋" w:cs="仿宋" w:hint="eastAsia"/>
            <w:lang w:eastAsia="zh-CN"/>
          </w:rPr>
          <w:t>(一)、员工多元化的价值与挑战</w:t>
        </w:r>
        <w:r>
          <w:tab/>
        </w:r>
        <w:r>
          <w:fldChar w:fldCharType="begin"/>
        </w:r>
        <w:r>
          <w:instrText xml:space="preserve"> PAGEREF _Toc25579 \h </w:instrText>
        </w:r>
        <w:r>
          <w:fldChar w:fldCharType="separate"/>
        </w:r>
        <w:r>
          <w:t>53</w:t>
        </w:r>
        <w:r>
          <w:fldChar w:fldCharType="end"/>
        </w:r>
      </w:hyperlink>
    </w:p>
    <w:p>
      <w:pPr>
        <w:pStyle w:val="TOC2"/>
        <w:tabs>
          <w:tab w:val="right" w:leader="dot" w:pos="8306"/>
        </w:tabs>
      </w:pPr>
      <w:hyperlink w:anchor="_Toc7689" w:history="1">
        <w:r>
          <w:rPr>
            <w:rFonts w:ascii="仿宋" w:eastAsia="仿宋" w:hAnsi="仿宋" w:cs="仿宋" w:hint="eastAsia"/>
            <w:lang w:eastAsia="zh-CN"/>
          </w:rPr>
          <w:t>(二)、员工包容性政策与实践</w:t>
        </w:r>
        <w:r>
          <w:tab/>
        </w:r>
        <w:r>
          <w:fldChar w:fldCharType="begin"/>
        </w:r>
        <w:r>
          <w:instrText xml:space="preserve"> PAGEREF _Toc7689 \h </w:instrText>
        </w:r>
        <w:r>
          <w:fldChar w:fldCharType="separate"/>
        </w:r>
        <w:r>
          <w:t>53</w:t>
        </w:r>
        <w:r>
          <w:fldChar w:fldCharType="end"/>
        </w:r>
      </w:hyperlink>
    </w:p>
    <w:p>
      <w:pPr>
        <w:pStyle w:val="TOC2"/>
        <w:tabs>
          <w:tab w:val="right" w:leader="dot" w:pos="8306"/>
        </w:tabs>
      </w:pPr>
      <w:hyperlink w:anchor="_Toc13259" w:history="1">
        <w:r>
          <w:rPr>
            <w:rFonts w:ascii="仿宋" w:eastAsia="仿宋" w:hAnsi="仿宋" w:cs="仿宋" w:hint="eastAsia"/>
            <w:lang w:eastAsia="zh-CN"/>
          </w:rPr>
          <w:t>(三)、多元与包容性文化的培育与维护</w:t>
        </w:r>
        <w:r>
          <w:tab/>
        </w:r>
        <w:r>
          <w:fldChar w:fldCharType="begin"/>
        </w:r>
        <w:r>
          <w:instrText xml:space="preserve"> PAGEREF _Toc13259 \h </w:instrText>
        </w:r>
        <w:r>
          <w:fldChar w:fldCharType="separate"/>
        </w:r>
        <w:r>
          <w:t>54</w:t>
        </w:r>
        <w:r>
          <w:fldChar w:fldCharType="end"/>
        </w:r>
      </w:hyperlink>
    </w:p>
    <w:p>
      <w:pPr>
        <w:pStyle w:val="TOC1"/>
        <w:tabs>
          <w:tab w:val="right" w:leader="dot" w:pos="8306"/>
        </w:tabs>
      </w:pPr>
      <w:hyperlink w:anchor="_Toc24417" w:history="1">
        <w:r>
          <w:rPr>
            <w:rFonts w:ascii="仿宋" w:eastAsia="仿宋" w:hAnsi="仿宋" w:cs="仿宋" w:hint="eastAsia"/>
            <w:lang w:eastAsia="zh-CN"/>
          </w:rPr>
          <w:t>十四、员工离职率分析与降低措施</w:t>
        </w:r>
        <w:r>
          <w:tab/>
        </w:r>
        <w:r>
          <w:fldChar w:fldCharType="begin"/>
        </w:r>
        <w:r>
          <w:instrText xml:space="preserve"> PAGEREF _Toc24417 \h </w:instrText>
        </w:r>
        <w:r>
          <w:fldChar w:fldCharType="separate"/>
        </w:r>
        <w:r>
          <w:t>55</w:t>
        </w:r>
        <w:r>
          <w:fldChar w:fldCharType="end"/>
        </w:r>
      </w:hyperlink>
    </w:p>
    <w:p>
      <w:pPr>
        <w:pStyle w:val="TOC2"/>
        <w:tabs>
          <w:tab w:val="right" w:leader="dot" w:pos="8306"/>
        </w:tabs>
      </w:pPr>
      <w:hyperlink w:anchor="_Toc10879" w:history="1">
        <w:r>
          <w:rPr>
            <w:rFonts w:ascii="仿宋" w:eastAsia="仿宋" w:hAnsi="仿宋" w:cs="仿宋" w:hint="eastAsia"/>
            <w:lang w:eastAsia="zh-CN"/>
          </w:rPr>
          <w:t>(一)、离职率分析的方法与工具</w:t>
        </w:r>
        <w:r>
          <w:tab/>
        </w:r>
        <w:r>
          <w:fldChar w:fldCharType="begin"/>
        </w:r>
        <w:r>
          <w:instrText xml:space="preserve"> PAGEREF _Toc10879 \h </w:instrText>
        </w:r>
        <w:r>
          <w:fldChar w:fldCharType="separate"/>
        </w:r>
        <w:r>
          <w:t>55</w:t>
        </w:r>
        <w:r>
          <w:fldChar w:fldCharType="end"/>
        </w:r>
      </w:hyperlink>
    </w:p>
    <w:p>
      <w:pPr>
        <w:pStyle w:val="TOC2"/>
        <w:tabs>
          <w:tab w:val="right" w:leader="dot" w:pos="8306"/>
        </w:tabs>
      </w:pPr>
      <w:hyperlink w:anchor="_Toc25138" w:history="1">
        <w:r>
          <w:rPr>
            <w:rFonts w:ascii="仿宋" w:eastAsia="仿宋" w:hAnsi="仿宋" w:cs="仿宋" w:hint="eastAsia"/>
            <w:lang w:eastAsia="zh-CN"/>
          </w:rPr>
          <w:t>(二)、离职原因的调查与对策制定</w:t>
        </w:r>
        <w:r>
          <w:tab/>
        </w:r>
        <w:r>
          <w:fldChar w:fldCharType="begin"/>
        </w:r>
        <w:r>
          <w:instrText xml:space="preserve"> PAGEREF _Toc25138 \h </w:instrText>
        </w:r>
        <w:r>
          <w:fldChar w:fldCharType="separate"/>
        </w:r>
        <w:r>
          <w:t>56</w:t>
        </w:r>
        <w:r>
          <w:fldChar w:fldCharType="end"/>
        </w:r>
      </w:hyperlink>
    </w:p>
    <w:p>
      <w:pPr>
        <w:pStyle w:val="TOC2"/>
        <w:tabs>
          <w:tab w:val="right" w:leader="dot" w:pos="8306"/>
        </w:tabs>
      </w:pPr>
      <w:hyperlink w:anchor="_Toc10209" w:history="1">
        <w:r>
          <w:rPr>
            <w:rFonts w:ascii="仿宋" w:eastAsia="仿宋" w:hAnsi="仿宋" w:cs="仿宋" w:hint="eastAsia"/>
            <w:lang w:eastAsia="zh-CN"/>
          </w:rPr>
          <w:t>(三)、降低离职率的策略与实践</w:t>
        </w:r>
        <w:r>
          <w:tab/>
        </w:r>
        <w:r>
          <w:fldChar w:fldCharType="begin"/>
        </w:r>
        <w:r>
          <w:instrText xml:space="preserve"> PAGEREF _Toc10209 \h </w:instrText>
        </w:r>
        <w:r>
          <w:fldChar w:fldCharType="separate"/>
        </w:r>
        <w:r>
          <w:t>57</w:t>
        </w:r>
        <w:r>
          <w:fldChar w:fldCharType="end"/>
        </w:r>
      </w:hyperlink>
    </w:p>
    <w:p>
      <w:pPr>
        <w:pStyle w:val="TOC1"/>
        <w:tabs>
          <w:tab w:val="right" w:leader="dot" w:pos="8306"/>
        </w:tabs>
      </w:pPr>
      <w:hyperlink w:anchor="_Toc10411" w:history="1">
        <w:r>
          <w:rPr>
            <w:rFonts w:ascii="仿宋" w:eastAsia="仿宋" w:hAnsi="仿宋" w:cs="仿宋" w:hint="eastAsia"/>
            <w:lang w:eastAsia="zh-CN"/>
          </w:rPr>
          <w:t>十五、第四十三章员工参与决策与公司治理</w:t>
        </w:r>
        <w:r>
          <w:tab/>
        </w:r>
        <w:r>
          <w:fldChar w:fldCharType="begin"/>
        </w:r>
        <w:r>
          <w:instrText xml:space="preserve"> PAGEREF _Toc10411 \h </w:instrText>
        </w:r>
        <w:r>
          <w:fldChar w:fldCharType="separate"/>
        </w:r>
        <w:r>
          <w:t>58</w:t>
        </w:r>
        <w:r>
          <w:fldChar w:fldCharType="end"/>
        </w:r>
      </w:hyperlink>
    </w:p>
    <w:p>
      <w:pPr>
        <w:pStyle w:val="TOC2"/>
        <w:tabs>
          <w:tab w:val="right" w:leader="dot" w:pos="8306"/>
        </w:tabs>
      </w:pPr>
      <w:hyperlink w:anchor="_Toc10295" w:history="1">
        <w:r>
          <w:rPr>
            <w:rFonts w:ascii="仿宋" w:eastAsia="仿宋" w:hAnsi="仿宋" w:cs="仿宋" w:hint="eastAsia"/>
            <w:lang w:eastAsia="zh-CN"/>
          </w:rPr>
          <w:t>(一)、员工参与决策机制</w:t>
        </w:r>
        <w:r>
          <w:tab/>
        </w:r>
        <w:r>
          <w:fldChar w:fldCharType="begin"/>
        </w:r>
        <w:r>
          <w:instrText xml:space="preserve"> PAGEREF _Toc10295 \h </w:instrText>
        </w:r>
        <w:r>
          <w:fldChar w:fldCharType="separate"/>
        </w:r>
        <w:r>
          <w:t>58</w:t>
        </w:r>
        <w:r>
          <w:fldChar w:fldCharType="end"/>
        </w:r>
      </w:hyperlink>
    </w:p>
    <w:p>
      <w:pPr>
        <w:pStyle w:val="TOC2"/>
        <w:tabs>
          <w:tab w:val="right" w:leader="dot" w:pos="8306"/>
        </w:tabs>
      </w:pPr>
      <w:hyperlink w:anchor="_Toc32132" w:history="1">
        <w:r>
          <w:rPr>
            <w:rFonts w:ascii="仿宋" w:eastAsia="仿宋" w:hAnsi="仿宋" w:cs="仿宋" w:hint="eastAsia"/>
            <w:lang w:eastAsia="zh-CN"/>
          </w:rPr>
          <w:t>(二)、参与决策的渠道与机会</w:t>
        </w:r>
        <w:r>
          <w:tab/>
        </w:r>
        <w:r>
          <w:fldChar w:fldCharType="begin"/>
        </w:r>
        <w:r>
          <w:instrText xml:space="preserve"> PAGEREF _Toc32132 \h </w:instrText>
        </w:r>
        <w:r>
          <w:fldChar w:fldCharType="separate"/>
        </w:r>
        <w:r>
          <w:t>59</w:t>
        </w:r>
        <w:r>
          <w:fldChar w:fldCharType="end"/>
        </w:r>
      </w:hyperlink>
    </w:p>
    <w:p>
      <w:pPr>
        <w:pStyle w:val="TOC2"/>
        <w:tabs>
          <w:tab w:val="right" w:leader="dot" w:pos="8306"/>
        </w:tabs>
      </w:pPr>
      <w:hyperlink w:anchor="_Toc13503" w:history="1">
        <w:r>
          <w:rPr>
            <w:rFonts w:ascii="仿宋" w:eastAsia="仿宋" w:hAnsi="仿宋" w:cs="仿宋" w:hint="eastAsia"/>
            <w:lang w:eastAsia="zh-CN"/>
          </w:rPr>
          <w:t>(三)、代表员工意见的制度</w:t>
        </w:r>
        <w:r>
          <w:tab/>
        </w:r>
        <w:r>
          <w:fldChar w:fldCharType="begin"/>
        </w:r>
        <w:r>
          <w:instrText xml:space="preserve"> PAGEREF _Toc13503 \h </w:instrText>
        </w:r>
        <w:r>
          <w:fldChar w:fldCharType="separate"/>
        </w:r>
        <w:r>
          <w:t>59</w:t>
        </w:r>
        <w:r>
          <w:fldChar w:fldCharType="end"/>
        </w:r>
      </w:hyperlink>
    </w:p>
    <w:p>
      <w:pPr>
        <w:pStyle w:val="TOC2"/>
        <w:tabs>
          <w:tab w:val="right" w:leader="dot" w:pos="8306"/>
        </w:tabs>
      </w:pPr>
      <w:hyperlink w:anchor="_Toc4317" w:history="1">
        <w:r>
          <w:rPr>
            <w:rFonts w:ascii="仿宋" w:eastAsia="仿宋" w:hAnsi="仿宋" w:cs="仿宋" w:hint="eastAsia"/>
            <w:lang w:eastAsia="zh-CN"/>
          </w:rPr>
          <w:t>(四)、公司治理与透明度</w:t>
        </w:r>
        <w:r>
          <w:tab/>
        </w:r>
        <w:r>
          <w:fldChar w:fldCharType="begin"/>
        </w:r>
        <w:r>
          <w:instrText xml:space="preserve"> PAGEREF _Toc4317 \h </w:instrText>
        </w:r>
        <w:r>
          <w:fldChar w:fldCharType="separate"/>
        </w:r>
        <w:r>
          <w:t>60</w:t>
        </w:r>
        <w:r>
          <w:fldChar w:fldCharType="end"/>
        </w:r>
      </w:hyperlink>
    </w:p>
    <w:p>
      <w:pPr>
        <w:pStyle w:val="TOC2"/>
        <w:tabs>
          <w:tab w:val="right" w:leader="dot" w:pos="8306"/>
        </w:tabs>
      </w:pPr>
      <w:hyperlink w:anchor="_Toc16770" w:history="1">
        <w:r>
          <w:rPr>
            <w:rFonts w:ascii="仿宋" w:eastAsia="仿宋" w:hAnsi="仿宋" w:cs="仿宋" w:hint="eastAsia"/>
            <w:lang w:eastAsia="zh-CN"/>
          </w:rPr>
          <w:t>(五)、公司治理结构的建设</w:t>
        </w:r>
        <w:r>
          <w:tab/>
        </w:r>
        <w:r>
          <w:fldChar w:fldCharType="begin"/>
        </w:r>
        <w:r>
          <w:instrText xml:space="preserve"> PAGEREF _Toc16770 \h </w:instrText>
        </w:r>
        <w:r>
          <w:fldChar w:fldCharType="separate"/>
        </w:r>
        <w:r>
          <w:t>61</w:t>
        </w:r>
        <w:r>
          <w:fldChar w:fldCharType="end"/>
        </w:r>
      </w:hyperlink>
    </w:p>
    <w:p>
      <w:pPr>
        <w:pStyle w:val="TOC2"/>
        <w:tabs>
          <w:tab w:val="right" w:leader="dot" w:pos="8306"/>
        </w:tabs>
      </w:pPr>
      <w:hyperlink w:anchor="_Toc16707" w:history="1">
        <w:r>
          <w:rPr>
            <w:rFonts w:ascii="仿宋" w:eastAsia="仿宋" w:hAnsi="仿宋" w:cs="仿宋" w:hint="eastAsia"/>
            <w:lang w:eastAsia="zh-CN"/>
          </w:rPr>
          <w:t>(六)、公司业绩与财务信息的公开</w:t>
        </w:r>
        <w:r>
          <w:tab/>
        </w:r>
        <w:r>
          <w:fldChar w:fldCharType="begin"/>
        </w:r>
        <w:r>
          <w:instrText xml:space="preserve"> PAGEREF _Toc16707 \h </w:instrText>
        </w:r>
        <w:r>
          <w:fldChar w:fldCharType="separate"/>
        </w:r>
        <w:r>
          <w:t>62</w:t>
        </w:r>
        <w:r>
          <w:fldChar w:fldCharType="end"/>
        </w:r>
      </w:hyperlink>
    </w:p>
    <w:p>
      <w:pPr>
        <w:pStyle w:val="TOC1"/>
        <w:tabs>
          <w:tab w:val="right" w:leader="dot" w:pos="8306"/>
        </w:tabs>
      </w:pPr>
      <w:hyperlink w:anchor="_Toc10981" w:history="1">
        <w:r>
          <w:rPr>
            <w:rFonts w:ascii="仿宋" w:eastAsia="仿宋" w:hAnsi="仿宋" w:cs="仿宋" w:hint="eastAsia"/>
            <w:lang w:eastAsia="zh-CN"/>
          </w:rPr>
          <w:t>十六、员工关系管理与危机处理</w:t>
        </w:r>
        <w:r>
          <w:tab/>
        </w:r>
        <w:r>
          <w:fldChar w:fldCharType="begin"/>
        </w:r>
        <w:r>
          <w:instrText xml:space="preserve"> PAGEREF _Toc10981 \h </w:instrText>
        </w:r>
        <w:r>
          <w:fldChar w:fldCharType="separate"/>
        </w:r>
        <w:r>
          <w:t>63</w:t>
        </w:r>
        <w:r>
          <w:fldChar w:fldCharType="end"/>
        </w:r>
      </w:hyperlink>
    </w:p>
    <w:p>
      <w:pPr>
        <w:pStyle w:val="TOC2"/>
        <w:tabs>
          <w:tab w:val="right" w:leader="dot" w:pos="8306"/>
        </w:tabs>
      </w:pPr>
      <w:hyperlink w:anchor="_Toc6530" w:history="1">
        <w:r>
          <w:rPr>
            <w:rFonts w:ascii="仿宋" w:eastAsia="仿宋" w:hAnsi="仿宋" w:cs="仿宋" w:hint="eastAsia"/>
            <w:lang w:eastAsia="zh-CN"/>
          </w:rPr>
          <w:t>(一)、员工关系管理原则与方法</w:t>
        </w:r>
        <w:r>
          <w:tab/>
        </w:r>
        <w:r>
          <w:fldChar w:fldCharType="begin"/>
        </w:r>
        <w:r>
          <w:instrText xml:space="preserve"> PAGEREF _Toc6530 \h </w:instrText>
        </w:r>
        <w:r>
          <w:fldChar w:fldCharType="separate"/>
        </w:r>
        <w:r>
          <w:t>63</w:t>
        </w:r>
        <w:r>
          <w:fldChar w:fldCharType="end"/>
        </w:r>
      </w:hyperlink>
    </w:p>
    <w:p>
      <w:pPr>
        <w:pStyle w:val="TOC2"/>
        <w:tabs>
          <w:tab w:val="right" w:leader="dot" w:pos="8306"/>
        </w:tabs>
      </w:pPr>
      <w:hyperlink w:anchor="_Toc22669" w:history="1">
        <w:r>
          <w:rPr>
            <w:rFonts w:ascii="仿宋" w:eastAsia="仿宋" w:hAnsi="仿宋" w:cs="仿宋" w:hint="eastAsia"/>
            <w:lang w:eastAsia="zh-CN"/>
          </w:rPr>
          <w:t>(二)、危机处理机制的建立与实施</w:t>
        </w:r>
        <w:r>
          <w:tab/>
        </w:r>
        <w:r>
          <w:fldChar w:fldCharType="begin"/>
        </w:r>
        <w:r>
          <w:instrText xml:space="preserve"> PAGEREF _Toc22669 \h </w:instrText>
        </w:r>
        <w:r>
          <w:fldChar w:fldCharType="separate"/>
        </w:r>
        <w:r>
          <w:t>64</w:t>
        </w:r>
        <w:r>
          <w:fldChar w:fldCharType="end"/>
        </w:r>
      </w:hyperlink>
    </w:p>
    <w:p>
      <w:pPr>
        <w:pStyle w:val="TOC2"/>
        <w:tabs>
          <w:tab w:val="right" w:leader="dot" w:pos="8306"/>
        </w:tabs>
      </w:pPr>
      <w:hyperlink w:anchor="_Toc4726" w:history="1">
        <w:r>
          <w:rPr>
            <w:rFonts w:ascii="仿宋" w:eastAsia="仿宋" w:hAnsi="仿宋" w:cs="仿宋" w:hint="eastAsia"/>
            <w:lang w:eastAsia="zh-CN"/>
          </w:rPr>
          <w:t>(三)、劳动争议解决与法律风险防范</w:t>
        </w:r>
        <w:r>
          <w:tab/>
        </w:r>
        <w:r>
          <w:fldChar w:fldCharType="begin"/>
        </w:r>
        <w:r>
          <w:instrText xml:space="preserve"> PAGEREF _Toc4726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18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帮助飞机电缆行业相关公司员工实现个人职业发展目标，提高员工的工作满意度和绩效，本文档将研究公司员工职业生涯规划与管理的重要性和方法。职业生涯规划与管理是指员工通过思考个人理想、评估自身优势和兴趣、确定长期职业目标、并制定实施计划等步骤，不断推动个人成长和发展的过程。本文档将介绍职业生涯规划与管理的基本概念、意义和实施方法，以期帮助员工制定个人发展路线图。不可做为商业用途，只用作学习交流。</w:t>
      </w:r>
    </w:p>
    <w:p>
      <w:pPr>
        <w:pStyle w:val="Heading1"/>
        <w:ind w:firstLine="560" w:firstLineChars="200"/>
        <w:rPr>
          <w:rFonts w:ascii="仿宋" w:eastAsia="仿宋" w:hAnsi="仿宋" w:cs="仿宋" w:hint="eastAsia"/>
          <w:sz w:val="28"/>
          <w:lang w:eastAsia="zh-CN"/>
        </w:rPr>
      </w:pPr>
      <w:bookmarkStart w:id="2" w:name="_Toc28184"/>
      <w:r>
        <w:rPr>
          <w:rFonts w:ascii="仿宋" w:eastAsia="仿宋" w:hAnsi="仿宋" w:cs="仿宋" w:hint="eastAsia"/>
          <w:sz w:val="28"/>
          <w:lang w:eastAsia="zh-CN"/>
        </w:rPr>
        <w:t>一、薪酬制度管理</w:t>
      </w:r>
      <w:bookmarkEnd w:id="2"/>
    </w:p>
    <w:p>
      <w:pPr>
        <w:pStyle w:val="Heading2"/>
        <w:rPr>
          <w:rFonts w:ascii="仿宋" w:eastAsia="仿宋" w:hAnsi="仿宋" w:cs="仿宋" w:hint="eastAsia"/>
          <w:lang w:eastAsia="zh-CN"/>
        </w:rPr>
      </w:pPr>
      <w:bookmarkStart w:id="3" w:name="_Toc21253"/>
      <w:r>
        <w:rPr>
          <w:rFonts w:ascii="仿宋" w:eastAsia="仿宋" w:hAnsi="仿宋" w:cs="仿宋" w:hint="eastAsia"/>
          <w:lang w:eastAsia="zh-CN"/>
        </w:rPr>
        <w:t>(一)、薪酬管理制度</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薪酬管理制度是企业规章制度的一部分，属于组织劳动过程和进行劳动管理的规则和制度的总和。它在企业内部扮演着类似“法律”的角色，为员工和雇主提供了关于薪酬体系的设计理念、方法、水平、支付方式等方面的规定性说明。薪酬管理制度的核心是将薪酬体系制度化，确保员工和雇主对薪酬安排的满意度。</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具体而言，薪酬制度在企业中体现为对薪酬管理运行目标、任务和手段的选择。这包括了企业对员工薪酬所采取的竞争策略、公平原则、薪酬成本与预算控制方式等内容。综合而言，薪酬制度是一个广泛的概念，它牵涉到企业的薪酬战略、薪酬体系、薪酬结构、薪酬政策、薪酬水平以及薪酬管理等多个方面的内容。通过制度化的薪酬管理，企业能够更好地达成对员工激励、公平公正和成本控制等方面的管理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1. 薪酬政策和目标：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秉承着坚持公平、竞争力和绩效导向的核心原则，确立了明晰的薪酬政策和目标，以引领员工向更高目标迈进。在制定薪酬政策时，公司注重将薪酬定位与市场对人才的需求相匹配，以确保薪酬水平具有竞争力。同时，薪酬发放标准坚持绩效导向，以员工的工作成果为核心评价标准，以激发员工的积极性和创造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定薪酬的核心原则方面，公司坚持公平原则，确保同等工作量和贡献的员工能够获得相应的薪酬。竞争力原则则体现在公司提供具有竞争力的薪酬水平，以吸引、留住和激励高素质的人才。同时，绩效导向原则体现在公司奖励那些在工作中取得优异成绩的员工，以激发全员积极性，推动整体绩效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2. 薪酬结构设计：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制定差异化的薪酬结构，包括基本工资、绩效奖金、福利和其他激励机制，以全方位满足员工的多层次需求。在基本工资方面，公司根据员工的职务层级和业务部门的特点，制定了合理的基准薪资，确保与市场水平保持一致。绩效奖金则是根据员工的实际绩效表现进行差异化分配，激励员工追求卓越。</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差异化的薪酬结构不仅仅体现在金钱激励上，公司还注重提供全面福利和其他激励机制。这包括社会保险、商业保险、节假日福利等全面福利体系，以及津贴和补贴政策的合理设计，以满足员工在工作和生活中的多元需求。这一差异化的设计旨在更好地调动员工的工作积极性，促进员工的全方位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3. 岗位薪酬测算：</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薪酬水平的合理性，公司制定了详细的岗位薪酬测算方案。首先，公司对各个岗位进行了仔细的分类，考虑了市场薪酬水平、飞机电缆行业标准等多方面因素，确定了各岗位的基准薪资。在薪酬测算方法上，公司充分考虑了员工的工作经验、学历、技能等因素，以科学的方法为员工提供具有竞争力的薪酬待遇。</w:t>
      </w:r>
    </w:p>
    <w:p>
      <w:pPr>
        <w:ind w:firstLine="560" w:firstLineChars="200"/>
        <w:rPr>
          <w:rFonts w:ascii="仿宋" w:eastAsia="仿宋" w:hAnsi="仿宋" w:cs="仿宋" w:hint="eastAsia"/>
          <w:sz w:val="28"/>
        </w:rPr>
      </w:pPr>
      <w:r>
        <w:rPr>
          <w:rFonts w:ascii="仿宋" w:eastAsia="仿宋" w:hAnsi="仿宋" w:cs="仿宋" w:hint="eastAsia"/>
          <w:sz w:val="28"/>
          <w:lang w:eastAsia="zh-CN"/>
        </w:rPr>
        <w:t>4. 绩效考核与奖金制度：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设立了明确的绩效考核标准和流程，与公司战略目标相一致。这包括个人、团队和部门的绩效考核，确保每个员工的工作贡献都能被充分评估。公司制定了奖金分配机制，将绩效与薪酬挂钩，对于表现优异的员工给予更为丰厚的奖励，以激发员工的工作积极性和创造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福利和补贴：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注重员工的整体福祉，因此建立了全面的福利体系。这包括完善的社会保险和商业保险计划，以及贴心的节假日福利。此外，公司还制定了合理的津贴和补贴政策，以应对员工在工作和生活中的多元需求。通过这些福利和补贴的设计，公司力求创造一个员工关怀的工作环境，提高员工对公司的归属感和满意度。</w:t>
      </w:r>
    </w:p>
    <w:p>
      <w:pPr>
        <w:ind w:firstLine="560" w:firstLineChars="200"/>
        <w:rPr>
          <w:rFonts w:ascii="仿宋" w:eastAsia="仿宋" w:hAnsi="仿宋" w:cs="仿宋" w:hint="eastAsia"/>
          <w:sz w:val="28"/>
        </w:rPr>
      </w:pPr>
      <w:r>
        <w:rPr>
          <w:rFonts w:ascii="仿宋" w:eastAsia="仿宋" w:hAnsi="仿宋" w:cs="仿宋" w:hint="eastAsia"/>
          <w:sz w:val="28"/>
          <w:lang w:eastAsia="zh-CN"/>
        </w:rPr>
        <w:t>6. 薪酬调整和晋升：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员工的薪酬水平与市场保持一致，公司规定了薪酬调整的频率和方式。公司将根据市场行情、员工绩效以及公司整体经济状况等因素，定期进行薪酬水平的评估和调整，以确保员工的收入具有持续的竞争力。同时，公司建立了明确的晋升机制，为表现优异的员工提供晋升的机会，鼓励员工通过不断提升自身能力实现事业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7. 透明度和沟通：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高度重视薪酬制度的透明度，通过定期的内部沟通，向员工详细解释薪酬政策的调整、变动和优化。公司致力于建立一个开放的沟通氛围，鼓励员工就薪酬政策提出建议和意见，以保持薪酬制度的公正性和公平性。</w:t>
      </w:r>
    </w:p>
    <w:p>
      <w:pPr>
        <w:ind w:firstLine="560" w:firstLineChars="200"/>
        <w:rPr>
          <w:rFonts w:ascii="仿宋" w:eastAsia="仿宋" w:hAnsi="仿宋" w:cs="仿宋" w:hint="eastAsia"/>
          <w:sz w:val="28"/>
        </w:rPr>
      </w:pPr>
      <w:r>
        <w:rPr>
          <w:rFonts w:ascii="仿宋" w:eastAsia="仿宋" w:hAnsi="仿宋" w:cs="仿宋" w:hint="eastAsia"/>
          <w:sz w:val="28"/>
          <w:lang w:eastAsia="zh-CN"/>
        </w:rPr>
        <w:t>8. 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薪酬管理制度始终遵守国家和地方相关法律法规，确保薪酬制度的合规性。公司建立了专业的法务团队，密切关注薪酬领域的法规变化，并及时调整薪酬政策，以适应外部环境和内部变化。公司的合规性操作为员工提供了薪酬待遇的法律保障，确保了公司在薪酬管理方面的可持续发展。</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7457"/>
      <w:r>
        <w:rPr>
          <w:rFonts w:ascii="仿宋" w:eastAsia="仿宋" w:hAnsi="仿宋" w:cs="仿宋" w:hint="eastAsia"/>
          <w:sz w:val="28"/>
          <w:lang w:eastAsia="zh-CN"/>
        </w:rPr>
        <w:t>(二)、奖金制度的制定</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奖金制度的制定程序</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奖金总额确定：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首先，企业需要根据实际完成情况和经营计划考虑确定奖金总额。这一步需要综合考虑企业的财务状况、业绩表现以及市场竞争等因素，确保奖金总额既能够激励员工，又符合企业可承受的负担范围。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2. 奖金制度原则确立： 在制定奖金制度时，企业需要依据企业战略、企业文化等要素，明确奖金分配的原则。这包括奖金的定位、发放标准以及制度的灵活性，确保奖金制度与企业整体目标相一致。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3. 奖金发放对象明确： 定义奖金发放对象及范围，明确哪些员工将受益于奖金制度。这可能涉及到不同部门、职务层级或特定业绩的员工，确保奖金制度能够覆盖全员，并激发各层级的员工积极性。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个人奖金计算办法制定： 制定个人奖金计算办法，确保奖金的计算方式公平、合理、透明。这可能包括考虑员工的个人绩效、工作职责、贡献度等因素，确保奖金与员工的实际表现相符。</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奖金设计方法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在奖金设计方面，每个奖金项目都需要考虑不同的设计方法，以达到激发员工积极性的效果。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佣金的设计： 制定适当的佣金比例，既要激发员工积极性，又要考虑企业负担能力。确保佣金比例能够有效推动销售人员达成销售目标，同时保持企业的盈利。</w:t>
      </w:r>
    </w:p>
    <w:p>
      <w:pPr>
        <w:ind w:firstLine="560" w:firstLineChars="200"/>
        <w:rPr>
          <w:rFonts w:ascii="仿宋" w:eastAsia="仿宋" w:hAnsi="仿宋" w:cs="仿宋" w:hint="eastAsia"/>
          <w:sz w:val="28"/>
        </w:rPr>
      </w:pPr>
      <w:r>
        <w:rPr>
          <w:rFonts w:ascii="仿宋" w:eastAsia="仿宋" w:hAnsi="仿宋" w:cs="仿宋" w:hint="eastAsia"/>
          <w:sz w:val="28"/>
          <w:lang w:eastAsia="zh-CN"/>
        </w:rPr>
        <w:t>2. 超时奖： 设定明确的超时奖金标准，鼓励员工在规定时间内完成任务。这需要综合考虑工作时长、任务紧急程度等因素，确保奖金能够切实反映员工的付出。</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 绩效奖： 确立明确、合理的绩效标准，以递增方式设立奖金，激发员工提高绩效的动力。这可能涉及到销售额、生产效率、客户满意度等方面的考量。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4. 建议奖： 奖励出于达到组织目标的建议，设立较低金额的奖金，鼓励广泛提建议的员工。确保奖金设计能够公平地回报具有创新性建议的员工。</w:t>
      </w:r>
    </w:p>
    <w:p>
      <w:pPr>
        <w:ind w:firstLine="560" w:firstLineChars="200"/>
        <w:rPr>
          <w:rFonts w:ascii="仿宋" w:eastAsia="仿宋" w:hAnsi="仿宋" w:cs="仿宋" w:hint="eastAsia"/>
          <w:sz w:val="28"/>
        </w:rPr>
      </w:pPr>
      <w:r>
        <w:rPr>
          <w:rFonts w:ascii="仿宋" w:eastAsia="仿宋" w:hAnsi="仿宋" w:cs="仿宋" w:hint="eastAsia"/>
          <w:sz w:val="28"/>
          <w:lang w:eastAsia="zh-CN"/>
        </w:rPr>
        <w:t>5. 特殊贡献奖： 制定可操作的特殊贡献标准，奖金金额较高，鼓励员工为企业做出特殊贡献。这可能包括成本节约、技术创新、市场拓展等方面的表现。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6. 节约奖： 奖励真正的成本节约行为，通过指标明确是否降低了成本。确保奖金制度不仅鼓励成本控制，还要考虑产品质量和客户满意度等因素。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7. 超利润奖： 奖励全面超额完成利润指标的员工，根据个人对利润目标的贡献发放奖金。确保奖金设计既能激发团队协作，又能公平体现个体贡献。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8. 项目奖金设计： 制定项目奖金制度，强调团队协作和项目成果。设立明确的项目完成标准，确保奖金与项目目标的对应。这包括明确项目的关键绩效指标，如项目进度、质量标准和客户满意度等，以保证奖金的公正分配。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9. 技能培训奖： 奖励员工参与和完成相关技能培训，提高员工的专业素养。设立明确的培训计划和奖金发放标准，鼓励员工持续学习和提升自身技能，以适应市场和飞机电缆行业的变化。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10. 团队协作奖： 强调团队合作和协同工作的重要性。设立团队目标，根据团队整体表现发放奖金，促进员工之间的协作精神。确保奖金制度既能够鼓励个体贡献，也能够激发整个团队的凝聚力。</w:t>
      </w:r>
    </w:p>
    <w:p>
      <w:pPr>
        <w:ind w:firstLine="560" w:firstLineChars="200"/>
        <w:rPr>
          <w:rFonts w:ascii="仿宋" w:eastAsia="仿宋" w:hAnsi="仿宋" w:cs="仿宋" w:hint="eastAsia"/>
          <w:sz w:val="28"/>
        </w:rPr>
      </w:pPr>
      <w:r>
        <w:rPr>
          <w:rFonts w:ascii="仿宋" w:eastAsia="仿宋" w:hAnsi="仿宋" w:cs="仿宋" w:hint="eastAsia"/>
          <w:sz w:val="28"/>
          <w:lang w:eastAsia="zh-CN"/>
        </w:rPr>
        <w:t>11. 创新奖金设计： 鼓励员工提出创新点子和改进方案。设立创新评审机制，根据采纳的创新程度发放奖金。确保奖金设计能够有效激发员工的创造性思维，推动企业不断创新发展。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12. 客户满意度奖： 关注客户满意度，设定客户服务指标，并根据客户满意度评估结果发放奖金。强调员工对客户服务的重视，确保奖金与客户满意度直接相关，推动提升服务质量。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13. 安全绩效奖： 着重安全生产，设立安全绩效指标，鼓励员工遵守安全规定。通过设立安全奖金，提高员工对工作场所安全的重视，确保员工的工作环境安全可靠。</w:t>
      </w:r>
    </w:p>
    <w:p>
      <w:pPr>
        <w:ind w:firstLine="560" w:firstLineChars="200"/>
        <w:rPr>
          <w:rFonts w:ascii="仿宋" w:eastAsia="仿宋" w:hAnsi="仿宋" w:cs="仿宋" w:hint="eastAsia"/>
          <w:sz w:val="28"/>
        </w:rPr>
      </w:pPr>
      <w:r>
        <w:rPr>
          <w:rFonts w:ascii="仿宋" w:eastAsia="仿宋" w:hAnsi="仿宋" w:cs="仿宋" w:hint="eastAsia"/>
          <w:sz w:val="28"/>
          <w:lang w:eastAsia="zh-CN"/>
        </w:rPr>
        <w:t>14. 销售目标奖： 针对销售团队，设立明确的销售目标，根据销售额、市场份额等指标发放奖金。激励销售团队实现业绩目标，确保奖金与销售绩效直接相关。</w:t>
      </w:r>
    </w:p>
    <w:p>
      <w:pPr>
        <w:ind w:firstLine="560" w:firstLineChars="200"/>
        <w:rPr>
          <w:rFonts w:ascii="仿宋" w:eastAsia="仿宋" w:hAnsi="仿宋" w:cs="仿宋" w:hint="eastAsia"/>
          <w:sz w:val="28"/>
        </w:rPr>
      </w:pPr>
      <w:r>
        <w:rPr>
          <w:rFonts w:ascii="仿宋" w:eastAsia="仿宋" w:hAnsi="仿宋" w:cs="仿宋" w:hint="eastAsia"/>
          <w:sz w:val="28"/>
          <w:lang w:eastAsia="zh-CN"/>
        </w:rPr>
        <w:t>15. 员工关怀奖： 强调员工关怀，设立员工关怀项目，如健康检查、员工活动等，发放奖金以表达企业对员工的关心。通过员工关怀奖金，提高员工对企业的归属感和忠诚度。</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5" w:name="_Toc16917"/>
      <w:r>
        <w:rPr>
          <w:rFonts w:ascii="仿宋" w:eastAsia="仿宋" w:hAnsi="仿宋" w:cs="仿宋" w:hint="eastAsia"/>
          <w:sz w:val="28"/>
          <w:lang w:eastAsia="zh-CN"/>
        </w:rPr>
        <w:t>(三)、岗位薪酬体系设计</w:t>
      </w:r>
      <w:bookmarkEnd w:id="5"/>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岗位薪酬体系的设计不仅仅是一个反映企业内外环境、确立薪酬策略的过程，更是一个关系到组织效能和员工激励的关键性举措。通过深入分析每个岗位的相对价值，体现了对员工贡献的公正认可。在企业实施岗位薪酬体系时，明晰的岗位说明书成为员工了解自身职责与期望的依据，同时稳定的组织环境和固定的工作对象有助于建立可持续的薪酬管理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确定岗位相对价值的过程中，科学合理地确定反映岗位价值的因素、指标和权重至关重要。这不仅需要全面的岗位分析，更需要对每个岗位的职责、权限、任职资格等进行客观评价。优势在于，岗位薪酬体系能够实现同岗同薪，减少不必要的内部矛盾，凸显公平性，同时系统管理成本也相对较低。然而，对员工个性特征的过度忽视可能使得员工在职业生涯规划上感到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特别是对于技术类员工，一旦达到某个岗位，晋升的机会可能变得有限，这对其职业发展构成挑战。此外，岗位薪酬体系容易忽视同岗位内部的绩效差异，可能导致员工工作积极性的下降。而且，作为高稳定薪酬模式，其对员工的激励效果有限，也加剧了组织的僵化。</w:t>
      </w:r>
    </w:p>
    <w:p>
      <w:pPr>
        <w:ind w:firstLine="560" w:firstLineChars="200"/>
        <w:rPr>
          <w:rFonts w:ascii="仿宋" w:eastAsia="仿宋" w:hAnsi="仿宋" w:cs="仿宋" w:hint="eastAsia"/>
          <w:sz w:val="28"/>
        </w:rPr>
      </w:pPr>
      <w:r>
        <w:rPr>
          <w:rFonts w:ascii="仿宋" w:eastAsia="仿宋" w:hAnsi="仿宋" w:cs="仿宋" w:hint="eastAsia"/>
          <w:sz w:val="28"/>
          <w:lang w:eastAsia="zh-CN"/>
        </w:rPr>
        <w:t>岗位薪酬体系与组织结构、岗位设置和特征密切相关，实际上是一种等级薪酬。通过对每个岗位所需知识、技能和职责的评估，可形成薪酬金字塔，并通过市场薪酬调查确定适应企业的薪酬水平。这种设计应以企业战略为导向，同时满足法律规定，追求内外公平和对外竞争性与对内激励性的平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综合而言，岗位薪酬体系设计的步骤包括环境分析、薪酬策略确定、岗位分析、岗位评价、岗位等级划分、市场薪酬调查、薪酬结构与水平确定、实施与反馈。这一过程需要深刻了解企业内外环境，全面考虑组织战略和目标，以科学的方法构建薪酬体系，从而推动员工发展，提高整体绩效。</w:t>
      </w:r>
    </w:p>
    <w:p>
      <w:pPr>
        <w:pStyle w:val="Heading2"/>
        <w:ind w:firstLine="560" w:firstLineChars="200"/>
        <w:rPr>
          <w:rFonts w:ascii="仿宋" w:eastAsia="仿宋" w:hAnsi="仿宋" w:cs="仿宋" w:hint="eastAsia"/>
          <w:sz w:val="28"/>
          <w:lang w:eastAsia="zh-CN"/>
        </w:rPr>
      </w:pPr>
      <w:bookmarkStart w:id="6" w:name="_Toc16272"/>
      <w:r>
        <w:rPr>
          <w:rFonts w:ascii="仿宋" w:eastAsia="仿宋" w:hAnsi="仿宋" w:cs="仿宋" w:hint="eastAsia"/>
          <w:sz w:val="28"/>
          <w:lang w:eastAsia="zh-CN"/>
        </w:rPr>
        <w:t>(四)、绩效薪酬体系设计</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绩效薪酬体系是一种基于员工表现和贡献水平的薪酬模式，强调个体绩效与薪酬之间的直接联系，为员工提供更大的发展激励和晋升机会。在设计绩效薪酬体系时，必须考虑多方面因素，以确保其科学、公正、可操作。设计绩效薪酬体系的一些建议步骤：</w:t>
      </w:r>
    </w:p>
    <w:p>
      <w:pPr>
        <w:ind w:firstLine="560" w:firstLineChars="200"/>
        <w:rPr>
          <w:rFonts w:ascii="仿宋" w:eastAsia="仿宋" w:hAnsi="仿宋" w:cs="仿宋" w:hint="eastAsia"/>
          <w:sz w:val="28"/>
        </w:rPr>
      </w:pPr>
      <w:r>
        <w:rPr>
          <w:rFonts w:ascii="仿宋" w:eastAsia="仿宋" w:hAnsi="仿宋" w:cs="仿宋" w:hint="eastAsia"/>
          <w:sz w:val="28"/>
          <w:lang w:eastAsia="zh-CN"/>
        </w:rPr>
        <w:t>1. 明确绩效目标和指标： 绩效薪酬体系的首要任务是明确绩效目标和相应的评估指标，确保它们与企业的战略目标和价值观相一致。可能的绩效指标包括业绩目标的达成、团队协作、创新能力等。这样的明确性有助于员工理解期望，同时使薪酬体系更具针对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设立明确的评估周期： 绩效评估应周期性进行，通常是年度评估。这确保员工有足够的时间来展现他们的能力和贡献，并有助于灵活地调整薪酬以适应变化的业务环境。定期评估也为员工提供了持续改进和发展的机会。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3. 制定绩效评估标准： 建立明确的评估标准，以确保评估的公正性和客观性。这些标准可以基于具体的项目完成情况、工作目标的实现程度、领导力表现等方面。明晰的标准为员工提供了明确的行为指南，有助于提高整体绩效水平。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差异化薪酬设计： 根据员工的绩效水平差异，设定不同的薪酬水平。高绩效者应该获得更高的薪酬奖励，这样的差异化设计能够更有效地激发员工的积极性，提高整体团队表现。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制定激励机制：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引入额外的激励机制，如绩效奖金、股权激励或其他非金钱激励，以丰富薪酬体系，满足员工多样化的激励需求。这样的机制不仅能够提高员工满意度，还有助于吸引和留住优秀人才。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6. 透明的沟通机制： 对绩效薪酬体系进行透明的沟通，向员工清晰地说明绩效评估的标准和薪酬激励机制。透明沟通有助于建立员工对薪酬体系的信任和理解，从而增强员工对工作目标的投入感。</w:t>
      </w:r>
    </w:p>
    <w:p>
      <w:pPr>
        <w:ind w:firstLine="560" w:firstLineChars="200"/>
        <w:rPr>
          <w:rFonts w:ascii="仿宋" w:eastAsia="仿宋" w:hAnsi="仿宋" w:cs="仿宋" w:hint="eastAsia"/>
          <w:sz w:val="28"/>
        </w:rPr>
      </w:pPr>
      <w:r>
        <w:rPr>
          <w:rFonts w:ascii="仿宋" w:eastAsia="仿宋" w:hAnsi="仿宋" w:cs="仿宋" w:hint="eastAsia"/>
          <w:sz w:val="28"/>
          <w:lang w:eastAsia="zh-CN"/>
        </w:rPr>
        <w:t>7. 反馈和改进机制： 设立定期的反馈机制，与员工讨论他们的绩效表现，提供指导和发展建议。通过及时反馈，员工可以更好地了解自己的强项和改进空间，同时，根据反馈对绩效薪酬体系进行调整，确保其与组织和员工的变化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8. 合法合规： 绩效薪酬体系的设计必须符合相关法规和劳动法规定，以避免潜在的法律纠纷和员工不满。合法合规的设计有助于建立积极的组织形象，吸引更多的人才加入和留在企业。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通过以上步骤，企业可以建立一个与员工绩效直接挂钩的薪酬体系，激发员工的工作热情，提高整体绩效水平。同时，定期的评估和调整可以确保薪酬体系与企业战略保持一致，适应组织的变革和成长。</w:t>
      </w:r>
    </w:p>
    <w:p>
      <w:pPr>
        <w:pStyle w:val="Heading1"/>
        <w:ind w:firstLine="560" w:firstLineChars="200"/>
        <w:rPr>
          <w:rFonts w:ascii="仿宋" w:eastAsia="仿宋" w:hAnsi="仿宋" w:cs="仿宋" w:hint="eastAsia"/>
          <w:sz w:val="28"/>
          <w:lang w:eastAsia="zh-CN"/>
        </w:rPr>
      </w:pPr>
      <w:bookmarkStart w:id="7" w:name="_Toc24454"/>
      <w:r>
        <w:rPr>
          <w:rFonts w:ascii="仿宋" w:eastAsia="仿宋" w:hAnsi="仿宋" w:cs="仿宋" w:hint="eastAsia"/>
          <w:sz w:val="28"/>
          <w:lang w:eastAsia="zh-CN"/>
        </w:rPr>
        <w:t>二、飞机电缆行业背景分析</w:t>
      </w:r>
      <w:bookmarkEnd w:id="7"/>
    </w:p>
    <w:p>
      <w:pPr>
        <w:pStyle w:val="Heading2"/>
        <w:rPr>
          <w:rFonts w:ascii="仿宋" w:eastAsia="仿宋" w:hAnsi="仿宋" w:cs="仿宋" w:hint="eastAsia"/>
          <w:lang w:eastAsia="zh-CN"/>
        </w:rPr>
      </w:pPr>
      <w:bookmarkStart w:id="8" w:name="_Toc24097"/>
      <w:r>
        <w:rPr>
          <w:rFonts w:ascii="仿宋" w:eastAsia="仿宋" w:hAnsi="仿宋" w:cs="仿宋" w:hint="eastAsia"/>
          <w:lang w:eastAsia="zh-CN"/>
        </w:rPr>
        <w:t>(一)、飞机电缆行业背景分析</w:t>
      </w:r>
      <w:bookmarkEnd w:id="8"/>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飞机电缆行业是一个充满活力且不断演变的领域。近年来，该飞机电缆行业经历了显著的增长，这一增长主要受益于多方面的推动因素，尤其是技术创新和市场需求的持续增加。技术创新为飞机电缆行业带来了新的商业模式和解决方案，而不断增长的市场需求则推动了飞机电缆行业的整体扩张。这使得</w:t>
      </w:r>
      <w:r>
        <w:rPr>
          <w:rFonts w:ascii="仿宋" w:eastAsia="仿宋" w:hAnsi="仿宋" w:cs="仿宋" w:hint="eastAsia"/>
          <w:sz w:val="28"/>
          <w:lang w:eastAsia="zh-CN"/>
        </w:rPr>
        <w:t xml:space="preserve"> 飞机电缆行业成为当前经济中备受关注的一个重要组成部分。</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市场规模与趋势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电缆行业的市场规模持续扩大，预计未来几年仍将保持良好的增长势头。这一趋势得益于多种因素，其中包括数字化转型、全球化市场和消费者需求的多样化。数字化转型推动了飞机电缆行业内各个环节的效率提升，全球化市场为企业提供了更广阔的业务机会，而消费者需求的多样化则促使飞机电缆行业不断创新，满足不同层次的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目前，飞机电缆行业呈现激烈的竞争格局，主要由一些领先的企业主导市场。这些企业通常在创新、市场份额和客户忠诚度等方面表现出强大的竞争力。随着飞机电缆行业的发展，新的参与者可能加入市场，加剧了竞争。因此，企业需要保持敏锐的市场洞察，不断提升竞争力，以在激烈的市场竞争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电缆行业受到一系列政府政策和法规的影响，涉及到环保标准、贸易政策、知识产权等多个领域。企业需要密切关注并遵守这些法规，以确保业务的可持续发展。合规经营不仅有助于维护企业的声誉，还为企业在复杂多变的法规环境中保持稳健运营提供了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技术与创新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技术创新是推动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飞机电缆行业发展的关键因素之一。新技术的引入，如</w:t>
      </w:r>
      <w:r>
        <w:rPr>
          <w:rFonts w:ascii="仿宋" w:eastAsia="仿宋" w:hAnsi="仿宋" w:cs="仿宋" w:hint="eastAsia"/>
          <w:sz w:val="28"/>
          <w:lang w:eastAsia="zh-CN"/>
        </w:rPr>
        <w:t xml:space="preserve"> [相关技术]，为企业提供了更高效、智能化的解决方案，同时也创造了新的商业机会。在这个快速变化的环境中，企业需要不断调整自己的技术策略，以保持竞争力。积极采用新技术，拥抱创新是飞机电缆行业参与者取得成功的关键路径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未来展望</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飞机电缆行业仍然充满挑战和机遇。随着全球经济的发展和技术的不断进步，飞机电缆行业参与者将面临着更多的发展机会。然而，需要时刻保持敏锐的市场洞察，灵活调整战略，以适应变化中的环境。对于 飞机电缆行业的未来，持乐观但谨慎的态度，不断优化业务模式和提升核心竞争力是至关重要的。</w:t>
      </w:r>
    </w:p>
    <w:p>
      <w:pPr>
        <w:pStyle w:val="Heading1"/>
        <w:ind w:firstLine="560" w:firstLineChars="200"/>
        <w:rPr>
          <w:rFonts w:ascii="仿宋" w:eastAsia="仿宋" w:hAnsi="仿宋" w:cs="仿宋" w:hint="eastAsia"/>
          <w:sz w:val="28"/>
          <w:lang w:eastAsia="zh-CN"/>
        </w:rPr>
      </w:pPr>
      <w:bookmarkStart w:id="9" w:name="_Toc4040"/>
      <w:r>
        <w:rPr>
          <w:rFonts w:ascii="仿宋" w:eastAsia="仿宋" w:hAnsi="仿宋" w:cs="仿宋" w:hint="eastAsia"/>
          <w:sz w:val="28"/>
          <w:lang w:eastAsia="zh-CN"/>
        </w:rPr>
        <w:t>三、公司简介</w:t>
      </w:r>
      <w:bookmarkEnd w:id="9"/>
    </w:p>
    <w:p>
      <w:pPr>
        <w:pStyle w:val="Heading2"/>
        <w:rPr>
          <w:rFonts w:ascii="仿宋" w:eastAsia="仿宋" w:hAnsi="仿宋" w:cs="仿宋" w:hint="eastAsia"/>
          <w:lang w:eastAsia="zh-CN"/>
        </w:rPr>
      </w:pPr>
      <w:bookmarkStart w:id="10" w:name="_Toc22430"/>
      <w:r>
        <w:rPr>
          <w:rFonts w:ascii="仿宋" w:eastAsia="仿宋" w:hAnsi="仿宋" w:cs="仿宋" w:hint="eastAsia"/>
          <w:lang w:eastAsia="zh-CN"/>
        </w:rPr>
        <w:t>(一)、公司基本信息</w:t>
      </w:r>
      <w:bookmarkEnd w:id="10"/>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一、公司基本信息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公司名称：XXXX（集团）有限公司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法定代表人：xx</w:t>
      </w:r>
    </w:p>
    <w:p>
      <w:pPr>
        <w:ind w:firstLine="560" w:firstLineChars="200"/>
        <w:rPr>
          <w:rFonts w:ascii="仿宋" w:eastAsia="仿宋" w:hAnsi="仿宋" w:cs="仿宋" w:hint="eastAsia"/>
          <w:sz w:val="28"/>
        </w:rPr>
      </w:pPr>
      <w:r>
        <w:rPr>
          <w:rFonts w:ascii="仿宋" w:eastAsia="仿宋" w:hAnsi="仿宋" w:cs="仿宋" w:hint="eastAsia"/>
          <w:sz w:val="28"/>
          <w:lang w:eastAsia="zh-CN"/>
        </w:rPr>
        <w:t>3、 注册资本：1xxx元</w:t>
      </w:r>
    </w:p>
    <w:p>
      <w:pPr>
        <w:ind w:firstLine="560" w:firstLineChars="200"/>
        <w:rPr>
          <w:rFonts w:ascii="仿宋" w:eastAsia="仿宋" w:hAnsi="仿宋" w:cs="仿宋" w:hint="eastAsia"/>
          <w:sz w:val="28"/>
        </w:rPr>
      </w:pPr>
      <w:r>
        <w:rPr>
          <w:rFonts w:ascii="仿宋" w:eastAsia="仿宋" w:hAnsi="仿宋" w:cs="仿宋" w:hint="eastAsia"/>
          <w:sz w:val="28"/>
          <w:lang w:eastAsia="zh-CN"/>
        </w:rPr>
        <w:t>4、 统一社会信用代码：xxx</w:t>
      </w:r>
    </w:p>
    <w:p>
      <w:pPr>
        <w:ind w:firstLine="560" w:firstLineChars="200"/>
        <w:rPr>
          <w:rFonts w:ascii="仿宋" w:eastAsia="仿宋" w:hAnsi="仿宋" w:cs="仿宋" w:hint="eastAsia"/>
          <w:sz w:val="28"/>
        </w:rPr>
      </w:pPr>
      <w:r>
        <w:rPr>
          <w:rFonts w:ascii="仿宋" w:eastAsia="仿宋" w:hAnsi="仿宋" w:cs="仿宋" w:hint="eastAsia"/>
          <w:sz w:val="28"/>
          <w:lang w:eastAsia="zh-CN"/>
        </w:rPr>
        <w:t>5、 登记机关：XX市场监督管理局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rPr>
      </w:pPr>
      <w:r>
        <w:rPr>
          <w:rFonts w:ascii="仿宋" w:eastAsia="仿宋" w:hAnsi="仿宋" w:cs="仿宋" w:hint="eastAsia"/>
          <w:sz w:val="28"/>
          <w:lang w:eastAsia="zh-CN"/>
        </w:rPr>
        <w:t>7、 营业期限：20XX-XX-XX至无固定期限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8、 注册地址：XX市 XX区 XX街道</w:t>
      </w:r>
    </w:p>
    <w:p>
      <w:pPr>
        <w:ind w:firstLine="560" w:firstLineChars="200"/>
        <w:rPr>
          <w:rFonts w:ascii="仿宋" w:eastAsia="仿宋" w:hAnsi="仿宋" w:cs="仿宋" w:hint="eastAsia"/>
          <w:sz w:val="28"/>
        </w:rPr>
      </w:pPr>
      <w:r>
        <w:rPr>
          <w:rFonts w:ascii="仿宋" w:eastAsia="仿宋" w:hAnsi="仿宋" w:cs="仿宋" w:hint="eastAsia"/>
          <w:sz w:val="28"/>
          <w:lang w:eastAsia="zh-CN"/>
        </w:rPr>
        <w:t>9、 经营范围：从事XX相关业务（企业依法自主选择经营项目，开展经营活动；依法须经批准的项目，经相关部门批准后依批准的内容开展经营活动；不得从事本市产业政策禁止和限制类项目的经营活动。）</w:t>
      </w:r>
    </w:p>
    <w:p>
      <w:pPr>
        <w:ind w:firstLine="560" w:firstLineChars="200"/>
        <w:rPr>
          <w:rFonts w:ascii="仿宋" w:eastAsia="仿宋" w:hAnsi="仿宋" w:cs="仿宋" w:hint="eastAsia"/>
          <w:sz w:val="28"/>
        </w:rPr>
      </w:pPr>
      <w:r>
        <w:rPr>
          <w:rFonts w:ascii="仿宋" w:eastAsia="仿宋" w:hAnsi="仿宋" w:cs="仿宋" w:hint="eastAsia"/>
          <w:sz w:val="28"/>
          <w:lang w:eastAsia="zh-CN"/>
        </w:rPr>
        <w:t>仅供参考</w:t>
      </w:r>
    </w:p>
    <w:p>
      <w:pPr>
        <w:pStyle w:val="Heading2"/>
        <w:ind w:firstLine="560" w:firstLineChars="200"/>
        <w:rPr>
          <w:rFonts w:ascii="仿宋" w:eastAsia="仿宋" w:hAnsi="仿宋" w:cs="仿宋" w:hint="eastAsia"/>
          <w:sz w:val="28"/>
          <w:lang w:eastAsia="zh-CN"/>
        </w:rPr>
      </w:pPr>
      <w:bookmarkStart w:id="11" w:name="_Toc31280"/>
      <w:r>
        <w:rPr>
          <w:rFonts w:ascii="仿宋" w:eastAsia="仿宋" w:hAnsi="仿宋" w:cs="仿宋" w:hint="eastAsia"/>
          <w:sz w:val="28"/>
          <w:lang w:eastAsia="zh-CN"/>
        </w:rPr>
        <w:t>(二)、公司简介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飞机电缆 项目公司是一家致力于 飞机电缆飞机电缆行业的公司，成立于 [成立日期]，总部位于 [总部地址]。作为 [所属集团/母公司] 旗下的一员，项目公司在 [所在地区] 具有显著的市场影响力。公司秉承 [关键价值观/使命]，致力于提供 [产品或服务]，以满足客户不断变化的需求。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公司使命与愿景</w:t>
      </w:r>
    </w:p>
    <w:p>
      <w:pPr>
        <w:ind w:firstLine="560" w:firstLineChars="200"/>
        <w:rPr>
          <w:rFonts w:ascii="仿宋" w:eastAsia="仿宋" w:hAnsi="仿宋" w:cs="仿宋" w:hint="eastAsia"/>
          <w:sz w:val="28"/>
        </w:rPr>
      </w:pPr>
      <w:r>
        <w:rPr>
          <w:rFonts w:ascii="仿宋" w:eastAsia="仿宋" w:hAnsi="仿宋" w:cs="仿宋" w:hint="eastAsia"/>
          <w:sz w:val="28"/>
          <w:lang w:eastAsia="zh-CN"/>
        </w:rPr>
        <w:t>飞机电缆 项目公司的使命是 [公司使命]，旨在通过 [关键业务活动] 提升飞机电缆飞机电缆行业的整体水平。公司的愿景是 [公司愿景]，立志成为 飞机电缆 中的领军企业，引领飞机电缆行业未来的发展方向。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3. 业务范围</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公司专注于</w:t>
      </w:r>
      <w:r>
        <w:rPr>
          <w:rFonts w:ascii="仿宋" w:eastAsia="仿宋" w:hAnsi="仿宋" w:cs="仿宋" w:hint="eastAsia"/>
          <w:sz w:val="28"/>
          <w:lang w:eastAsia="zh-CN"/>
        </w:rPr>
        <w:t xml:space="preserve"> [关键业务领域]，提供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[核心产品或服务]。通过不断的技术创新和服务升级，项目公司致力于为客户提供卓越的</w:t>
      </w:r>
      <w:r>
        <w:rPr>
          <w:rFonts w:ascii="仿宋" w:eastAsia="仿宋" w:hAnsi="仿宋" w:cs="仿宋" w:hint="eastAsia"/>
          <w:sz w:val="28"/>
          <w:lang w:eastAsia="zh-CN"/>
        </w:rPr>
        <w:t xml:space="preserve"> [产品或服务]，并与客户建立长期稳固的合作关系。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公司价值观</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公司秉持着 [公司核心价值观]，将 [关键价值观] 融入到日常经营和团队合作中。员工在公司的工作中体现出团结、创新和责任的价值观，共同推动公司不断发展壮大。</w:t>
      </w:r>
    </w:p>
    <w:p>
      <w:pPr>
        <w:ind w:firstLine="560" w:firstLineChars="200"/>
        <w:rPr>
          <w:rFonts w:ascii="仿宋" w:eastAsia="仿宋" w:hAnsi="仿宋" w:cs="仿宋" w:hint="eastAsia"/>
          <w:sz w:val="28"/>
        </w:rPr>
      </w:pPr>
      <w:r>
        <w:rPr>
          <w:rFonts w:ascii="仿宋" w:eastAsia="仿宋" w:hAnsi="仿宋" w:cs="仿宋" w:hint="eastAsia"/>
          <w:sz w:val="28"/>
          <w:lang w:eastAsia="zh-CN"/>
        </w:rPr>
        <w:t>5. 公司团队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项目公司拥有一支充满活力、高度专业化的团队。团队成员具备丰富的飞机电缆行业经验和专业知识，致力于通过协同合作实现公司设定的战略目标。公司注重员工培训和发展，提供广阔的职业发展空间。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作为社会责任的一部分，公司积极参与 [社会责任项目]，关注环境保护、公益事业等领域。通过可持续发展的经营理念，公司努力为社会创造更多的积极价值。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正在积极构建和完善企业信息化服务平台，实施专项行动，推广符合企业需求的信息化产品和服务，促使互联网和信息技术在企业经营管理的各个层面得以更广泛地应用，从而提高经营效率和效益。通过建设信息化服务平台，公司致力于培育产业链，建构创新链，提升价值链，以促进产业链上下游企业的协同发展。</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公司将紧密围绕实现企业发展目标，秉持核心价值观，重构业务、管理、人才体系。推动体制机制的改革和管理、业务模式的创新，不断强化团队的能力建设，提高核心竞争力。通过这些努力，公司立志成为国内领先的供应链管理平台。</w:t>
      </w:r>
    </w:p>
    <w:p>
      <w:pPr>
        <w:pStyle w:val="Heading2"/>
        <w:ind w:firstLine="560" w:firstLineChars="200"/>
        <w:rPr>
          <w:rFonts w:ascii="仿宋" w:eastAsia="仿宋" w:hAnsi="仿宋" w:cs="仿宋" w:hint="eastAsia"/>
          <w:sz w:val="28"/>
          <w:lang w:eastAsia="zh-CN"/>
        </w:rPr>
      </w:pPr>
      <w:bookmarkStart w:id="12" w:name="_Toc13036"/>
      <w:r>
        <w:rPr>
          <w:rFonts w:ascii="仿宋" w:eastAsia="仿宋" w:hAnsi="仿宋" w:cs="仿宋" w:hint="eastAsia"/>
          <w:sz w:val="28"/>
          <w:lang w:eastAsia="zh-CN"/>
        </w:rPr>
        <w:t>(三)、核心人员介绍</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核心人员介绍</w:t>
      </w:r>
    </w:p>
    <w:p>
      <w:pPr>
        <w:ind w:firstLine="560" w:firstLineChars="200"/>
        <w:rPr>
          <w:rFonts w:ascii="仿宋" w:eastAsia="仿宋" w:hAnsi="仿宋" w:cs="仿宋" w:hint="eastAsia"/>
          <w:sz w:val="28"/>
        </w:rPr>
      </w:pPr>
      <w:r>
        <w:rPr>
          <w:rFonts w:ascii="仿宋" w:eastAsia="仿宋" w:hAnsi="仿宋" w:cs="仿宋" w:hint="eastAsia"/>
          <w:sz w:val="28"/>
          <w:lang w:eastAsia="zh-CN"/>
        </w:rPr>
        <w:t>1. 张XX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XXXX年XX月至XXXX年XX月，曾在XXX有限公司工作。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自XXXX年XX月起至今，任公司董事。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2. 陆XX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XXXX年XX月至XXXX年XX月，历任XXX有限责任公司执行董事、总经理。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自XXXX年XX月起至今，担任公司董事长、总经理。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3. 钟XX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中国国籍，出生于XXXX年，XX学历。</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r>
        <w:rPr>
          <w:rFonts w:ascii="仿宋" w:eastAsia="仿宋" w:hAnsi="仿宋" w:cs="仿宋" w:hint="eastAsia"/>
          <w:sz w:val="28"/>
          <w:lang w:eastAsia="zh-CN"/>
        </w:rPr>
        <w:t>自XXXX年XX月起至今，历任公司办公室主任。</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XXXX年XX月至今，担任公司监事。</w:t>
      </w:r>
    </w:p>
    <w:p>
      <w:pPr>
        <w:ind w:firstLine="560" w:firstLineChars="200"/>
        <w:rPr>
          <w:rFonts w:ascii="仿宋" w:eastAsia="仿宋" w:hAnsi="仿宋" w:cs="仿宋" w:hint="eastAsia"/>
          <w:sz w:val="28"/>
        </w:rPr>
      </w:pPr>
      <w:r>
        <w:rPr>
          <w:rFonts w:ascii="仿宋" w:eastAsia="仿宋" w:hAnsi="仿宋" w:cs="仿宋" w:hint="eastAsia"/>
          <w:sz w:val="28"/>
          <w:lang w:eastAsia="zh-CN"/>
        </w:rPr>
        <w:t>4. 胡XX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中国国籍，无永久境外居留权，出生于XXXX年，XX学历，高级工程师。</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自XXXX年XX月至今，担任XXX总经理。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XXXX年XX月至今，兼任公司独立董事。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5. 卢XX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出生于XXXX年，研究生学历。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XXXX年XX月至XXXX年XX月，曾在XXX有限责任公司就职。</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XXXX年XX月至XXXX年XX月，担任XXX有限责任公司销售部副经理。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XXXX年XX月至今，历任公司监事、销售部副部长、部长。</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XXXX年XX月至今，担任公司监事会主席。</w:t>
      </w:r>
    </w:p>
    <w:p>
      <w:pPr>
        <w:ind w:firstLine="560" w:firstLineChars="200"/>
        <w:rPr>
          <w:rFonts w:ascii="仿宋" w:eastAsia="仿宋" w:hAnsi="仿宋" w:cs="仿宋" w:hint="eastAsia"/>
          <w:sz w:val="28"/>
        </w:rPr>
      </w:pPr>
      <w:r>
        <w:rPr>
          <w:rFonts w:ascii="仿宋" w:eastAsia="仿宋" w:hAnsi="仿宋" w:cs="仿宋" w:hint="eastAsia"/>
          <w:sz w:val="28"/>
          <w:lang w:eastAsia="zh-CN"/>
        </w:rPr>
        <w:t>6. 王XX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出生于XXXX年，本科学历。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XXXX年XX月至XXXX年XX月，曾在XXX集团担任市场营销经理。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XXXX年XX月至今，历任公司销售部经理、营销总监。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在市场拓展和品牌建设方面具有丰富经验，致力于提升公司在飞机电缆行业中的市场份额。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7. 陈XX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中国国籍，出生于XXXX年，硕士学历。</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XXXX年XX月至XXXX年XX月，在XXX科技有限公司从事研发工作。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XXXX年XX月至今，加入公司担任技术总监，负责产品研发和创新项目管理。具备深厚的技术功底和团队领导能力，对飞机电缆行业技术发展有深刻见解。</w:t>
      </w:r>
    </w:p>
    <w:p>
      <w:pPr>
        <w:ind w:firstLine="560" w:firstLineChars="200"/>
        <w:rPr>
          <w:rFonts w:ascii="仿宋" w:eastAsia="仿宋" w:hAnsi="仿宋" w:cs="仿宋" w:hint="eastAsia"/>
          <w:sz w:val="28"/>
        </w:rPr>
      </w:pPr>
      <w:r>
        <w:rPr>
          <w:rFonts w:ascii="仿宋" w:eastAsia="仿宋" w:hAnsi="仿宋" w:cs="仿宋" w:hint="eastAsia"/>
          <w:sz w:val="28"/>
          <w:lang w:eastAsia="zh-CN"/>
        </w:rPr>
        <w:t>8. 李XX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出生于XXXX年，本科学历。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XXXX年XX月至XXXX年XX月，曾在XXX集团担任人力资源专员。</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XXXX年XX月至XXXX年XX月，历任公司人力资源部经理，负责招聘、培训和员工关系管理。专注于构建优秀的人才团队和营造良好的企业文化。</w:t>
      </w:r>
    </w:p>
    <w:p>
      <w:pPr>
        <w:pStyle w:val="Heading1"/>
        <w:ind w:firstLine="560" w:firstLineChars="200"/>
        <w:rPr>
          <w:rFonts w:ascii="仿宋" w:eastAsia="仿宋" w:hAnsi="仿宋" w:cs="仿宋" w:hint="eastAsia"/>
          <w:sz w:val="28"/>
          <w:lang w:eastAsia="zh-CN"/>
        </w:rPr>
      </w:pPr>
      <w:bookmarkStart w:id="13" w:name="_Toc15179"/>
      <w:r>
        <w:rPr>
          <w:rFonts w:ascii="仿宋" w:eastAsia="仿宋" w:hAnsi="仿宋" w:cs="仿宋" w:hint="eastAsia"/>
          <w:sz w:val="28"/>
          <w:lang w:eastAsia="zh-CN"/>
        </w:rPr>
        <w:t>四、第七章员工培训与发展</w:t>
      </w:r>
      <w:bookmarkEnd w:id="13"/>
    </w:p>
    <w:p>
      <w:pPr>
        <w:pStyle w:val="Heading2"/>
        <w:rPr>
          <w:rFonts w:ascii="仿宋" w:eastAsia="仿宋" w:hAnsi="仿宋" w:cs="仿宋" w:hint="eastAsia"/>
          <w:lang w:eastAsia="zh-CN"/>
        </w:rPr>
      </w:pPr>
      <w:bookmarkStart w:id="14" w:name="_Toc3748"/>
      <w:r>
        <w:rPr>
          <w:rFonts w:ascii="仿宋" w:eastAsia="仿宋" w:hAnsi="仿宋" w:cs="仿宋" w:hint="eastAsia"/>
          <w:lang w:eastAsia="zh-CN"/>
        </w:rPr>
        <w:t>(一)、培训需求分析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员工绩效评估： 通过对员工的绩效评估，可以清晰了解他们在当前职责和任务中的表现。这提供了一个基础线索，帮助确定员工在特定领域或技能上可能存在的不足之处。</w:t>
      </w:r>
    </w:p>
    <w:p>
      <w:pPr>
        <w:ind w:firstLine="560" w:firstLineChars="200"/>
        <w:rPr>
          <w:rFonts w:ascii="仿宋" w:eastAsia="仿宋" w:hAnsi="仿宋" w:cs="仿宋" w:hint="eastAsia"/>
          <w:sz w:val="28"/>
        </w:rPr>
      </w:pPr>
      <w:r>
        <w:rPr>
          <w:rFonts w:ascii="仿宋" w:eastAsia="仿宋" w:hAnsi="仿宋" w:cs="仿宋" w:hint="eastAsia"/>
          <w:sz w:val="28"/>
          <w:lang w:eastAsia="zh-CN"/>
        </w:rPr>
        <w:t>2. 工作岗位要求分析： 仔细分析各个岗位的工作要求，以确保员工具备完成工作所需的技能和知识。通过与不同岗位的相关人员交流，可以更准确地了解不同职位的技能需求，从而有针对性地进行培训。</w:t>
      </w:r>
    </w:p>
    <w:p>
      <w:pPr>
        <w:ind w:firstLine="560" w:firstLineChars="200"/>
        <w:rPr>
          <w:rFonts w:ascii="仿宋" w:eastAsia="仿宋" w:hAnsi="仿宋" w:cs="仿宋" w:hint="eastAsia"/>
          <w:sz w:val="28"/>
        </w:rPr>
        <w:sectPr>
          <w:headerReference w:type="default" r:id="rId42"/>
          <w:footerReference w:type="default" r:id="rId43"/>
          <w:type w:val="nextPage"/>
          <w:pgSz w:w="11906" w:h="16838"/>
          <w:pgMar w:top="1440" w:right="1800" w:bottom="1440" w:left="1800" w:header="851" w:footer="992" w:gutter="0"/>
          <w:pgNumType w:start="20"/>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员工反馈机制：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设立员工反馈渠道，鼓励员工表达对个人发展和培训需求的看法。这种双向沟通有助于发现潜在问题和机会，使培训计划更具针对性和灵活性。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个性化和差异化原则： 在培训需求分析过程中，重视员工的个性差异。不同员工拥有不同的技能、经验和学习偏好，因此培训计划应该根据个体需求制定，以确保个性化的发展路径。</w:t>
      </w:r>
    </w:p>
    <w:p>
      <w:pPr>
        <w:ind w:firstLine="560" w:firstLineChars="200"/>
        <w:rPr>
          <w:rFonts w:ascii="仿宋" w:eastAsia="仿宋" w:hAnsi="仿宋" w:cs="仿宋" w:hint="eastAsia"/>
          <w:sz w:val="28"/>
        </w:rPr>
      </w:pPr>
      <w:r>
        <w:rPr>
          <w:rFonts w:ascii="仿宋" w:eastAsia="仿宋" w:hAnsi="仿宋" w:cs="仿宋" w:hint="eastAsia"/>
          <w:sz w:val="28"/>
          <w:lang w:eastAsia="zh-CN"/>
        </w:rPr>
        <w:t>5. 考虑未来发展方向： 不仅仅关注当前技能需求，还要考虑员工未来职业生涯的发展方向。通过了解员工个人的职业规划和目标，可以更好地规划长期的培训计划，使其与组织的战略方向保持一致。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6. 制定调查问卷和访谈： 制定系统的调查问卷和面对面访谈，收集员工对培训需求的直接反馈。这有助于深入了解员工对特定领域或技能的需求和期望。</w:t>
      </w:r>
    </w:p>
    <w:p>
      <w:pPr>
        <w:pStyle w:val="Heading2"/>
        <w:ind w:firstLine="560" w:firstLineChars="200"/>
        <w:rPr>
          <w:rFonts w:ascii="仿宋" w:eastAsia="仿宋" w:hAnsi="仿宋" w:cs="仿宋" w:hint="eastAsia"/>
          <w:sz w:val="28"/>
          <w:lang w:eastAsia="zh-CN"/>
        </w:rPr>
      </w:pPr>
      <w:bookmarkStart w:id="15" w:name="_Toc679"/>
      <w:r>
        <w:rPr>
          <w:rFonts w:ascii="仿宋" w:eastAsia="仿宋" w:hAnsi="仿宋" w:cs="仿宋" w:hint="eastAsia"/>
          <w:sz w:val="28"/>
          <w:lang w:eastAsia="zh-CN"/>
        </w:rPr>
        <w:t>(二)、培训计划制定</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目标设定： 制定培训计划的首要任务是明确培训的具体目标。这些目标应与员工的个人发展计划和组织的战略目标相一致。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内容规划： 根据培训需求分析的结果，确定培训内容，包括技能培训、领导力发展、团队协作等方面。确保培训内容与员工的实际工作相关，具有实际应用性。</w:t>
      </w:r>
    </w:p>
    <w:p>
      <w:pPr>
        <w:ind w:firstLine="560" w:firstLineChars="200"/>
        <w:rPr>
          <w:rFonts w:ascii="仿宋" w:eastAsia="仿宋" w:hAnsi="仿宋" w:cs="仿宋" w:hint="eastAsia"/>
          <w:sz w:val="28"/>
        </w:rPr>
        <w:sectPr>
          <w:headerReference w:type="default" r:id="rId44"/>
          <w:footerReference w:type="default" r:id="rId45"/>
          <w:type w:val="nextPage"/>
          <w:pgSz w:w="11906" w:h="16838"/>
          <w:pgMar w:top="1440" w:right="1800" w:bottom="1440" w:left="1800" w:header="851" w:footer="992" w:gutter="0"/>
          <w:pgNumType w:start="21"/>
          <w:cols w:num="1" w:space="425"/>
          <w:titlePg w:val="0"/>
          <w:docGrid w:type="lines" w:linePitch="312" w:charSpace="0"/>
        </w:sectPr>
      </w:pPr>
      <w:r>
        <w:rPr>
          <w:rFonts w:ascii="仿宋" w:eastAsia="仿宋" w:hAnsi="仿宋" w:cs="仿宋" w:hint="eastAsia"/>
          <w:sz w:val="28"/>
          <w:lang w:eastAsia="zh-CN"/>
        </w:rPr>
        <w:t>方法与工具： 制定灵活多样的培训方法，包括面对面培训、在线学习、导师制度等。结合现代科技，利用虚拟现实、模拟培训等先进工具，提高培训的效果。</w:t>
      </w:r>
    </w:p>
    <w:p>
      <w:pPr>
        <w:pStyle w:val="Heading2"/>
        <w:ind w:firstLine="560" w:firstLineChars="200"/>
        <w:rPr>
          <w:rFonts w:ascii="仿宋" w:eastAsia="仿宋" w:hAnsi="仿宋" w:cs="仿宋" w:hint="eastAsia"/>
          <w:sz w:val="28"/>
          <w:lang w:eastAsia="zh-CN"/>
        </w:rPr>
      </w:pPr>
      <w:bookmarkStart w:id="16" w:name="_Toc550"/>
      <w:r>
        <w:rPr>
          <w:rFonts w:ascii="仿宋" w:eastAsia="仿宋" w:hAnsi="仿宋" w:cs="仿宋" w:hint="eastAsia"/>
          <w:sz w:val="28"/>
          <w:lang w:eastAsia="zh-CN"/>
        </w:rPr>
        <w:t>(三)、培训实施与评估</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培训实施：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1. 灵活的教学方法： 采用多样化的教学方法，包括面对面培训、在线学习、实际操作等，以适应不同学习风格和需求。确保培训内容生动有趣，激发学员的学习兴趣。</w:t>
      </w:r>
    </w:p>
    <w:p>
      <w:pPr>
        <w:ind w:firstLine="560" w:firstLineChars="200"/>
        <w:rPr>
          <w:rFonts w:ascii="仿宋" w:eastAsia="仿宋" w:hAnsi="仿宋" w:cs="仿宋" w:hint="eastAsia"/>
          <w:sz w:val="28"/>
        </w:rPr>
      </w:pPr>
      <w:r>
        <w:rPr>
          <w:rFonts w:ascii="仿宋" w:eastAsia="仿宋" w:hAnsi="仿宋" w:cs="仿宋" w:hint="eastAsia"/>
          <w:sz w:val="28"/>
          <w:lang w:eastAsia="zh-CN"/>
        </w:rPr>
        <w:t>2. 专业培训师资： 选择具备专业知识和教学经验的培训师，能够与学员互动，解答疑问，提供实用的案例和经验分享，提高培训的实效性。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3. 实践机会： 在培训中提供实践机会，例如模拟项目、案例分析等，帮助学员将理论知识应用到实际工作中，加深理解并提高技能水平。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定期反馈与互动： 建立学员与培训师之间的积极反馈机制，鼓励学员提出问题，分享观点，保持培训过程中的积极互动。</w:t>
      </w:r>
    </w:p>
    <w:p>
      <w:pPr>
        <w:ind w:firstLine="560" w:firstLineChars="200"/>
        <w:rPr>
          <w:rFonts w:ascii="仿宋" w:eastAsia="仿宋" w:hAnsi="仿宋" w:cs="仿宋" w:hint="eastAsia"/>
          <w:sz w:val="28"/>
        </w:rPr>
      </w:pPr>
      <w:r>
        <w:rPr>
          <w:rFonts w:ascii="仿宋" w:eastAsia="仿宋" w:hAnsi="仿宋" w:cs="仿宋" w:hint="eastAsia"/>
          <w:sz w:val="28"/>
          <w:lang w:eastAsia="zh-CN"/>
        </w:rPr>
        <w:t>5. 跟踪学员进展： 在培训过程中进行学员进展的跟踪，及时发现并解决学习障碍，确保学员能够达到培训设定的学习目标。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培训评估：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1. 学员反馈： 收集学员的培训反馈，包括对培训内容、教学方法和培训师的评价。这有助于了解学员的满意度，发现改进建议，并及时调整培训方案。</w:t>
      </w:r>
    </w:p>
    <w:p>
      <w:pPr>
        <w:ind w:firstLine="560" w:firstLineChars="200"/>
        <w:rPr>
          <w:rFonts w:ascii="仿宋" w:eastAsia="仿宋" w:hAnsi="仿宋" w:cs="仿宋" w:hint="eastAsia"/>
          <w:sz w:val="28"/>
        </w:rPr>
        <w:sectPr>
          <w:headerReference w:type="default" r:id="rId46"/>
          <w:footerReference w:type="default" r:id="rId47"/>
          <w:type w:val="nextPage"/>
          <w:pgSz w:w="11906" w:h="16838"/>
          <w:pgMar w:top="1440" w:right="1800" w:bottom="1440" w:left="1800" w:header="851" w:footer="992" w:gutter="0"/>
          <w:pgNumType w:start="22"/>
          <w:cols w:num="1" w:space="425"/>
          <w:titlePg w:val="0"/>
          <w:docGrid w:type="lines" w:linePitch="312" w:charSpace="0"/>
        </w:sectPr>
      </w:pPr>
      <w:r>
        <w:rPr>
          <w:rFonts w:ascii="仿宋" w:eastAsia="仿宋" w:hAnsi="仿宋" w:cs="仿宋" w:hint="eastAsia"/>
          <w:sz w:val="28"/>
          <w:lang w:eastAsia="zh-CN"/>
        </w:rPr>
        <w:t>2. 知识测试： 进行培训后的知识测试，验证学员对培训内容的掌握程度。测试结果可以作为培训效果的一个客观指标，同时也为学员提供了自我评估的机会。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3. 应用能力评估： 评估学员在工作中应用培训所学知识和技能的能力。这可以通过实际工作表现、项目成果等来检验学员的学习成果是否能够有效地转化为实际工作中的应用。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4. 培训成本效益分析： 对培训成本和效益进行综合分析，评估培训对组织绩效的贡献。这有助于确定培训投资的合理性，并为未来的培训计划提供经验教训。</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 根据培训评估的结果，及时调整和改进培训计划，以确保培训活动的持续优化。定期回顾和更新培训内容，使其与业务需求和员工发展需求保持一致。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通过实施上述建议，组织可以更全面地评估培训的有效性，确保培训计划达到预期目标，提高员工的综合素质和组织的竞争力。</w:t>
      </w:r>
    </w:p>
    <w:p>
      <w:pPr>
        <w:pStyle w:val="Heading2"/>
        <w:ind w:firstLine="560" w:firstLineChars="200"/>
        <w:rPr>
          <w:rFonts w:ascii="仿宋" w:eastAsia="仿宋" w:hAnsi="仿宋" w:cs="仿宋" w:hint="eastAsia"/>
          <w:sz w:val="28"/>
          <w:lang w:eastAsia="zh-CN"/>
        </w:rPr>
      </w:pPr>
      <w:bookmarkStart w:id="17" w:name="_Toc16389"/>
      <w:r>
        <w:rPr>
          <w:rFonts w:ascii="仿宋" w:eastAsia="仿宋" w:hAnsi="仿宋" w:cs="仿宋" w:hint="eastAsia"/>
          <w:sz w:val="28"/>
          <w:lang w:eastAsia="zh-CN"/>
        </w:rPr>
        <w:t>(四)、持续学习与专业发展支持</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个性化学习计划： 为员工制定个性化的学习计划，根据其职业发展目标和现有技能水平，为其提供量身定制的培训和学习资源。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2. 在线学习平台： 提供灵活的在线学习平台，使员工可以随时随地获取各类学习资源。这包括飞机电缆行业报告、网络课程、研讨会等，帮助员工自主学习和获取最新的专业知识。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3. 导师制度： 建立导师制度，由经验丰富的员工担任导师，与新员工或需要发展的员工分享经验和知识。这种导师制度可以促进知识传承和团队合作。</w:t>
      </w:r>
    </w:p>
    <w:p>
      <w:pPr>
        <w:ind w:firstLine="560" w:firstLineChars="200"/>
        <w:rPr>
          <w:rFonts w:ascii="仿宋" w:eastAsia="仿宋" w:hAnsi="仿宋" w:cs="仿宋" w:hint="eastAsia"/>
          <w:sz w:val="28"/>
        </w:rPr>
        <w:sectPr>
          <w:headerReference w:type="default" r:id="rId48"/>
          <w:footerReference w:type="default" r:id="rId49"/>
          <w:type w:val="nextPage"/>
          <w:pgSz w:w="11906" w:h="16838"/>
          <w:pgMar w:top="1440" w:right="1800" w:bottom="1440" w:left="1800" w:header="851" w:footer="992" w:gutter="0"/>
          <w:pgNumType w:start="23"/>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专业认证支持：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鼓励并支持员工获取相关的专业认证，例如飞机电缆行业认可的证书或资格。组织可以提供学习资源、报名费用支持等，以激发员工的学习积极性。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定期培训活动： 定期组织专业培训活动，邀请飞机电缆行业专家或内外部讲师进行知识分享和培训。这有助于员工深入了解飞机电缆行业趋势，拓展视野，提高综合素质。</w:t>
      </w:r>
    </w:p>
    <w:p>
      <w:pPr>
        <w:ind w:firstLine="560" w:firstLineChars="200"/>
        <w:rPr>
          <w:rFonts w:ascii="仿宋" w:eastAsia="仿宋" w:hAnsi="仿宋" w:cs="仿宋" w:hint="eastAsia"/>
          <w:sz w:val="28"/>
        </w:rPr>
      </w:pPr>
      <w:r>
        <w:rPr>
          <w:rFonts w:ascii="仿宋" w:eastAsia="仿宋" w:hAnsi="仿宋" w:cs="仿宋" w:hint="eastAsia"/>
          <w:sz w:val="28"/>
          <w:lang w:eastAsia="zh-CN"/>
        </w:rPr>
        <w:t>6. 职业发展辅导： 提供职业发展辅导服务，帮助员工规划职业生涯，识别职业发展的机会和挑战。辅导可以涵盖个人目标、职业规划、技能提升等方面。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7. 学术支持： 对于涉及到深度学科的领域，组织可以提供学术支持，例如支持员工参与学术研究项目、提供学术资源等，以促进员工在专业领域的深入发展。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8. 知识管理平台： 建立知识管理平台，鼓励员工分享经验、飞机电缆行业见解和学习心得。这有助于构建学习型组织，促使知识在团队内部流动和共享。</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通过提供多样化的学习资源、建立导师制度、支持专业认证等手段，组织可以为员工的持续学习和专业发展提供有力支持，确保员工保持竞争力，并为组织的长远发展提供坚实的人才基础。</w:t>
      </w:r>
    </w:p>
    <w:p>
      <w:pPr>
        <w:pStyle w:val="Heading1"/>
        <w:ind w:firstLine="560" w:firstLineChars="200"/>
        <w:rPr>
          <w:rFonts w:ascii="仿宋" w:eastAsia="仿宋" w:hAnsi="仿宋" w:cs="仿宋" w:hint="eastAsia"/>
          <w:sz w:val="28"/>
          <w:lang w:eastAsia="zh-CN"/>
        </w:rPr>
      </w:pPr>
      <w:bookmarkStart w:id="18" w:name="_Toc9349"/>
      <w:r>
        <w:rPr>
          <w:rFonts w:ascii="仿宋" w:eastAsia="仿宋" w:hAnsi="仿宋" w:cs="仿宋" w:hint="eastAsia"/>
          <w:sz w:val="28"/>
          <w:lang w:eastAsia="zh-CN"/>
        </w:rPr>
        <w:t>五、宏观环境分析</w:t>
      </w:r>
      <w:bookmarkEnd w:id="18"/>
    </w:p>
    <w:p>
      <w:pPr>
        <w:pStyle w:val="Heading2"/>
        <w:rPr>
          <w:rFonts w:ascii="仿宋" w:eastAsia="仿宋" w:hAnsi="仿宋" w:cs="仿宋" w:hint="eastAsia"/>
          <w:lang w:eastAsia="zh-CN"/>
        </w:rPr>
      </w:pPr>
      <w:bookmarkStart w:id="19" w:name="_Toc25370"/>
      <w:r>
        <w:rPr>
          <w:rFonts w:ascii="仿宋" w:eastAsia="仿宋" w:hAnsi="仿宋" w:cs="仿宋" w:hint="eastAsia"/>
          <w:lang w:eastAsia="zh-CN"/>
        </w:rPr>
        <w:t>(一)、宏观环境分析</w:t>
      </w:r>
      <w:bookmarkEnd w:id="19"/>
    </w:p>
    <w:p>
      <w:pPr>
        <w:ind w:firstLine="560" w:firstLineChars="200"/>
        <w:rPr>
          <w:rFonts w:ascii="仿宋" w:eastAsia="仿宋" w:hAnsi="仿宋" w:cs="仿宋" w:hint="eastAsia"/>
          <w:sz w:val="28"/>
        </w:rPr>
        <w:sectPr>
          <w:headerReference w:type="default" r:id="rId50"/>
          <w:footerReference w:type="default" r:id="rId51"/>
          <w:type w:val="nextPage"/>
          <w:pgSz w:w="11906" w:h="16838"/>
          <w:pgMar w:top="1440" w:right="1800" w:bottom="1440" w:left="1800" w:header="851" w:footer="992" w:gutter="0"/>
          <w:pgNumType w:start="24"/>
          <w:cols w:num="1" w:space="425"/>
          <w:titlePg w:val="0"/>
          <w:docGrid w:type="lines" w:linePitch="312" w:charSpace="0"/>
        </w:sectPr>
      </w:pPr>
      <w:r>
        <w:rPr>
          <w:rFonts w:ascii="仿宋" w:eastAsia="仿宋" w:hAnsi="仿宋" w:cs="仿宋" w:hint="eastAsia"/>
          <w:sz w:val="28"/>
          <w:lang w:eastAsia="zh-CN"/>
        </w:rPr>
        <w:t>1. 社会因素：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社会因素在 飞机电缆行业中具有重要意义。随着社会结构的变化，消费者对产品和服务的需求也发生了变化。当前，社会对可持续性和社会责任的关注不断增加，这对 飞机电缆行业提出了更高的要求。企业需要适应社会价值观的演变，关注社会趋势，以更好地满足市场需求。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经济因素：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经济因素对 飞机电缆行业的发展有着直接而深远的影响。全球经济的增长趋缓或复苏，通货膨胀率、利率、汇率等因素都可能对企业的成本和收入造成影响。在这个环境中，企业需要灵活应对经济波动，制定适应性强的经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政治因素：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政治因素对 飞机电缆行业的发展至关重要。政府政策的变化、国际关系的调整都可能对企业产生深刻的影响。特别是在 飞机电缆行业可能涉及到的领域，如法规、知识产权保护等，企业需要密切关注政治动态，及时调整战略。</w:t>
      </w:r>
    </w:p>
    <w:p>
      <w:pPr>
        <w:ind w:firstLine="560" w:firstLineChars="200"/>
        <w:rPr>
          <w:rFonts w:ascii="仿宋" w:eastAsia="仿宋" w:hAnsi="仿宋" w:cs="仿宋" w:hint="eastAsia"/>
          <w:sz w:val="28"/>
        </w:rPr>
      </w:pPr>
      <w:r>
        <w:rPr>
          <w:rFonts w:ascii="仿宋" w:eastAsia="仿宋" w:hAnsi="仿宋" w:cs="仿宋" w:hint="eastAsia"/>
          <w:sz w:val="28"/>
          <w:lang w:eastAsia="zh-CN"/>
        </w:rPr>
        <w:t>4. 技术因素：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技术创新是 飞机电缆行业的驱动力之一。新技术的引入可能改变飞机电缆行业格局，提高生产效率，创造新的商业机会。企业需要保持对技术趋势的敏感性，不断更新技术和提升创新能力，以保持竞争力。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法律因素：</w:t>
      </w:r>
    </w:p>
    <w:p>
      <w:pPr>
        <w:ind w:firstLine="560" w:firstLineChars="200"/>
        <w:rPr>
          <w:rFonts w:ascii="仿宋" w:eastAsia="仿宋" w:hAnsi="仿宋" w:cs="仿宋" w:hint="eastAsia"/>
          <w:sz w:val="28"/>
        </w:rPr>
        <w:sectPr>
          <w:headerReference w:type="default" r:id="rId52"/>
          <w:footerReference w:type="default" r:id="rId53"/>
          <w:type w:val="nextPage"/>
          <w:pgSz w:w="11906" w:h="16838"/>
          <w:pgMar w:top="1440" w:right="1800" w:bottom="1440" w:left="1800" w:header="851" w:footer="992" w:gutter="0"/>
          <w:pgNumType w:start="25"/>
          <w:cols w:num="1" w:space="425"/>
          <w:titlePg w:val="0"/>
          <w:docGrid w:type="lines" w:linePitch="312" w:charSpace="0"/>
        </w:sectPr>
      </w:pPr>
      <w:r>
        <w:rPr>
          <w:rFonts w:ascii="仿宋" w:eastAsia="仿宋" w:hAnsi="仿宋" w:cs="仿宋" w:hint="eastAsia"/>
          <w:sz w:val="28"/>
          <w:lang w:eastAsia="zh-CN"/>
        </w:rPr>
        <w:t>法律环境对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飞机电缆行业的运营产生直接的约束和引导。合规性、知识产权的保护、劳动法规等都是企业必须遵循的法律框架。企业需要建立完善的法律团队，确保在法规范围内经营，降低法律风险。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6. 环境因素：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在全球关注环保的趋势下， 飞机电缆行业需要更加重视环境因素。降低碳足迹、可持续生产、环保政策的遵守等都成为企业经营的重要考量。企业需要通过绿色技术和环保举措，积极履行社会责任。</w:t>
      </w:r>
    </w:p>
    <w:p>
      <w:pPr>
        <w:pStyle w:val="Heading1"/>
        <w:ind w:firstLine="560" w:firstLineChars="200"/>
        <w:rPr>
          <w:rFonts w:ascii="仿宋" w:eastAsia="仿宋" w:hAnsi="仿宋" w:cs="仿宋" w:hint="eastAsia"/>
          <w:sz w:val="28"/>
          <w:lang w:eastAsia="zh-CN"/>
        </w:rPr>
      </w:pPr>
      <w:bookmarkStart w:id="20" w:name="_Toc20431"/>
      <w:r>
        <w:rPr>
          <w:rFonts w:ascii="仿宋" w:eastAsia="仿宋" w:hAnsi="仿宋" w:cs="仿宋" w:hint="eastAsia"/>
          <w:sz w:val="28"/>
          <w:lang w:eastAsia="zh-CN"/>
        </w:rPr>
        <w:t>六、第十三章技术与创新支持</w:t>
      </w:r>
      <w:bookmarkEnd w:id="20"/>
    </w:p>
    <w:p>
      <w:pPr>
        <w:pStyle w:val="Heading2"/>
        <w:rPr>
          <w:rFonts w:ascii="仿宋" w:eastAsia="仿宋" w:hAnsi="仿宋" w:cs="仿宋" w:hint="eastAsia"/>
          <w:lang w:eastAsia="zh-CN"/>
        </w:rPr>
      </w:pPr>
      <w:bookmarkStart w:id="21" w:name="_Toc2625"/>
      <w:r>
        <w:rPr>
          <w:rFonts w:ascii="仿宋" w:eastAsia="仿宋" w:hAnsi="仿宋" w:cs="仿宋" w:hint="eastAsia"/>
          <w:lang w:eastAsia="zh-CN"/>
        </w:rPr>
        <w:t>(一)、技术培训与更新</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技术的快速发展要求企业保持与时俱进，不断提升员工的技术水平。技术培训与更新是确保员工紧跟技术前沿的重要手段。首先，技术培训有助于提高员工的工作效率和质量。通过不断学习新的技术知识和操作技能，员工能够更加熟练地完成工作任务，提高工作效率。其次，技术培训有助于降低员工面对新技术时的不适应感。随着技术的迅速发展，员工可能面临新技术的学习难度，而通过有计划的培训，能够降低员工的学习曲线，提高其适应新技术的速度。此外，技术培训也有助于提高员工的职业发展前景。拥有更新的技术知识和技能，使员工更具竞争力，有更多的机会参与到项目中，实现个人职业目标。</w:t>
      </w:r>
    </w:p>
    <w:p>
      <w:pPr>
        <w:ind w:firstLine="560" w:firstLineChars="200"/>
        <w:rPr>
          <w:rFonts w:ascii="仿宋" w:eastAsia="仿宋" w:hAnsi="仿宋" w:cs="仿宋" w:hint="eastAsia"/>
          <w:sz w:val="28"/>
        </w:rPr>
        <w:sectPr>
          <w:headerReference w:type="default" r:id="rId54"/>
          <w:footerReference w:type="default" r:id="rId55"/>
          <w:type w:val="nextPage"/>
          <w:pgSz w:w="11906" w:h="16838"/>
          <w:pgMar w:top="1440" w:right="1800" w:bottom="1440" w:left="1800" w:header="851" w:footer="992" w:gutter="0"/>
          <w:pgNumType w:start="2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进行技术培训与更新时，企业首先需要进行技能需求分析。了解员工当前的技术水平以及未来发展方向，有助于确定培训的重点和内容。其次，企业要选择适当的培训方式。这可以包括内部培训、外部培训、在线培训等多种形式，以满足不同员工的学习需求。同时，培训计划应当具有持续性，随着技术的不断发展进行更新，确保员工始终掌握最新的技术知识。最后，企业需要建立有效的培训评估机制，通过考核培训效果，不断改进培训计划，提高培训的实效性。</w:t>
      </w:r>
    </w:p>
    <w:p>
      <w:pPr>
        <w:pStyle w:val="Heading2"/>
        <w:ind w:firstLine="560" w:firstLineChars="200"/>
        <w:rPr>
          <w:rFonts w:ascii="仿宋" w:eastAsia="仿宋" w:hAnsi="仿宋" w:cs="仿宋" w:hint="eastAsia"/>
          <w:sz w:val="28"/>
          <w:lang w:eastAsia="zh-CN"/>
        </w:rPr>
      </w:pPr>
      <w:bookmarkStart w:id="22" w:name="_Toc11119"/>
      <w:r>
        <w:rPr>
          <w:rFonts w:ascii="仿宋" w:eastAsia="仿宋" w:hAnsi="仿宋" w:cs="仿宋" w:hint="eastAsia"/>
          <w:sz w:val="28"/>
          <w:lang w:eastAsia="zh-CN"/>
        </w:rPr>
        <w:t>(二)、创新文化与项目支持</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创新是企业持续发展的关键推动力，而创新文化的建设和项目支持是激发员工创新潜能的重要环节。首先，创新文化有助于培养员工的创新意识。通过强调鼓励新思维、接受失败和不断学习的价值观，创新文化可以激发员工对创新的热情，使其更加愿意尝试新的方法和思路。其次，创新文化有助于形成积极的团队合作氛围。在一个鼓励分享、合作和交流的文化中，员工更愿意共享自己的创意，从而形成更富有创新力的团队。此外，项目支持是将创新转化为实际业务的关键步骤。通过为创新项目提供资源、人才和支持，企业可以更好地推动创新成果的应用和商业化。</w:t>
      </w:r>
    </w:p>
    <w:p>
      <w:pPr>
        <w:ind w:firstLine="560" w:firstLineChars="200"/>
        <w:rPr>
          <w:rFonts w:ascii="仿宋" w:eastAsia="仿宋" w:hAnsi="仿宋" w:cs="仿宋" w:hint="eastAsia"/>
          <w:sz w:val="28"/>
        </w:rPr>
        <w:sectPr>
          <w:headerReference w:type="default" r:id="rId56"/>
          <w:footerReference w:type="default" r:id="rId57"/>
          <w:type w:val="nextPage"/>
          <w:pgSz w:w="11906" w:h="16838"/>
          <w:pgMar w:top="1440" w:right="1800" w:bottom="1440" w:left="1800" w:header="851" w:footer="992" w:gutter="0"/>
          <w:pgNumType w:start="2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创新文化时，企业需要注重领导力的示范作用。领导层要树立积极创新的榜样，通过自身的行为引领企业进入创新的轨道。其次，企业要建立创新奖励机制，鼓励员工提出创新点子，并将其转化为实际项目。奖励不仅可以是物质上的，还可以是在晋升、项目资源分配等方面的激励。同时，企业要为员工提供创新项目的支持，包括专门的项目管理团队、技术支持和市场推广等方面的支持，确保创新项目的全面推进。最后，企业需要建立创新项目的评估机制。通过对创新项目进行及时、全面的评估，可以识别问题、调整方向，提高项目成功的概率。</w:t>
      </w:r>
    </w:p>
    <w:p>
      <w:pPr>
        <w:pStyle w:val="Heading1"/>
        <w:ind w:firstLine="560" w:firstLineChars="200"/>
        <w:rPr>
          <w:rFonts w:ascii="仿宋" w:eastAsia="仿宋" w:hAnsi="仿宋" w:cs="仿宋" w:hint="eastAsia"/>
          <w:sz w:val="28"/>
          <w:lang w:eastAsia="zh-CN"/>
        </w:rPr>
      </w:pPr>
      <w:bookmarkStart w:id="23" w:name="_Toc8137"/>
      <w:r>
        <w:rPr>
          <w:rFonts w:ascii="仿宋" w:eastAsia="仿宋" w:hAnsi="仿宋" w:cs="仿宋" w:hint="eastAsia"/>
          <w:sz w:val="28"/>
          <w:lang w:eastAsia="zh-CN"/>
        </w:rPr>
        <w:t>七、第三十二章未来发展愿景</w:t>
      </w:r>
      <w:bookmarkEnd w:id="23"/>
    </w:p>
    <w:p>
      <w:pPr>
        <w:pStyle w:val="Heading2"/>
        <w:rPr>
          <w:rFonts w:ascii="仿宋" w:eastAsia="仿宋" w:hAnsi="仿宋" w:cs="仿宋" w:hint="eastAsia"/>
          <w:lang w:eastAsia="zh-CN"/>
        </w:rPr>
      </w:pPr>
      <w:bookmarkStart w:id="24" w:name="_Toc7868"/>
      <w:r>
        <w:rPr>
          <w:rFonts w:ascii="仿宋" w:eastAsia="仿宋" w:hAnsi="仿宋" w:cs="仿宋" w:hint="eastAsia"/>
          <w:lang w:eastAsia="zh-CN"/>
        </w:rPr>
        <w:t>(一)、员工职业生涯管理的未来趋势</w:t>
      </w:r>
      <w:bookmarkEnd w:id="24"/>
    </w:p>
    <w:p>
      <w:pPr>
        <w:ind w:firstLine="560" w:firstLineChars="200"/>
        <w:rPr>
          <w:rFonts w:ascii="仿宋" w:eastAsia="仿宋" w:hAnsi="仿宋" w:cs="仿宋" w:hint="eastAsia"/>
          <w:sz w:val="28"/>
        </w:rPr>
      </w:pPr>
      <w:r>
        <w:rPr>
          <w:rFonts w:ascii="仿宋" w:eastAsia="仿宋" w:hAnsi="仿宋" w:cs="仿宋" w:hint="eastAsia"/>
          <w:sz w:val="28"/>
          <w:lang w:eastAsia="zh-CN"/>
        </w:rPr>
        <w:t>未来，员工职业生涯管理将更加注重个性化和全面性。个体员工将更积极参与自己职业路径的规划，借助先进的技术和数据分析，实现个性化的职业发展规划。智能化的职业咨询系统和人才管理平台将为员工提供更精准的职业建议，根据个体的技能、兴趣和发展需求，量身定制职业生涯发展路径。</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未来的员工职业生涯管理还将更加注重跨界和多元发展。随着企业的全球化和多样化发展，员工需要具备更广泛的技能和经验。职业生涯将不再被限制在某一个领域，而是鼓励员工在不同领域间灵活转换，实现跨界发展。企业将通过提供多元化的培训和发展机会，支持员工实现跨领域的职业愿景。</w:t>
      </w:r>
    </w:p>
    <w:p>
      <w:pPr>
        <w:pStyle w:val="Heading2"/>
        <w:ind w:firstLine="560" w:firstLineChars="200"/>
        <w:rPr>
          <w:rFonts w:ascii="仿宋" w:eastAsia="仿宋" w:hAnsi="仿宋" w:cs="仿宋" w:hint="eastAsia"/>
          <w:sz w:val="28"/>
          <w:lang w:eastAsia="zh-CN"/>
        </w:rPr>
      </w:pPr>
      <w:bookmarkStart w:id="25" w:name="_Toc8912"/>
      <w:r>
        <w:rPr>
          <w:rFonts w:ascii="仿宋" w:eastAsia="仿宋" w:hAnsi="仿宋" w:cs="仿宋" w:hint="eastAsia"/>
          <w:sz w:val="28"/>
          <w:lang w:eastAsia="zh-CN"/>
        </w:rPr>
        <w:t>(二)、公司在员工发展中的未来愿景</w:t>
      </w:r>
      <w:bookmarkEnd w:id="25"/>
    </w:p>
    <w:p>
      <w:pPr>
        <w:ind w:firstLine="560" w:firstLineChars="200"/>
        <w:rPr>
          <w:rFonts w:ascii="仿宋" w:eastAsia="仿宋" w:hAnsi="仿宋" w:cs="仿宋" w:hint="eastAsia"/>
          <w:sz w:val="28"/>
        </w:rPr>
      </w:pPr>
      <w:r>
        <w:rPr>
          <w:rFonts w:ascii="仿宋" w:eastAsia="仿宋" w:hAnsi="仿宋" w:cs="仿宋" w:hint="eastAsia"/>
          <w:sz w:val="28"/>
          <w:lang w:eastAsia="zh-CN"/>
        </w:rPr>
        <w:t>公司在未来的发展中将更加注重员工全面发展和幸福感的提升。公司愿景将不仅仅局限于经济指标的增长，而是以员工的全面发展为核心。公司将加大对员工培训和学习的投入，鼓励员工不断提升自己的技能水平，适应未来工作的需求。</w:t>
      </w:r>
    </w:p>
    <w:p>
      <w:pPr>
        <w:ind w:firstLine="560" w:firstLineChars="200"/>
        <w:rPr>
          <w:rFonts w:ascii="仿宋" w:eastAsia="仿宋" w:hAnsi="仿宋" w:cs="仿宋" w:hint="eastAsia"/>
          <w:sz w:val="28"/>
        </w:rPr>
        <w:sectPr>
          <w:headerReference w:type="default" r:id="rId58"/>
          <w:footerReference w:type="default" r:id="rId59"/>
          <w:type w:val="nextPage"/>
          <w:pgSz w:w="11906" w:h="16838"/>
          <w:pgMar w:top="1440" w:right="1800" w:bottom="1440" w:left="1800" w:header="851" w:footer="992" w:gutter="0"/>
          <w:pgNumType w:start="2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未来公司愿景还将更加强调企业的社会责任和可持续发展。公司将以员工为中心，积极参与社会公益活动，关注环境保护、社会公正等议题。通过积极履行社会责任，公司将在员工心目中建立起更加积极向上的形象，吸引更多有责任心的人才加入。</w:t>
      </w:r>
    </w:p>
    <w:p>
      <w:pPr>
        <w:ind w:firstLine="560" w:firstLineChars="200"/>
        <w:rPr>
          <w:rFonts w:ascii="仿宋" w:eastAsia="仿宋" w:hAnsi="仿宋" w:cs="仿宋" w:hint="eastAsia"/>
          <w:sz w:val="28"/>
        </w:rPr>
      </w:pPr>
      <w:r>
        <w:rPr>
          <w:rFonts w:ascii="仿宋" w:eastAsia="仿宋" w:hAnsi="仿宋" w:cs="仿宋" w:hint="eastAsia"/>
          <w:sz w:val="28"/>
          <w:lang w:eastAsia="zh-CN"/>
        </w:rPr>
        <w:t>另外，未来公司愿景还将更注重员工的工作体验和幸福感。公司将提供更灵活的工作安排，支持远程办公和弹性工作制度。通过创造更健康、宽松的工作环境，公司将激发员工的创造力和工作热情，实现员工与公司共同发展的愿景。</w:t>
      </w:r>
    </w:p>
    <w:p>
      <w:pPr>
        <w:pStyle w:val="Heading1"/>
        <w:ind w:firstLine="560" w:firstLineChars="200"/>
        <w:rPr>
          <w:rFonts w:ascii="仿宋" w:eastAsia="仿宋" w:hAnsi="仿宋" w:cs="仿宋" w:hint="eastAsia"/>
          <w:sz w:val="28"/>
          <w:lang w:eastAsia="zh-CN"/>
        </w:rPr>
      </w:pPr>
      <w:bookmarkStart w:id="26" w:name="_Toc5368"/>
      <w:r>
        <w:rPr>
          <w:rFonts w:ascii="仿宋" w:eastAsia="仿宋" w:hAnsi="仿宋" w:cs="仿宋" w:hint="eastAsia"/>
          <w:sz w:val="28"/>
          <w:lang w:eastAsia="zh-CN"/>
        </w:rPr>
        <w:t>八、第四十章员工身心健康管理</w:t>
      </w:r>
      <w:bookmarkEnd w:id="26"/>
    </w:p>
    <w:p>
      <w:pPr>
        <w:pStyle w:val="Heading2"/>
        <w:rPr>
          <w:rFonts w:ascii="仿宋" w:eastAsia="仿宋" w:hAnsi="仿宋" w:cs="仿宋" w:hint="eastAsia"/>
          <w:lang w:eastAsia="zh-CN"/>
        </w:rPr>
      </w:pPr>
      <w:bookmarkStart w:id="27" w:name="_Toc32708"/>
      <w:r>
        <w:rPr>
          <w:rFonts w:ascii="仿宋" w:eastAsia="仿宋" w:hAnsi="仿宋" w:cs="仿宋" w:hint="eastAsia"/>
          <w:lang w:eastAsia="zh-CN"/>
        </w:rPr>
        <w:t>(一)、健康促进计划</w:t>
      </w:r>
      <w:bookmarkEnd w:id="27"/>
    </w:p>
    <w:p>
      <w:pPr>
        <w:ind w:firstLine="560" w:firstLineChars="200"/>
        <w:rPr>
          <w:rFonts w:ascii="仿宋" w:eastAsia="仿宋" w:hAnsi="仿宋" w:cs="仿宋" w:hint="eastAsia"/>
          <w:sz w:val="28"/>
        </w:rPr>
      </w:pPr>
      <w:r>
        <w:rPr>
          <w:rFonts w:ascii="仿宋" w:eastAsia="仿宋" w:hAnsi="仿宋" w:cs="仿宋" w:hint="eastAsia"/>
          <w:sz w:val="28"/>
          <w:lang w:eastAsia="zh-CN"/>
        </w:rPr>
        <w:t>公司致力于员工身心健康的全面管理，将通过制定一系列全面的健康促进计划来关心员工的生活品质和职业健康。</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公司将提供定期的健康体检服务，以全面了解员工的身体状况。通过定期检查，能够及时发现潜在健康问题，为员工提供科学的健康建议和指导。此外，公司还将设立专业的营养指导服务，为员工提供个性化的饮食方案，帮助他们养成健康的饮食习惯。</w:t>
      </w:r>
    </w:p>
    <w:p>
      <w:pPr>
        <w:ind w:firstLine="560" w:firstLineChars="200"/>
        <w:rPr>
          <w:rFonts w:ascii="仿宋" w:eastAsia="仿宋" w:hAnsi="仿宋" w:cs="仿宋" w:hint="eastAsia"/>
          <w:sz w:val="28"/>
        </w:rPr>
        <w:sectPr>
          <w:headerReference w:type="default" r:id="rId60"/>
          <w:footerReference w:type="default" r:id="rId61"/>
          <w:type w:val="nextPage"/>
          <w:pgSz w:w="11906" w:h="16838"/>
          <w:pgMar w:top="1440" w:right="1800" w:bottom="1440" w:left="1800" w:header="851" w:footer="992" w:gutter="0"/>
          <w:pgNumType w:start="29"/>
          <w:cols w:num="1" w:space="425"/>
          <w:titlePg w:val="0"/>
          <w:docGrid w:type="lines" w:linePitch="312" w:charSpace="0"/>
        </w:sectPr>
      </w:pPr>
      <w:r>
        <w:rPr>
          <w:rFonts w:ascii="仿宋" w:eastAsia="仿宋" w:hAnsi="仿宋" w:cs="仿宋" w:hint="eastAsia"/>
          <w:sz w:val="28"/>
          <w:lang w:eastAsia="zh-CN"/>
        </w:rPr>
        <w:t>其次，生活习惯培养将是健康促进计划的另一个重要方面。公司将通过开展健康讲座、座谈会等形式，向员工普及健康知识，引导他们培养良好的生活习惯，包括合理作息、科学锻炼等。公司还将建立健康档案，记录员工的健康信息，为员工提供个性化的健康管理服务。</w:t>
      </w:r>
    </w:p>
    <w:p>
      <w:pPr>
        <w:pStyle w:val="Heading2"/>
        <w:ind w:firstLine="560" w:firstLineChars="200"/>
        <w:rPr>
          <w:rFonts w:ascii="仿宋" w:eastAsia="仿宋" w:hAnsi="仿宋" w:cs="仿宋" w:hint="eastAsia"/>
          <w:sz w:val="28"/>
          <w:lang w:eastAsia="zh-CN"/>
        </w:rPr>
      </w:pPr>
      <w:bookmarkStart w:id="28" w:name="_Toc1608"/>
      <w:r>
        <w:rPr>
          <w:rFonts w:ascii="仿宋" w:eastAsia="仿宋" w:hAnsi="仿宋" w:cs="仿宋" w:hint="eastAsia"/>
          <w:sz w:val="28"/>
          <w:lang w:eastAsia="zh-CN"/>
        </w:rPr>
        <w:t>(二)、健康饮食与运动计划</w:t>
      </w:r>
      <w:bookmarkEnd w:id="28"/>
    </w:p>
    <w:p>
      <w:pPr>
        <w:ind w:firstLine="560" w:firstLineChars="200"/>
        <w:rPr>
          <w:rFonts w:ascii="仿宋" w:eastAsia="仿宋" w:hAnsi="仿宋" w:cs="仿宋" w:hint="eastAsia"/>
          <w:sz w:val="28"/>
        </w:rPr>
      </w:pPr>
      <w:r>
        <w:rPr>
          <w:rFonts w:ascii="仿宋" w:eastAsia="仿宋" w:hAnsi="仿宋" w:cs="仿宋" w:hint="eastAsia"/>
          <w:sz w:val="28"/>
          <w:lang w:eastAsia="zh-CN"/>
        </w:rPr>
        <w:t>公司高度关注员工的心理健康，致力于为员工提供全方位的心理健康服务与支持，以帮助他们更好地应对职业与生活中的各种挑战。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计划中，公司将设立专业心理健康服务团队，包括心理医生、心理咨询师等。员工可以通过预约或开设的心理健康咨询时间，获得专业的心理辅导服务。此外，公司将定期组织心理健康讲座，提供心理健康知识与技能培训，帮助员工更好地理解和管理自己的心理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为了增强员工之间的支持网络，公司还将鼓励员工组建心理健康小组，互相分享经验和情感。这种基于团队协作的支持模式将有助于建立更为紧密的员工关系，提高整体团队的心理健康水平。</w:t>
      </w:r>
    </w:p>
    <w:p>
      <w:pPr>
        <w:pStyle w:val="Heading2"/>
        <w:ind w:firstLine="560" w:firstLineChars="200"/>
        <w:rPr>
          <w:rFonts w:ascii="仿宋" w:eastAsia="仿宋" w:hAnsi="仿宋" w:cs="仿宋" w:hint="eastAsia"/>
          <w:sz w:val="28"/>
          <w:lang w:eastAsia="zh-CN"/>
        </w:rPr>
      </w:pPr>
      <w:bookmarkStart w:id="29" w:name="_Toc15862"/>
      <w:r>
        <w:rPr>
          <w:rFonts w:ascii="仿宋" w:eastAsia="仿宋" w:hAnsi="仿宋" w:cs="仿宋" w:hint="eastAsia"/>
          <w:sz w:val="28"/>
          <w:lang w:eastAsia="zh-CN"/>
        </w:rPr>
        <w:t>(三)、心理健康服务与支持</w:t>
      </w:r>
      <w:bookmarkEnd w:id="29"/>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心理健康服务的重要组成部分是专业的心理健康咨询渠道。员工可以通过电话、在线聊天或面对面的方式咨询心理医生或专业心理咨询师，分享他们在工作和生活中遇到的问题，并获取专业的心理支持和建议。这种开放式的咨询机制旨在让员工在需要的时候能够方便地获得心理健康服务，有效缓解潜在的压力和焦虑。</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2" w:history="1">
        <w:r>
          <w:rPr>
            <w:rFonts w:ascii="SimSun" w:eastAsia="SimSun" w:hAnsi="SimSun" w:cs="SimSun"/>
            <w:b/>
            <w:bCs/>
            <w:color w:val="0000EE"/>
            <w:kern w:val="0"/>
            <w:sz w:val="30"/>
            <w:szCs w:val="30"/>
            <w:u w:val="single" w:color="0000EE"/>
          </w:rPr>
          <w:t>https://d.book118.com/877005130004006035</w:t>
        </w:r>
      </w:hyperlink>
    </w:p>
    <w:p>
      <w:pPr>
        <w:ind w:firstLine="560" w:firstLineChars="200"/>
        <w:rPr>
          <w:rFonts w:ascii="仿宋" w:eastAsia="仿宋" w:hAnsi="仿宋" w:cs="仿宋" w:hint="eastAsia"/>
          <w:sz w:val="28"/>
        </w:rPr>
      </w:pPr>
    </w:p>
    <w:sectPr>
      <w:headerReference w:type="default" r:id="rId63"/>
      <w:footerReference w:type="default" r:id="rId64"/>
      <w:type w:val="nextPage"/>
      <w:pgSz w:w="11906" w:h="16838"/>
      <w:pgMar w:top="1440" w:right="1800" w:bottom="1440" w:left="1800" w:header="851" w:footer="992" w:gutter="0"/>
      <w:pgNumType w:start="3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27</w:t>
    </w:r>
    <w:r>
      <w:rPr>
        <w:rStyle w:val="PageNumber"/>
      </w:rPr>
      <w:fldChar w:fldCharType="end"/>
    </w:r>
  </w:p>
  <w:p>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飞机电缆相关公司员工职业道路规划与管理</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503FEB"/>
    <w:rsid w:val="39503FE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footer" Target="footer22.xml" /><Relationship Id="rId48" Type="http://schemas.openxmlformats.org/officeDocument/2006/relationships/header" Target="header23.xml" /><Relationship Id="rId49" Type="http://schemas.openxmlformats.org/officeDocument/2006/relationships/footer" Target="footer23.xml" /><Relationship Id="rId5" Type="http://schemas.openxmlformats.org/officeDocument/2006/relationships/footer" Target="footer1.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footer" Target="footer25.xml" /><Relationship Id="rId54" Type="http://schemas.openxmlformats.org/officeDocument/2006/relationships/header" Target="header26.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footer" Target="footer28.xml" /><Relationship Id="rId6" Type="http://schemas.openxmlformats.org/officeDocument/2006/relationships/header" Target="header2.xml" /><Relationship Id="rId60" Type="http://schemas.openxmlformats.org/officeDocument/2006/relationships/header" Target="header29.xml" /><Relationship Id="rId61" Type="http://schemas.openxmlformats.org/officeDocument/2006/relationships/footer" Target="footer29.xml" /><Relationship Id="rId62" Type="http://schemas.openxmlformats.org/officeDocument/2006/relationships/hyperlink" Target="https://d.book118.com/877005130004006035" TargetMode="Externa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theme" Target="theme/theme1.xml" /><Relationship Id="rId66"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41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一建必过</dc:creator>
  <cp:lastModifiedBy>一建必过</cp:lastModifiedBy>
  <cp:revision>1</cp:revision>
  <dcterms:created xsi:type="dcterms:W3CDTF">2023-12-07T18:11:00Z</dcterms:created>
  <dcterms:modified xsi:type="dcterms:W3CDTF">2023-12-07T18:11:50Z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F54A348D9AEA4DACB5D26A243C58B715_11</vt:lpwstr>
  </property>
  <property fmtid="{D5CDD505-2E9C-101B-9397-08002B2CF9AE}" pid="3" name="KSOProductBuildVer">
    <vt:lpwstr>2052-12.1.0.15712</vt:lpwstr>
  </property>
</Properties>
</file>