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民营医疗服务项目规划设计方案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88" w:history="1">
        <w:r>
          <w:rPr>
            <w:rFonts w:ascii="仿宋" w:eastAsia="仿宋" w:hAnsi="仿宋" w:cs="仿宋" w:hint="eastAsia"/>
            <w:lang w:eastAsia="zh-CN"/>
          </w:rPr>
          <w:t>序言</w:t>
        </w:r>
        <w:r>
          <w:tab/>
        </w:r>
        <w:r>
          <w:fldChar w:fldCharType="begin"/>
        </w:r>
        <w:r>
          <w:instrText xml:space="preserve"> PAGEREF _Toc31888 \h </w:instrText>
        </w:r>
        <w:r>
          <w:fldChar w:fldCharType="separate"/>
        </w:r>
        <w:r>
          <w:t>3</w:t>
        </w:r>
        <w:r>
          <w:fldChar w:fldCharType="end"/>
        </w:r>
      </w:hyperlink>
    </w:p>
    <w:p>
      <w:pPr>
        <w:pStyle w:val="TOC1"/>
        <w:tabs>
          <w:tab w:val="right" w:leader="dot" w:pos="8306"/>
        </w:tabs>
      </w:pPr>
      <w:hyperlink w:anchor="_Toc10299" w:history="1">
        <w:r>
          <w:rPr>
            <w:rFonts w:ascii="仿宋" w:eastAsia="仿宋" w:hAnsi="仿宋" w:cs="仿宋" w:hint="eastAsia"/>
            <w:lang w:eastAsia="zh-CN"/>
          </w:rPr>
          <w:t>一、产品规划分析</w:t>
        </w:r>
        <w:r>
          <w:tab/>
        </w:r>
        <w:r>
          <w:fldChar w:fldCharType="begin"/>
        </w:r>
        <w:r>
          <w:instrText xml:space="preserve"> PAGEREF _Toc10299 \h </w:instrText>
        </w:r>
        <w:r>
          <w:fldChar w:fldCharType="separate"/>
        </w:r>
        <w:r>
          <w:t>3</w:t>
        </w:r>
        <w:r>
          <w:fldChar w:fldCharType="end"/>
        </w:r>
      </w:hyperlink>
    </w:p>
    <w:p>
      <w:pPr>
        <w:pStyle w:val="TOC2"/>
        <w:tabs>
          <w:tab w:val="right" w:leader="dot" w:pos="8306"/>
        </w:tabs>
      </w:pPr>
      <w:hyperlink w:anchor="_Toc7686" w:history="1">
        <w:r>
          <w:rPr>
            <w:rFonts w:ascii="仿宋" w:eastAsia="仿宋" w:hAnsi="仿宋" w:cs="仿宋" w:hint="eastAsia"/>
            <w:lang w:eastAsia="zh-CN"/>
          </w:rPr>
          <w:t>(一)、产品规划</w:t>
        </w:r>
        <w:r>
          <w:tab/>
        </w:r>
        <w:r>
          <w:fldChar w:fldCharType="begin"/>
        </w:r>
        <w:r>
          <w:instrText xml:space="preserve"> PAGEREF _Toc7686 \h </w:instrText>
        </w:r>
        <w:r>
          <w:fldChar w:fldCharType="separate"/>
        </w:r>
        <w:r>
          <w:t>3</w:t>
        </w:r>
        <w:r>
          <w:fldChar w:fldCharType="end"/>
        </w:r>
      </w:hyperlink>
    </w:p>
    <w:p>
      <w:pPr>
        <w:pStyle w:val="TOC2"/>
        <w:tabs>
          <w:tab w:val="right" w:leader="dot" w:pos="8306"/>
        </w:tabs>
      </w:pPr>
      <w:hyperlink w:anchor="_Toc13994" w:history="1">
        <w:r>
          <w:rPr>
            <w:rFonts w:ascii="仿宋" w:eastAsia="仿宋" w:hAnsi="仿宋" w:cs="仿宋" w:hint="eastAsia"/>
            <w:lang w:eastAsia="zh-CN"/>
          </w:rPr>
          <w:t>(二)、建设规模</w:t>
        </w:r>
        <w:r>
          <w:tab/>
        </w:r>
        <w:r>
          <w:fldChar w:fldCharType="begin"/>
        </w:r>
        <w:r>
          <w:instrText xml:space="preserve"> PAGEREF _Toc13994 \h </w:instrText>
        </w:r>
        <w:r>
          <w:fldChar w:fldCharType="separate"/>
        </w:r>
        <w:r>
          <w:t>4</w:t>
        </w:r>
        <w:r>
          <w:fldChar w:fldCharType="end"/>
        </w:r>
      </w:hyperlink>
    </w:p>
    <w:p>
      <w:pPr>
        <w:pStyle w:val="TOC1"/>
        <w:tabs>
          <w:tab w:val="right" w:leader="dot" w:pos="8306"/>
        </w:tabs>
      </w:pPr>
      <w:hyperlink w:anchor="_Toc4448" w:history="1">
        <w:r>
          <w:rPr>
            <w:rFonts w:ascii="仿宋" w:eastAsia="仿宋" w:hAnsi="仿宋" w:cs="仿宋" w:hint="eastAsia"/>
            <w:lang w:eastAsia="zh-CN"/>
          </w:rPr>
          <w:t>二、民营医疗服务项目危机管理</w:t>
        </w:r>
        <w:r>
          <w:tab/>
        </w:r>
        <w:r>
          <w:fldChar w:fldCharType="begin"/>
        </w:r>
        <w:r>
          <w:instrText xml:space="preserve"> PAGEREF _Toc4448 \h </w:instrText>
        </w:r>
        <w:r>
          <w:fldChar w:fldCharType="separate"/>
        </w:r>
        <w:r>
          <w:t>5</w:t>
        </w:r>
        <w:r>
          <w:fldChar w:fldCharType="end"/>
        </w:r>
      </w:hyperlink>
    </w:p>
    <w:p>
      <w:pPr>
        <w:pStyle w:val="TOC2"/>
        <w:tabs>
          <w:tab w:val="right" w:leader="dot" w:pos="8306"/>
        </w:tabs>
      </w:pPr>
      <w:hyperlink w:anchor="_Toc6987" w:history="1">
        <w:r>
          <w:rPr>
            <w:rFonts w:ascii="仿宋" w:eastAsia="仿宋" w:hAnsi="仿宋" w:cs="仿宋" w:hint="eastAsia"/>
            <w:lang w:eastAsia="zh-CN"/>
          </w:rPr>
          <w:t>(一)、危机预警与识别</w:t>
        </w:r>
        <w:r>
          <w:tab/>
        </w:r>
        <w:r>
          <w:fldChar w:fldCharType="begin"/>
        </w:r>
        <w:r>
          <w:instrText xml:space="preserve"> PAGEREF _Toc6987 \h </w:instrText>
        </w:r>
        <w:r>
          <w:fldChar w:fldCharType="separate"/>
        </w:r>
        <w:r>
          <w:t>5</w:t>
        </w:r>
        <w:r>
          <w:fldChar w:fldCharType="end"/>
        </w:r>
      </w:hyperlink>
    </w:p>
    <w:p>
      <w:pPr>
        <w:pStyle w:val="TOC2"/>
        <w:tabs>
          <w:tab w:val="right" w:leader="dot" w:pos="8306"/>
        </w:tabs>
      </w:pPr>
      <w:hyperlink w:anchor="_Toc22420" w:history="1">
        <w:r>
          <w:rPr>
            <w:rFonts w:ascii="仿宋" w:eastAsia="仿宋" w:hAnsi="仿宋" w:cs="仿宋" w:hint="eastAsia"/>
            <w:lang w:eastAsia="zh-CN"/>
          </w:rPr>
          <w:t>(二)、危机应对与恢复</w:t>
        </w:r>
        <w:r>
          <w:tab/>
        </w:r>
        <w:r>
          <w:fldChar w:fldCharType="begin"/>
        </w:r>
        <w:r>
          <w:instrText xml:space="preserve"> PAGEREF _Toc22420 \h </w:instrText>
        </w:r>
        <w:r>
          <w:fldChar w:fldCharType="separate"/>
        </w:r>
        <w:r>
          <w:t>6</w:t>
        </w:r>
        <w:r>
          <w:fldChar w:fldCharType="end"/>
        </w:r>
      </w:hyperlink>
    </w:p>
    <w:p>
      <w:pPr>
        <w:pStyle w:val="TOC1"/>
        <w:tabs>
          <w:tab w:val="right" w:leader="dot" w:pos="8306"/>
        </w:tabs>
      </w:pPr>
      <w:hyperlink w:anchor="_Toc23560" w:history="1">
        <w:r>
          <w:rPr>
            <w:rFonts w:ascii="仿宋" w:eastAsia="仿宋" w:hAnsi="仿宋" w:cs="仿宋" w:hint="eastAsia"/>
            <w:lang w:eastAsia="zh-CN"/>
          </w:rPr>
          <w:t>三、民营医疗服务项目选址可行性分析</w:t>
        </w:r>
        <w:r>
          <w:tab/>
        </w:r>
        <w:r>
          <w:fldChar w:fldCharType="begin"/>
        </w:r>
        <w:r>
          <w:instrText xml:space="preserve"> PAGEREF _Toc23560 \h </w:instrText>
        </w:r>
        <w:r>
          <w:fldChar w:fldCharType="separate"/>
        </w:r>
        <w:r>
          <w:t>7</w:t>
        </w:r>
        <w:r>
          <w:fldChar w:fldCharType="end"/>
        </w:r>
      </w:hyperlink>
    </w:p>
    <w:p>
      <w:pPr>
        <w:pStyle w:val="TOC2"/>
        <w:tabs>
          <w:tab w:val="right" w:leader="dot" w:pos="8306"/>
        </w:tabs>
      </w:pPr>
      <w:hyperlink w:anchor="_Toc3184" w:history="1">
        <w:r>
          <w:rPr>
            <w:rFonts w:ascii="仿宋" w:eastAsia="仿宋" w:hAnsi="仿宋" w:cs="仿宋" w:hint="eastAsia"/>
            <w:lang w:eastAsia="zh-CN"/>
          </w:rPr>
          <w:t>(一)、民营医疗服务项目选址</w:t>
        </w:r>
        <w:r>
          <w:tab/>
        </w:r>
        <w:r>
          <w:fldChar w:fldCharType="begin"/>
        </w:r>
        <w:r>
          <w:instrText xml:space="preserve"> PAGEREF _Toc3184 \h </w:instrText>
        </w:r>
        <w:r>
          <w:fldChar w:fldCharType="separate"/>
        </w:r>
        <w:r>
          <w:t>7</w:t>
        </w:r>
        <w:r>
          <w:fldChar w:fldCharType="end"/>
        </w:r>
      </w:hyperlink>
    </w:p>
    <w:p>
      <w:pPr>
        <w:pStyle w:val="TOC2"/>
        <w:tabs>
          <w:tab w:val="right" w:leader="dot" w:pos="8306"/>
        </w:tabs>
      </w:pPr>
      <w:hyperlink w:anchor="_Toc17630" w:history="1">
        <w:r>
          <w:rPr>
            <w:rFonts w:ascii="仿宋" w:eastAsia="仿宋" w:hAnsi="仿宋" w:cs="仿宋" w:hint="eastAsia"/>
            <w:lang w:eastAsia="zh-CN"/>
          </w:rPr>
          <w:t>(二)、用地控制指标</w:t>
        </w:r>
        <w:r>
          <w:tab/>
        </w:r>
        <w:r>
          <w:fldChar w:fldCharType="begin"/>
        </w:r>
        <w:r>
          <w:instrText xml:space="preserve"> PAGEREF _Toc17630 \h </w:instrText>
        </w:r>
        <w:r>
          <w:fldChar w:fldCharType="separate"/>
        </w:r>
        <w:r>
          <w:t>7</w:t>
        </w:r>
        <w:r>
          <w:fldChar w:fldCharType="end"/>
        </w:r>
      </w:hyperlink>
    </w:p>
    <w:p>
      <w:pPr>
        <w:pStyle w:val="TOC2"/>
        <w:tabs>
          <w:tab w:val="right" w:leader="dot" w:pos="8306"/>
        </w:tabs>
      </w:pPr>
      <w:hyperlink w:anchor="_Toc30166" w:history="1">
        <w:r>
          <w:rPr>
            <w:rFonts w:ascii="仿宋" w:eastAsia="仿宋" w:hAnsi="仿宋" w:cs="仿宋" w:hint="eastAsia"/>
            <w:lang w:eastAsia="zh-CN"/>
          </w:rPr>
          <w:t>(三)、节约用地措施</w:t>
        </w:r>
        <w:r>
          <w:tab/>
        </w:r>
        <w:r>
          <w:fldChar w:fldCharType="begin"/>
        </w:r>
        <w:r>
          <w:instrText xml:space="preserve"> PAGEREF _Toc30166 \h </w:instrText>
        </w:r>
        <w:r>
          <w:fldChar w:fldCharType="separate"/>
        </w:r>
        <w:r>
          <w:t>9</w:t>
        </w:r>
        <w:r>
          <w:fldChar w:fldCharType="end"/>
        </w:r>
      </w:hyperlink>
    </w:p>
    <w:p>
      <w:pPr>
        <w:pStyle w:val="TOC2"/>
        <w:tabs>
          <w:tab w:val="right" w:leader="dot" w:pos="8306"/>
        </w:tabs>
      </w:pPr>
      <w:hyperlink w:anchor="_Toc28307" w:history="1">
        <w:r>
          <w:rPr>
            <w:rFonts w:ascii="仿宋" w:eastAsia="仿宋" w:hAnsi="仿宋" w:cs="仿宋" w:hint="eastAsia"/>
            <w:lang w:eastAsia="zh-CN"/>
          </w:rPr>
          <w:t>(四)、总图布置方案</w:t>
        </w:r>
        <w:r>
          <w:tab/>
        </w:r>
        <w:r>
          <w:fldChar w:fldCharType="begin"/>
        </w:r>
        <w:r>
          <w:instrText xml:space="preserve"> PAGEREF _Toc28307 \h </w:instrText>
        </w:r>
        <w:r>
          <w:fldChar w:fldCharType="separate"/>
        </w:r>
        <w:r>
          <w:t>10</w:t>
        </w:r>
        <w:r>
          <w:fldChar w:fldCharType="end"/>
        </w:r>
      </w:hyperlink>
    </w:p>
    <w:p>
      <w:pPr>
        <w:pStyle w:val="TOC2"/>
        <w:tabs>
          <w:tab w:val="right" w:leader="dot" w:pos="8306"/>
        </w:tabs>
      </w:pPr>
      <w:hyperlink w:anchor="_Toc21023" w:history="1">
        <w:r>
          <w:rPr>
            <w:rFonts w:ascii="仿宋" w:eastAsia="仿宋" w:hAnsi="仿宋" w:cs="仿宋" w:hint="eastAsia"/>
            <w:lang w:eastAsia="zh-CN"/>
          </w:rPr>
          <w:t>(五)、选址综合评价</w:t>
        </w:r>
        <w:r>
          <w:tab/>
        </w:r>
        <w:r>
          <w:fldChar w:fldCharType="begin"/>
        </w:r>
        <w:r>
          <w:instrText xml:space="preserve"> PAGEREF _Toc21023 \h </w:instrText>
        </w:r>
        <w:r>
          <w:fldChar w:fldCharType="separate"/>
        </w:r>
        <w:r>
          <w:t>11</w:t>
        </w:r>
        <w:r>
          <w:fldChar w:fldCharType="end"/>
        </w:r>
      </w:hyperlink>
    </w:p>
    <w:p>
      <w:pPr>
        <w:pStyle w:val="TOC1"/>
        <w:tabs>
          <w:tab w:val="right" w:leader="dot" w:pos="8306"/>
        </w:tabs>
      </w:pPr>
      <w:hyperlink w:anchor="_Toc11298" w:history="1">
        <w:r>
          <w:rPr>
            <w:rFonts w:ascii="仿宋" w:eastAsia="仿宋" w:hAnsi="仿宋" w:cs="仿宋" w:hint="eastAsia"/>
            <w:lang w:eastAsia="zh-CN"/>
          </w:rPr>
          <w:t>四、民营医疗服务项目建设背景及必要性分析</w:t>
        </w:r>
        <w:r>
          <w:tab/>
        </w:r>
        <w:r>
          <w:fldChar w:fldCharType="begin"/>
        </w:r>
        <w:r>
          <w:instrText xml:space="preserve"> PAGEREF _Toc11298 \h </w:instrText>
        </w:r>
        <w:r>
          <w:fldChar w:fldCharType="separate"/>
        </w:r>
        <w:r>
          <w:t>13</w:t>
        </w:r>
        <w:r>
          <w:fldChar w:fldCharType="end"/>
        </w:r>
      </w:hyperlink>
    </w:p>
    <w:p>
      <w:pPr>
        <w:pStyle w:val="TOC2"/>
        <w:tabs>
          <w:tab w:val="right" w:leader="dot" w:pos="8306"/>
        </w:tabs>
      </w:pPr>
      <w:hyperlink w:anchor="_Toc1620" w:history="1">
        <w:r>
          <w:rPr>
            <w:rFonts w:ascii="仿宋" w:eastAsia="仿宋" w:hAnsi="仿宋" w:cs="仿宋" w:hint="eastAsia"/>
            <w:lang w:eastAsia="zh-CN"/>
          </w:rPr>
          <w:t>(一)、民营医疗服务项目背景分析</w:t>
        </w:r>
        <w:r>
          <w:tab/>
        </w:r>
        <w:r>
          <w:fldChar w:fldCharType="begin"/>
        </w:r>
        <w:r>
          <w:instrText xml:space="preserve"> PAGEREF _Toc1620 \h </w:instrText>
        </w:r>
        <w:r>
          <w:fldChar w:fldCharType="separate"/>
        </w:r>
        <w:r>
          <w:t>13</w:t>
        </w:r>
        <w:r>
          <w:fldChar w:fldCharType="end"/>
        </w:r>
      </w:hyperlink>
    </w:p>
    <w:p>
      <w:pPr>
        <w:pStyle w:val="TOC2"/>
        <w:tabs>
          <w:tab w:val="right" w:leader="dot" w:pos="8306"/>
        </w:tabs>
      </w:pPr>
      <w:hyperlink w:anchor="_Toc7299" w:history="1">
        <w:r>
          <w:rPr>
            <w:rFonts w:ascii="仿宋" w:eastAsia="仿宋" w:hAnsi="仿宋" w:cs="仿宋" w:hint="eastAsia"/>
            <w:lang w:eastAsia="zh-CN"/>
          </w:rPr>
          <w:t>(二)、民营医疗服务项目建设必要性分析</w:t>
        </w:r>
        <w:r>
          <w:tab/>
        </w:r>
        <w:r>
          <w:fldChar w:fldCharType="begin"/>
        </w:r>
        <w:r>
          <w:instrText xml:space="preserve"> PAGEREF _Toc7299 \h </w:instrText>
        </w:r>
        <w:r>
          <w:fldChar w:fldCharType="separate"/>
        </w:r>
        <w:r>
          <w:t>14</w:t>
        </w:r>
        <w:r>
          <w:fldChar w:fldCharType="end"/>
        </w:r>
      </w:hyperlink>
    </w:p>
    <w:p>
      <w:pPr>
        <w:pStyle w:val="TOC1"/>
        <w:tabs>
          <w:tab w:val="right" w:leader="dot" w:pos="8306"/>
        </w:tabs>
      </w:pPr>
      <w:hyperlink w:anchor="_Toc4946" w:history="1">
        <w:r>
          <w:rPr>
            <w:rFonts w:ascii="仿宋" w:eastAsia="仿宋" w:hAnsi="仿宋" w:cs="仿宋" w:hint="eastAsia"/>
            <w:lang w:eastAsia="zh-CN"/>
          </w:rPr>
          <w:t>五、民营医疗服务项目绩效评估</w:t>
        </w:r>
        <w:r>
          <w:tab/>
        </w:r>
        <w:r>
          <w:fldChar w:fldCharType="begin"/>
        </w:r>
        <w:r>
          <w:instrText xml:space="preserve"> PAGEREF _Toc4946 \h </w:instrText>
        </w:r>
        <w:r>
          <w:fldChar w:fldCharType="separate"/>
        </w:r>
        <w:r>
          <w:t>16</w:t>
        </w:r>
        <w:r>
          <w:fldChar w:fldCharType="end"/>
        </w:r>
      </w:hyperlink>
    </w:p>
    <w:p>
      <w:pPr>
        <w:pStyle w:val="TOC2"/>
        <w:tabs>
          <w:tab w:val="right" w:leader="dot" w:pos="8306"/>
        </w:tabs>
      </w:pPr>
      <w:hyperlink w:anchor="_Toc19388" w:history="1">
        <w:r>
          <w:rPr>
            <w:rFonts w:ascii="仿宋" w:eastAsia="仿宋" w:hAnsi="仿宋" w:cs="仿宋" w:hint="eastAsia"/>
            <w:lang w:eastAsia="zh-CN"/>
          </w:rPr>
          <w:t>(一)、绩效评估指标</w:t>
        </w:r>
        <w:r>
          <w:tab/>
        </w:r>
        <w:r>
          <w:fldChar w:fldCharType="begin"/>
        </w:r>
        <w:r>
          <w:instrText xml:space="preserve"> PAGEREF _Toc19388 \h </w:instrText>
        </w:r>
        <w:r>
          <w:fldChar w:fldCharType="separate"/>
        </w:r>
        <w:r>
          <w:t>16</w:t>
        </w:r>
        <w:r>
          <w:fldChar w:fldCharType="end"/>
        </w:r>
      </w:hyperlink>
    </w:p>
    <w:p>
      <w:pPr>
        <w:pStyle w:val="TOC2"/>
        <w:tabs>
          <w:tab w:val="right" w:leader="dot" w:pos="8306"/>
        </w:tabs>
      </w:pPr>
      <w:hyperlink w:anchor="_Toc12585" w:history="1">
        <w:r>
          <w:rPr>
            <w:rFonts w:ascii="仿宋" w:eastAsia="仿宋" w:hAnsi="仿宋" w:cs="仿宋" w:hint="eastAsia"/>
            <w:lang w:eastAsia="zh-CN"/>
          </w:rPr>
          <w:t>(二)、绩效评估方法</w:t>
        </w:r>
        <w:r>
          <w:tab/>
        </w:r>
        <w:r>
          <w:fldChar w:fldCharType="begin"/>
        </w:r>
        <w:r>
          <w:instrText xml:space="preserve"> PAGEREF _Toc12585 \h </w:instrText>
        </w:r>
        <w:r>
          <w:fldChar w:fldCharType="separate"/>
        </w:r>
        <w:r>
          <w:t>17</w:t>
        </w:r>
        <w:r>
          <w:fldChar w:fldCharType="end"/>
        </w:r>
      </w:hyperlink>
    </w:p>
    <w:p>
      <w:pPr>
        <w:pStyle w:val="TOC2"/>
        <w:tabs>
          <w:tab w:val="right" w:leader="dot" w:pos="8306"/>
        </w:tabs>
      </w:pPr>
      <w:hyperlink w:anchor="_Toc25942" w:history="1">
        <w:r>
          <w:rPr>
            <w:rFonts w:ascii="仿宋" w:eastAsia="仿宋" w:hAnsi="仿宋" w:cs="仿宋" w:hint="eastAsia"/>
            <w:lang w:eastAsia="zh-CN"/>
          </w:rPr>
          <w:t>(三)、绩效评估周期</w:t>
        </w:r>
        <w:r>
          <w:tab/>
        </w:r>
        <w:r>
          <w:fldChar w:fldCharType="begin"/>
        </w:r>
        <w:r>
          <w:instrText xml:space="preserve"> PAGEREF _Toc25942 \h </w:instrText>
        </w:r>
        <w:r>
          <w:fldChar w:fldCharType="separate"/>
        </w:r>
        <w:r>
          <w:t>18</w:t>
        </w:r>
        <w:r>
          <w:fldChar w:fldCharType="end"/>
        </w:r>
      </w:hyperlink>
    </w:p>
    <w:p>
      <w:pPr>
        <w:pStyle w:val="TOC1"/>
        <w:tabs>
          <w:tab w:val="right" w:leader="dot" w:pos="8306"/>
        </w:tabs>
      </w:pPr>
      <w:hyperlink w:anchor="_Toc10786" w:history="1">
        <w:r>
          <w:rPr>
            <w:rFonts w:ascii="仿宋" w:eastAsia="仿宋" w:hAnsi="仿宋" w:cs="仿宋" w:hint="eastAsia"/>
            <w:lang w:eastAsia="zh-CN"/>
          </w:rPr>
          <w:t>六、民营医疗服务项目建设单位说明</w:t>
        </w:r>
        <w:r>
          <w:tab/>
        </w:r>
        <w:r>
          <w:fldChar w:fldCharType="begin"/>
        </w:r>
        <w:r>
          <w:instrText xml:space="preserve"> PAGEREF _Toc10786 \h </w:instrText>
        </w:r>
        <w:r>
          <w:fldChar w:fldCharType="separate"/>
        </w:r>
        <w:r>
          <w:t>19</w:t>
        </w:r>
        <w:r>
          <w:fldChar w:fldCharType="end"/>
        </w:r>
      </w:hyperlink>
    </w:p>
    <w:p>
      <w:pPr>
        <w:pStyle w:val="TOC2"/>
        <w:tabs>
          <w:tab w:val="right" w:leader="dot" w:pos="8306"/>
        </w:tabs>
      </w:pPr>
      <w:hyperlink w:anchor="_Toc19378" w:history="1">
        <w:r>
          <w:rPr>
            <w:rFonts w:ascii="仿宋" w:eastAsia="仿宋" w:hAnsi="仿宋" w:cs="仿宋" w:hint="eastAsia"/>
            <w:lang w:eastAsia="zh-CN"/>
          </w:rPr>
          <w:t>(一)、民营医疗服务项目承办单位基本情况</w:t>
        </w:r>
        <w:r>
          <w:tab/>
        </w:r>
        <w:r>
          <w:fldChar w:fldCharType="begin"/>
        </w:r>
        <w:r>
          <w:instrText xml:space="preserve"> PAGEREF _Toc19378 \h </w:instrText>
        </w:r>
        <w:r>
          <w:fldChar w:fldCharType="separate"/>
        </w:r>
        <w:r>
          <w:t>19</w:t>
        </w:r>
        <w:r>
          <w:fldChar w:fldCharType="end"/>
        </w:r>
      </w:hyperlink>
    </w:p>
    <w:p>
      <w:pPr>
        <w:pStyle w:val="TOC2"/>
        <w:tabs>
          <w:tab w:val="right" w:leader="dot" w:pos="8306"/>
        </w:tabs>
      </w:pPr>
      <w:hyperlink w:anchor="_Toc7001" w:history="1">
        <w:r>
          <w:rPr>
            <w:rFonts w:ascii="仿宋" w:eastAsia="仿宋" w:hAnsi="仿宋" w:cs="仿宋" w:hint="eastAsia"/>
            <w:lang w:eastAsia="zh-CN"/>
          </w:rPr>
          <w:t>(二)、公司经济效益分析</w:t>
        </w:r>
        <w:r>
          <w:tab/>
        </w:r>
        <w:r>
          <w:fldChar w:fldCharType="begin"/>
        </w:r>
        <w:r>
          <w:instrText xml:space="preserve"> PAGEREF _Toc7001 \h </w:instrText>
        </w:r>
        <w:r>
          <w:fldChar w:fldCharType="separate"/>
        </w:r>
        <w:r>
          <w:t>19</w:t>
        </w:r>
        <w:r>
          <w:fldChar w:fldCharType="end"/>
        </w:r>
      </w:hyperlink>
    </w:p>
    <w:p>
      <w:pPr>
        <w:pStyle w:val="TOC1"/>
        <w:tabs>
          <w:tab w:val="right" w:leader="dot" w:pos="8306"/>
        </w:tabs>
      </w:pPr>
      <w:hyperlink w:anchor="_Toc17104" w:history="1">
        <w:r>
          <w:rPr>
            <w:rFonts w:ascii="仿宋" w:eastAsia="仿宋" w:hAnsi="仿宋" w:cs="仿宋" w:hint="eastAsia"/>
            <w:lang w:eastAsia="zh-CN"/>
          </w:rPr>
          <w:t>七、民营医疗服务项目社会影响</w:t>
        </w:r>
        <w:r>
          <w:tab/>
        </w:r>
        <w:r>
          <w:fldChar w:fldCharType="begin"/>
        </w:r>
        <w:r>
          <w:instrText xml:space="preserve"> PAGEREF _Toc17104 \h </w:instrText>
        </w:r>
        <w:r>
          <w:fldChar w:fldCharType="separate"/>
        </w:r>
        <w:r>
          <w:t>20</w:t>
        </w:r>
        <w:r>
          <w:fldChar w:fldCharType="end"/>
        </w:r>
      </w:hyperlink>
    </w:p>
    <w:p>
      <w:pPr>
        <w:pStyle w:val="TOC2"/>
        <w:tabs>
          <w:tab w:val="right" w:leader="dot" w:pos="8306"/>
        </w:tabs>
      </w:pPr>
      <w:hyperlink w:anchor="_Toc11986" w:history="1">
        <w:r>
          <w:rPr>
            <w:rFonts w:ascii="仿宋" w:eastAsia="仿宋" w:hAnsi="仿宋" w:cs="仿宋" w:hint="eastAsia"/>
            <w:lang w:eastAsia="zh-CN"/>
          </w:rPr>
          <w:t>(一)、社会责任与义务</w:t>
        </w:r>
        <w:r>
          <w:tab/>
        </w:r>
        <w:r>
          <w:fldChar w:fldCharType="begin"/>
        </w:r>
        <w:r>
          <w:instrText xml:space="preserve"> PAGEREF _Toc11986 \h </w:instrText>
        </w:r>
        <w:r>
          <w:fldChar w:fldCharType="separate"/>
        </w:r>
        <w:r>
          <w:t>20</w:t>
        </w:r>
        <w:r>
          <w:fldChar w:fldCharType="end"/>
        </w:r>
      </w:hyperlink>
    </w:p>
    <w:p>
      <w:pPr>
        <w:pStyle w:val="TOC2"/>
        <w:tabs>
          <w:tab w:val="right" w:leader="dot" w:pos="8306"/>
        </w:tabs>
      </w:pPr>
      <w:hyperlink w:anchor="_Toc4744" w:history="1">
        <w:r>
          <w:rPr>
            <w:rFonts w:ascii="仿宋" w:eastAsia="仿宋" w:hAnsi="仿宋" w:cs="仿宋" w:hint="eastAsia"/>
            <w:lang w:eastAsia="zh-CN"/>
          </w:rPr>
          <w:t>(二)、社会参与与沟通</w:t>
        </w:r>
        <w:r>
          <w:tab/>
        </w:r>
        <w:r>
          <w:fldChar w:fldCharType="begin"/>
        </w:r>
        <w:r>
          <w:instrText xml:space="preserve"> PAGEREF _Toc4744 \h </w:instrText>
        </w:r>
        <w:r>
          <w:fldChar w:fldCharType="separate"/>
        </w:r>
        <w:r>
          <w:t>21</w:t>
        </w:r>
        <w:r>
          <w:fldChar w:fldCharType="end"/>
        </w:r>
      </w:hyperlink>
    </w:p>
    <w:p>
      <w:pPr>
        <w:pStyle w:val="TOC1"/>
        <w:tabs>
          <w:tab w:val="right" w:leader="dot" w:pos="8306"/>
        </w:tabs>
      </w:pPr>
      <w:hyperlink w:anchor="_Toc17253" w:history="1">
        <w:r>
          <w:rPr>
            <w:rFonts w:ascii="仿宋" w:eastAsia="仿宋" w:hAnsi="仿宋" w:cs="仿宋" w:hint="eastAsia"/>
            <w:lang w:eastAsia="zh-CN"/>
          </w:rPr>
          <w:t>八、民营医疗服务项目人力资源管理</w:t>
        </w:r>
        <w:r>
          <w:tab/>
        </w:r>
        <w:r>
          <w:fldChar w:fldCharType="begin"/>
        </w:r>
        <w:r>
          <w:instrText xml:space="preserve"> PAGEREF _Toc17253 \h </w:instrText>
        </w:r>
        <w:r>
          <w:fldChar w:fldCharType="separate"/>
        </w:r>
        <w:r>
          <w:t>22</w:t>
        </w:r>
        <w:r>
          <w:fldChar w:fldCharType="end"/>
        </w:r>
      </w:hyperlink>
    </w:p>
    <w:p>
      <w:pPr>
        <w:pStyle w:val="TOC2"/>
        <w:tabs>
          <w:tab w:val="right" w:leader="dot" w:pos="8306"/>
        </w:tabs>
      </w:pPr>
      <w:hyperlink w:anchor="_Toc25409" w:history="1">
        <w:r>
          <w:rPr>
            <w:rFonts w:ascii="仿宋" w:eastAsia="仿宋" w:hAnsi="仿宋" w:cs="仿宋" w:hint="eastAsia"/>
            <w:lang w:eastAsia="zh-CN"/>
          </w:rPr>
          <w:t>(一)、建立健全的预算管理制度</w:t>
        </w:r>
        <w:r>
          <w:tab/>
        </w:r>
        <w:r>
          <w:fldChar w:fldCharType="begin"/>
        </w:r>
        <w:r>
          <w:instrText xml:space="preserve"> PAGEREF _Toc25409 \h </w:instrText>
        </w:r>
        <w:r>
          <w:fldChar w:fldCharType="separate"/>
        </w:r>
        <w:r>
          <w:t>22</w:t>
        </w:r>
        <w:r>
          <w:fldChar w:fldCharType="end"/>
        </w:r>
      </w:hyperlink>
    </w:p>
    <w:p>
      <w:pPr>
        <w:pStyle w:val="TOC2"/>
        <w:tabs>
          <w:tab w:val="right" w:leader="dot" w:pos="8306"/>
        </w:tabs>
      </w:pPr>
      <w:hyperlink w:anchor="_Toc22788" w:history="1">
        <w:r>
          <w:rPr>
            <w:rFonts w:ascii="仿宋" w:eastAsia="仿宋" w:hAnsi="仿宋" w:cs="仿宋" w:hint="eastAsia"/>
            <w:lang w:eastAsia="zh-CN"/>
          </w:rPr>
          <w:t>(二)、加强资金流动监控</w:t>
        </w:r>
        <w:r>
          <w:tab/>
        </w:r>
        <w:r>
          <w:fldChar w:fldCharType="begin"/>
        </w:r>
        <w:r>
          <w:instrText xml:space="preserve"> PAGEREF _Toc22788 \h </w:instrText>
        </w:r>
        <w:r>
          <w:fldChar w:fldCharType="separate"/>
        </w:r>
        <w:r>
          <w:t>24</w:t>
        </w:r>
        <w:r>
          <w:fldChar w:fldCharType="end"/>
        </w:r>
      </w:hyperlink>
    </w:p>
    <w:p>
      <w:pPr>
        <w:pStyle w:val="TOC2"/>
        <w:tabs>
          <w:tab w:val="right" w:leader="dot" w:pos="8306"/>
        </w:tabs>
      </w:pPr>
      <w:hyperlink w:anchor="_Toc29097" w:history="1">
        <w:r>
          <w:rPr>
            <w:rFonts w:ascii="仿宋" w:eastAsia="仿宋" w:hAnsi="仿宋" w:cs="仿宋" w:hint="eastAsia"/>
            <w:lang w:eastAsia="zh-CN"/>
          </w:rPr>
          <w:t>(三)、制定完善的风险控制机制</w:t>
        </w:r>
        <w:r>
          <w:tab/>
        </w:r>
        <w:r>
          <w:fldChar w:fldCharType="begin"/>
        </w:r>
        <w:r>
          <w:instrText xml:space="preserve"> PAGEREF _Toc29097 \h </w:instrText>
        </w:r>
        <w:r>
          <w:fldChar w:fldCharType="separate"/>
        </w:r>
        <w:r>
          <w:t>25</w:t>
        </w:r>
        <w:r>
          <w:fldChar w:fldCharType="end"/>
        </w:r>
      </w:hyperlink>
    </w:p>
    <w:p>
      <w:pPr>
        <w:pStyle w:val="TOC2"/>
        <w:tabs>
          <w:tab w:val="right" w:leader="dot" w:pos="8306"/>
        </w:tabs>
      </w:pPr>
      <w:hyperlink w:anchor="_Toc3101" w:history="1">
        <w:r>
          <w:rPr>
            <w:rFonts w:ascii="仿宋" w:eastAsia="仿宋" w:hAnsi="仿宋" w:cs="仿宋" w:hint="eastAsia"/>
            <w:lang w:eastAsia="zh-CN"/>
          </w:rPr>
          <w:t>(四)、优化成本管理</w:t>
        </w:r>
        <w:r>
          <w:tab/>
        </w:r>
        <w:r>
          <w:fldChar w:fldCharType="begin"/>
        </w:r>
        <w:r>
          <w:instrText xml:space="preserve"> PAGEREF _Toc3101 \h </w:instrText>
        </w:r>
        <w:r>
          <w:fldChar w:fldCharType="separate"/>
        </w:r>
        <w:r>
          <w:t>26</w:t>
        </w:r>
        <w:r>
          <w:fldChar w:fldCharType="end"/>
        </w:r>
      </w:hyperlink>
    </w:p>
    <w:p>
      <w:pPr>
        <w:pStyle w:val="TOC1"/>
        <w:tabs>
          <w:tab w:val="right" w:leader="dot" w:pos="8306"/>
        </w:tabs>
      </w:pPr>
      <w:hyperlink w:anchor="_Toc22790" w:history="1">
        <w:r>
          <w:rPr>
            <w:rFonts w:ascii="仿宋" w:eastAsia="仿宋" w:hAnsi="仿宋" w:cs="仿宋" w:hint="eastAsia"/>
            <w:lang w:eastAsia="zh-CN"/>
          </w:rPr>
          <w:t>九、民营医疗服务项目人力资源培养与发展</w:t>
        </w:r>
        <w:r>
          <w:tab/>
        </w:r>
        <w:r>
          <w:fldChar w:fldCharType="begin"/>
        </w:r>
        <w:r>
          <w:instrText xml:space="preserve"> PAGEREF _Toc22790 \h </w:instrText>
        </w:r>
        <w:r>
          <w:fldChar w:fldCharType="separate"/>
        </w:r>
        <w:r>
          <w:t>28</w:t>
        </w:r>
        <w:r>
          <w:fldChar w:fldCharType="end"/>
        </w:r>
      </w:hyperlink>
    </w:p>
    <w:p>
      <w:pPr>
        <w:pStyle w:val="TOC2"/>
        <w:tabs>
          <w:tab w:val="right" w:leader="dot" w:pos="8306"/>
        </w:tabs>
      </w:pPr>
      <w:hyperlink w:anchor="_Toc300" w:history="1">
        <w:r>
          <w:rPr>
            <w:rFonts w:ascii="仿宋" w:eastAsia="仿宋" w:hAnsi="仿宋" w:cs="仿宋" w:hint="eastAsia"/>
            <w:lang w:eastAsia="zh-CN"/>
          </w:rPr>
          <w:t>(一)、人才需求与规划</w:t>
        </w:r>
        <w:r>
          <w:tab/>
        </w:r>
        <w:r>
          <w:fldChar w:fldCharType="begin"/>
        </w:r>
        <w:r>
          <w:instrText xml:space="preserve"> PAGEREF _Toc300 \h </w:instrText>
        </w:r>
        <w:r>
          <w:fldChar w:fldCharType="separate"/>
        </w:r>
        <w:r>
          <w:t>28</w:t>
        </w:r>
        <w:r>
          <w:fldChar w:fldCharType="end"/>
        </w:r>
      </w:hyperlink>
    </w:p>
    <w:p>
      <w:pPr>
        <w:pStyle w:val="TOC2"/>
        <w:tabs>
          <w:tab w:val="right" w:leader="dot" w:pos="8306"/>
        </w:tabs>
      </w:pPr>
      <w:hyperlink w:anchor="_Toc28937" w:history="1">
        <w:r>
          <w:rPr>
            <w:rFonts w:ascii="仿宋" w:eastAsia="仿宋" w:hAnsi="仿宋" w:cs="仿宋" w:hint="eastAsia"/>
            <w:lang w:eastAsia="zh-CN"/>
          </w:rPr>
          <w:t>(二)、培训与发展计划</w:t>
        </w:r>
        <w:r>
          <w:tab/>
        </w:r>
        <w:r>
          <w:fldChar w:fldCharType="begin"/>
        </w:r>
        <w:r>
          <w:instrText xml:space="preserve"> PAGEREF _Toc28937 \h </w:instrText>
        </w:r>
        <w:r>
          <w:fldChar w:fldCharType="separate"/>
        </w:r>
        <w:r>
          <w:t>28</w:t>
        </w:r>
        <w:r>
          <w:fldChar w:fldCharType="end"/>
        </w:r>
      </w:hyperlink>
    </w:p>
    <w:p>
      <w:pPr>
        <w:pStyle w:val="TOC1"/>
        <w:tabs>
          <w:tab w:val="right" w:leader="dot" w:pos="8306"/>
        </w:tabs>
      </w:pPr>
      <w:hyperlink w:anchor="_Toc27062" w:history="1">
        <w:r>
          <w:rPr>
            <w:rFonts w:ascii="仿宋" w:eastAsia="仿宋" w:hAnsi="仿宋" w:cs="仿宋" w:hint="eastAsia"/>
            <w:lang w:eastAsia="zh-CN"/>
          </w:rPr>
          <w:t>十、民营医疗服务项目财务管理</w:t>
        </w:r>
        <w:r>
          <w:tab/>
        </w:r>
        <w:r>
          <w:fldChar w:fldCharType="begin"/>
        </w:r>
        <w:r>
          <w:instrText xml:space="preserve"> PAGEREF _Toc27062 \h </w:instrText>
        </w:r>
        <w:r>
          <w:fldChar w:fldCharType="separate"/>
        </w:r>
        <w:r>
          <w:t>29</w:t>
        </w:r>
        <w:r>
          <w:fldChar w:fldCharType="end"/>
        </w:r>
      </w:hyperlink>
    </w:p>
    <w:p>
      <w:pPr>
        <w:pStyle w:val="TOC2"/>
        <w:tabs>
          <w:tab w:val="right" w:leader="dot" w:pos="8306"/>
        </w:tabs>
      </w:pPr>
      <w:hyperlink w:anchor="_Toc25426" w:history="1">
        <w:r>
          <w:rPr>
            <w:rFonts w:ascii="仿宋" w:eastAsia="仿宋" w:hAnsi="仿宋" w:cs="仿宋" w:hint="eastAsia"/>
            <w:lang w:eastAsia="zh-CN"/>
          </w:rPr>
          <w:t>(一)、资金需求大</w:t>
        </w:r>
        <w:r>
          <w:tab/>
        </w:r>
        <w:r>
          <w:fldChar w:fldCharType="begin"/>
        </w:r>
        <w:r>
          <w:instrText xml:space="preserve"> PAGEREF _Toc25426 \h </w:instrText>
        </w:r>
        <w:r>
          <w:fldChar w:fldCharType="separate"/>
        </w:r>
        <w:r>
          <w:t>29</w:t>
        </w:r>
        <w:r>
          <w:fldChar w:fldCharType="end"/>
        </w:r>
      </w:hyperlink>
    </w:p>
    <w:p>
      <w:pPr>
        <w:pStyle w:val="TOC2"/>
        <w:tabs>
          <w:tab w:val="right" w:leader="dot" w:pos="8306"/>
        </w:tabs>
      </w:pPr>
      <w:hyperlink w:anchor="_Toc22084" w:history="1">
        <w:r>
          <w:rPr>
            <w:rFonts w:ascii="仿宋" w:eastAsia="仿宋" w:hAnsi="仿宋" w:cs="仿宋" w:hint="eastAsia"/>
            <w:lang w:eastAsia="zh-CN"/>
          </w:rPr>
          <w:t>(二)、研发周期长</w:t>
        </w:r>
        <w:r>
          <w:tab/>
        </w:r>
        <w:r>
          <w:fldChar w:fldCharType="begin"/>
        </w:r>
        <w:r>
          <w:instrText xml:space="preserve"> PAGEREF _Toc22084 \h </w:instrText>
        </w:r>
        <w:r>
          <w:fldChar w:fldCharType="separate"/>
        </w:r>
        <w:r>
          <w:t>30</w:t>
        </w:r>
        <w:r>
          <w:fldChar w:fldCharType="end"/>
        </w:r>
      </w:hyperlink>
    </w:p>
    <w:p>
      <w:pPr>
        <w:pStyle w:val="TOC2"/>
        <w:tabs>
          <w:tab w:val="right" w:leader="dot" w:pos="8306"/>
        </w:tabs>
      </w:pPr>
      <w:hyperlink w:anchor="_Toc32265" w:history="1">
        <w:r>
          <w:rPr>
            <w:rFonts w:ascii="仿宋" w:eastAsia="仿宋" w:hAnsi="仿宋" w:cs="仿宋" w:hint="eastAsia"/>
            <w:lang w:eastAsia="zh-CN"/>
          </w:rPr>
          <w:t>(三)、市场风险大</w:t>
        </w:r>
        <w:r>
          <w:tab/>
        </w:r>
        <w:r>
          <w:fldChar w:fldCharType="begin"/>
        </w:r>
        <w:r>
          <w:instrText xml:space="preserve"> PAGEREF _Toc32265 \h </w:instrText>
        </w:r>
        <w:r>
          <w:fldChar w:fldCharType="separate"/>
        </w:r>
        <w:r>
          <w:t>31</w:t>
        </w:r>
        <w:r>
          <w:fldChar w:fldCharType="end"/>
        </w:r>
      </w:hyperlink>
    </w:p>
    <w:p>
      <w:pPr>
        <w:pStyle w:val="TOC2"/>
        <w:tabs>
          <w:tab w:val="right" w:leader="dot" w:pos="8306"/>
        </w:tabs>
      </w:pPr>
      <w:hyperlink w:anchor="_Toc25884" w:history="1">
        <w:r>
          <w:rPr>
            <w:rFonts w:ascii="仿宋" w:eastAsia="仿宋" w:hAnsi="仿宋" w:cs="仿宋" w:hint="eastAsia"/>
            <w:lang w:eastAsia="zh-CN"/>
          </w:rPr>
          <w:t>(四)、利润率高</w:t>
        </w:r>
        <w:r>
          <w:tab/>
        </w:r>
        <w:r>
          <w:fldChar w:fldCharType="begin"/>
        </w:r>
        <w:r>
          <w:instrText xml:space="preserve"> PAGEREF _Toc25884 \h </w:instrText>
        </w:r>
        <w:r>
          <w:fldChar w:fldCharType="separate"/>
        </w:r>
        <w:r>
          <w:t>34</w:t>
        </w:r>
        <w:r>
          <w:fldChar w:fldCharType="end"/>
        </w:r>
      </w:hyperlink>
    </w:p>
    <w:p>
      <w:pPr>
        <w:pStyle w:val="TOC1"/>
        <w:tabs>
          <w:tab w:val="right" w:leader="dot" w:pos="8306"/>
        </w:tabs>
      </w:pPr>
      <w:hyperlink w:anchor="_Toc13359" w:history="1">
        <w:r>
          <w:rPr>
            <w:rFonts w:ascii="仿宋" w:eastAsia="仿宋" w:hAnsi="仿宋" w:cs="仿宋" w:hint="eastAsia"/>
            <w:lang w:eastAsia="zh-CN"/>
          </w:rPr>
          <w:t>十一、民营医疗服务项目经营效益</w:t>
        </w:r>
        <w:r>
          <w:tab/>
        </w:r>
        <w:r>
          <w:fldChar w:fldCharType="begin"/>
        </w:r>
        <w:r>
          <w:instrText xml:space="preserve"> PAGEREF _Toc13359 \h </w:instrText>
        </w:r>
        <w:r>
          <w:fldChar w:fldCharType="separate"/>
        </w:r>
        <w:r>
          <w:t>36</w:t>
        </w:r>
        <w:r>
          <w:fldChar w:fldCharType="end"/>
        </w:r>
      </w:hyperlink>
    </w:p>
    <w:p>
      <w:pPr>
        <w:pStyle w:val="TOC2"/>
        <w:tabs>
          <w:tab w:val="right" w:leader="dot" w:pos="8306"/>
        </w:tabs>
      </w:pPr>
      <w:hyperlink w:anchor="_Toc7106" w:history="1">
        <w:r>
          <w:rPr>
            <w:rFonts w:ascii="仿宋" w:eastAsia="仿宋" w:hAnsi="仿宋" w:cs="仿宋" w:hint="eastAsia"/>
            <w:lang w:eastAsia="zh-CN"/>
          </w:rPr>
          <w:t>(一)、经济评价财务测算</w:t>
        </w:r>
        <w:r>
          <w:tab/>
        </w:r>
        <w:r>
          <w:fldChar w:fldCharType="begin"/>
        </w:r>
        <w:r>
          <w:instrText xml:space="preserve"> PAGEREF _Toc7106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 w:history="1">
        <w:r>
          <w:rPr>
            <w:rFonts w:ascii="仿宋" w:eastAsia="仿宋" w:hAnsi="仿宋" w:cs="仿宋" w:hint="eastAsia"/>
            <w:lang w:eastAsia="zh-CN"/>
          </w:rPr>
          <w:t>(二)、民营医疗服务项目盈利能力分析</w:t>
        </w:r>
        <w:r>
          <w:tab/>
        </w:r>
        <w:r>
          <w:fldChar w:fldCharType="begin"/>
        </w:r>
        <w:r>
          <w:instrText xml:space="preserve"> PAGEREF _Toc411 \h </w:instrText>
        </w:r>
        <w:r>
          <w:fldChar w:fldCharType="separate"/>
        </w:r>
        <w:r>
          <w:t>37</w:t>
        </w:r>
        <w:r>
          <w:fldChar w:fldCharType="end"/>
        </w:r>
      </w:hyperlink>
    </w:p>
    <w:p>
      <w:pPr>
        <w:pStyle w:val="TOC1"/>
        <w:tabs>
          <w:tab w:val="right" w:leader="dot" w:pos="8306"/>
        </w:tabs>
      </w:pPr>
      <w:hyperlink w:anchor="_Toc27017" w:history="1">
        <w:r>
          <w:rPr>
            <w:rFonts w:ascii="仿宋" w:eastAsia="仿宋" w:hAnsi="仿宋" w:cs="仿宋" w:hint="eastAsia"/>
            <w:lang w:eastAsia="zh-CN"/>
          </w:rPr>
          <w:t>十二、民营医疗服务项目创新与研发</w:t>
        </w:r>
        <w:r>
          <w:tab/>
        </w:r>
        <w:r>
          <w:fldChar w:fldCharType="begin"/>
        </w:r>
        <w:r>
          <w:instrText xml:space="preserve"> PAGEREF _Toc27017 \h </w:instrText>
        </w:r>
        <w:r>
          <w:fldChar w:fldCharType="separate"/>
        </w:r>
        <w:r>
          <w:t>38</w:t>
        </w:r>
        <w:r>
          <w:fldChar w:fldCharType="end"/>
        </w:r>
      </w:hyperlink>
    </w:p>
    <w:p>
      <w:pPr>
        <w:pStyle w:val="TOC2"/>
        <w:tabs>
          <w:tab w:val="right" w:leader="dot" w:pos="8306"/>
        </w:tabs>
      </w:pPr>
      <w:hyperlink w:anchor="_Toc22463" w:history="1">
        <w:r>
          <w:rPr>
            <w:rFonts w:ascii="仿宋" w:eastAsia="仿宋" w:hAnsi="仿宋" w:cs="仿宋" w:hint="eastAsia"/>
            <w:lang w:eastAsia="zh-CN"/>
          </w:rPr>
          <w:t>(一)、创新策略与方向</w:t>
        </w:r>
        <w:r>
          <w:tab/>
        </w:r>
        <w:r>
          <w:fldChar w:fldCharType="begin"/>
        </w:r>
        <w:r>
          <w:instrText xml:space="preserve"> PAGEREF _Toc22463 \h </w:instrText>
        </w:r>
        <w:r>
          <w:fldChar w:fldCharType="separate"/>
        </w:r>
        <w:r>
          <w:t>38</w:t>
        </w:r>
        <w:r>
          <w:fldChar w:fldCharType="end"/>
        </w:r>
      </w:hyperlink>
    </w:p>
    <w:p>
      <w:pPr>
        <w:pStyle w:val="TOC2"/>
        <w:tabs>
          <w:tab w:val="right" w:leader="dot" w:pos="8306"/>
        </w:tabs>
      </w:pPr>
      <w:hyperlink w:anchor="_Toc967" w:history="1">
        <w:r>
          <w:rPr>
            <w:rFonts w:ascii="仿宋" w:eastAsia="仿宋" w:hAnsi="仿宋" w:cs="仿宋" w:hint="eastAsia"/>
            <w:lang w:eastAsia="zh-CN"/>
          </w:rPr>
          <w:t>(二)、研发规划与投入</w:t>
        </w:r>
        <w:r>
          <w:tab/>
        </w:r>
        <w:r>
          <w:fldChar w:fldCharType="begin"/>
        </w:r>
        <w:r>
          <w:instrText xml:space="preserve"> PAGEREF _Toc967 \h </w:instrText>
        </w:r>
        <w:r>
          <w:fldChar w:fldCharType="separate"/>
        </w:r>
        <w:r>
          <w:t>39</w:t>
        </w:r>
        <w:r>
          <w:fldChar w:fldCharType="end"/>
        </w:r>
      </w:hyperlink>
    </w:p>
    <w:p>
      <w:pPr>
        <w:pStyle w:val="TOC1"/>
        <w:tabs>
          <w:tab w:val="right" w:leader="dot" w:pos="8306"/>
        </w:tabs>
      </w:pPr>
      <w:hyperlink w:anchor="_Toc8614" w:history="1">
        <w:r>
          <w:rPr>
            <w:rFonts w:ascii="仿宋" w:eastAsia="仿宋" w:hAnsi="仿宋" w:cs="仿宋" w:hint="eastAsia"/>
            <w:lang w:eastAsia="zh-CN"/>
          </w:rPr>
          <w:t>十三、风险识别与分类</w:t>
        </w:r>
        <w:r>
          <w:tab/>
        </w:r>
        <w:r>
          <w:fldChar w:fldCharType="begin"/>
        </w:r>
        <w:r>
          <w:instrText xml:space="preserve"> PAGEREF _Toc8614 \h </w:instrText>
        </w:r>
        <w:r>
          <w:fldChar w:fldCharType="separate"/>
        </w:r>
        <w:r>
          <w:t>41</w:t>
        </w:r>
        <w:r>
          <w:fldChar w:fldCharType="end"/>
        </w:r>
      </w:hyperlink>
    </w:p>
    <w:p>
      <w:pPr>
        <w:pStyle w:val="TOC2"/>
        <w:tabs>
          <w:tab w:val="right" w:leader="dot" w:pos="8306"/>
        </w:tabs>
      </w:pPr>
      <w:hyperlink w:anchor="_Toc4183" w:history="1">
        <w:r>
          <w:rPr>
            <w:rFonts w:ascii="仿宋" w:eastAsia="仿宋" w:hAnsi="仿宋" w:cs="仿宋" w:hint="eastAsia"/>
            <w:lang w:eastAsia="zh-CN"/>
          </w:rPr>
          <w:t>(一)、风险识别</w:t>
        </w:r>
        <w:r>
          <w:tab/>
        </w:r>
        <w:r>
          <w:fldChar w:fldCharType="begin"/>
        </w:r>
        <w:r>
          <w:instrText xml:space="preserve"> PAGEREF _Toc4183 \h </w:instrText>
        </w:r>
        <w:r>
          <w:fldChar w:fldCharType="separate"/>
        </w:r>
        <w:r>
          <w:t>41</w:t>
        </w:r>
        <w:r>
          <w:fldChar w:fldCharType="end"/>
        </w:r>
      </w:hyperlink>
    </w:p>
    <w:p>
      <w:pPr>
        <w:pStyle w:val="TOC2"/>
        <w:tabs>
          <w:tab w:val="right" w:leader="dot" w:pos="8306"/>
        </w:tabs>
      </w:pPr>
      <w:hyperlink w:anchor="_Toc8392" w:history="1">
        <w:r>
          <w:rPr>
            <w:rFonts w:ascii="仿宋" w:eastAsia="仿宋" w:hAnsi="仿宋" w:cs="仿宋" w:hint="eastAsia"/>
            <w:lang w:eastAsia="zh-CN"/>
          </w:rPr>
          <w:t>(二)、风险分类</w:t>
        </w:r>
        <w:r>
          <w:tab/>
        </w:r>
        <w:r>
          <w:fldChar w:fldCharType="begin"/>
        </w:r>
        <w:r>
          <w:instrText xml:space="preserve"> PAGEREF _Toc8392 \h </w:instrText>
        </w:r>
        <w:r>
          <w:fldChar w:fldCharType="separate"/>
        </w:r>
        <w:r>
          <w:t>42</w:t>
        </w:r>
        <w:r>
          <w:fldChar w:fldCharType="end"/>
        </w:r>
      </w:hyperlink>
    </w:p>
    <w:p>
      <w:pPr>
        <w:pStyle w:val="TOC1"/>
        <w:tabs>
          <w:tab w:val="right" w:leader="dot" w:pos="8306"/>
        </w:tabs>
      </w:pPr>
      <w:hyperlink w:anchor="_Toc31129" w:history="1">
        <w:r>
          <w:rPr>
            <w:rFonts w:ascii="仿宋" w:eastAsia="仿宋" w:hAnsi="仿宋" w:cs="仿宋" w:hint="eastAsia"/>
            <w:lang w:eastAsia="zh-CN"/>
          </w:rPr>
          <w:t>十四、民营医疗服务项目变更管理</w:t>
        </w:r>
        <w:r>
          <w:tab/>
        </w:r>
        <w:r>
          <w:fldChar w:fldCharType="begin"/>
        </w:r>
        <w:r>
          <w:instrText xml:space="preserve"> PAGEREF _Toc31129 \h </w:instrText>
        </w:r>
        <w:r>
          <w:fldChar w:fldCharType="separate"/>
        </w:r>
        <w:r>
          <w:t>44</w:t>
        </w:r>
        <w:r>
          <w:fldChar w:fldCharType="end"/>
        </w:r>
      </w:hyperlink>
    </w:p>
    <w:p>
      <w:pPr>
        <w:pStyle w:val="TOC2"/>
        <w:tabs>
          <w:tab w:val="right" w:leader="dot" w:pos="8306"/>
        </w:tabs>
      </w:pPr>
      <w:hyperlink w:anchor="_Toc12716" w:history="1">
        <w:r>
          <w:rPr>
            <w:rFonts w:ascii="仿宋" w:eastAsia="仿宋" w:hAnsi="仿宋" w:cs="仿宋" w:hint="eastAsia"/>
            <w:lang w:eastAsia="zh-CN"/>
          </w:rPr>
          <w:t>(一)、变更申请与评估</w:t>
        </w:r>
        <w:r>
          <w:tab/>
        </w:r>
        <w:r>
          <w:fldChar w:fldCharType="begin"/>
        </w:r>
        <w:r>
          <w:instrText xml:space="preserve"> PAGEREF _Toc12716 \h </w:instrText>
        </w:r>
        <w:r>
          <w:fldChar w:fldCharType="separate"/>
        </w:r>
        <w:r>
          <w:t>44</w:t>
        </w:r>
        <w:r>
          <w:fldChar w:fldCharType="end"/>
        </w:r>
      </w:hyperlink>
    </w:p>
    <w:p>
      <w:pPr>
        <w:pStyle w:val="TOC2"/>
        <w:tabs>
          <w:tab w:val="right" w:leader="dot" w:pos="8306"/>
        </w:tabs>
      </w:pPr>
      <w:hyperlink w:anchor="_Toc24339" w:history="1">
        <w:r>
          <w:rPr>
            <w:rFonts w:ascii="仿宋" w:eastAsia="仿宋" w:hAnsi="仿宋" w:cs="仿宋" w:hint="eastAsia"/>
            <w:lang w:eastAsia="zh-CN"/>
          </w:rPr>
          <w:t>(二)、变更实施与控制</w:t>
        </w:r>
        <w:r>
          <w:tab/>
        </w:r>
        <w:r>
          <w:fldChar w:fldCharType="begin"/>
        </w:r>
        <w:r>
          <w:instrText xml:space="preserve"> PAGEREF _Toc24339 \h </w:instrText>
        </w:r>
        <w:r>
          <w:fldChar w:fldCharType="separate"/>
        </w:r>
        <w:r>
          <w:t>45</w:t>
        </w:r>
        <w:r>
          <w:fldChar w:fldCharType="end"/>
        </w:r>
      </w:hyperlink>
    </w:p>
    <w:p>
      <w:pPr>
        <w:pStyle w:val="TOC1"/>
        <w:tabs>
          <w:tab w:val="right" w:leader="dot" w:pos="8306"/>
        </w:tabs>
      </w:pPr>
      <w:hyperlink w:anchor="_Toc15983" w:history="1">
        <w:r>
          <w:rPr>
            <w:rFonts w:ascii="仿宋" w:eastAsia="仿宋" w:hAnsi="仿宋" w:cs="仿宋" w:hint="eastAsia"/>
            <w:lang w:eastAsia="zh-CN"/>
          </w:rPr>
          <w:t>十五、民营医疗服务项目治理与监督</w:t>
        </w:r>
        <w:r>
          <w:tab/>
        </w:r>
        <w:r>
          <w:fldChar w:fldCharType="begin"/>
        </w:r>
        <w:r>
          <w:instrText xml:space="preserve"> PAGEREF _Toc15983 \h </w:instrText>
        </w:r>
        <w:r>
          <w:fldChar w:fldCharType="separate"/>
        </w:r>
        <w:r>
          <w:t>45</w:t>
        </w:r>
        <w:r>
          <w:fldChar w:fldCharType="end"/>
        </w:r>
      </w:hyperlink>
    </w:p>
    <w:p>
      <w:pPr>
        <w:pStyle w:val="TOC2"/>
        <w:tabs>
          <w:tab w:val="right" w:leader="dot" w:pos="8306"/>
        </w:tabs>
      </w:pPr>
      <w:hyperlink w:anchor="_Toc28755" w:history="1">
        <w:r>
          <w:rPr>
            <w:rFonts w:ascii="仿宋" w:eastAsia="仿宋" w:hAnsi="仿宋" w:cs="仿宋" w:hint="eastAsia"/>
            <w:lang w:eastAsia="zh-CN"/>
          </w:rPr>
          <w:t>(一)、民营医疗服务项目治理结构</w:t>
        </w:r>
        <w:r>
          <w:tab/>
        </w:r>
        <w:r>
          <w:fldChar w:fldCharType="begin"/>
        </w:r>
        <w:r>
          <w:instrText xml:space="preserve"> PAGEREF _Toc28755 \h </w:instrText>
        </w:r>
        <w:r>
          <w:fldChar w:fldCharType="separate"/>
        </w:r>
        <w:r>
          <w:t>45</w:t>
        </w:r>
        <w:r>
          <w:fldChar w:fldCharType="end"/>
        </w:r>
      </w:hyperlink>
    </w:p>
    <w:p>
      <w:pPr>
        <w:pStyle w:val="TOC2"/>
        <w:tabs>
          <w:tab w:val="right" w:leader="dot" w:pos="8306"/>
        </w:tabs>
      </w:pPr>
      <w:hyperlink w:anchor="_Toc5802" w:history="1">
        <w:r>
          <w:rPr>
            <w:rFonts w:ascii="仿宋" w:eastAsia="仿宋" w:hAnsi="仿宋" w:cs="仿宋" w:hint="eastAsia"/>
            <w:lang w:eastAsia="zh-CN"/>
          </w:rPr>
          <w:t>(二)、监督与审计</w:t>
        </w:r>
        <w:r>
          <w:tab/>
        </w:r>
        <w:r>
          <w:fldChar w:fldCharType="begin"/>
        </w:r>
        <w:r>
          <w:instrText xml:space="preserve"> PAGEREF _Toc5802 \h </w:instrText>
        </w:r>
        <w:r>
          <w:fldChar w:fldCharType="separate"/>
        </w:r>
        <w:r>
          <w:t>47</w:t>
        </w:r>
        <w:r>
          <w:fldChar w:fldCharType="end"/>
        </w:r>
      </w:hyperlink>
    </w:p>
    <w:p>
      <w:pPr>
        <w:pStyle w:val="TOC1"/>
        <w:tabs>
          <w:tab w:val="right" w:leader="dot" w:pos="8306"/>
        </w:tabs>
      </w:pPr>
      <w:hyperlink w:anchor="_Toc11218" w:history="1">
        <w:r>
          <w:rPr>
            <w:rFonts w:ascii="仿宋" w:eastAsia="仿宋" w:hAnsi="仿宋" w:cs="仿宋" w:hint="eastAsia"/>
            <w:lang w:eastAsia="zh-CN"/>
          </w:rPr>
          <w:t>十六、民营医疗服务项目工程方案分析</w:t>
        </w:r>
        <w:r>
          <w:tab/>
        </w:r>
        <w:r>
          <w:fldChar w:fldCharType="begin"/>
        </w:r>
        <w:r>
          <w:instrText xml:space="preserve"> PAGEREF _Toc11218 \h </w:instrText>
        </w:r>
        <w:r>
          <w:fldChar w:fldCharType="separate"/>
        </w:r>
        <w:r>
          <w:t>48</w:t>
        </w:r>
        <w:r>
          <w:fldChar w:fldCharType="end"/>
        </w:r>
      </w:hyperlink>
    </w:p>
    <w:p>
      <w:pPr>
        <w:pStyle w:val="TOC2"/>
        <w:tabs>
          <w:tab w:val="right" w:leader="dot" w:pos="8306"/>
        </w:tabs>
      </w:pPr>
      <w:hyperlink w:anchor="_Toc24388" w:history="1">
        <w:r>
          <w:rPr>
            <w:rFonts w:ascii="仿宋" w:eastAsia="仿宋" w:hAnsi="仿宋" w:cs="仿宋" w:hint="eastAsia"/>
            <w:lang w:eastAsia="zh-CN"/>
          </w:rPr>
          <w:t>(一)、建筑工程设计原则</w:t>
        </w:r>
        <w:r>
          <w:tab/>
        </w:r>
        <w:r>
          <w:fldChar w:fldCharType="begin"/>
        </w:r>
        <w:r>
          <w:instrText xml:space="preserve"> PAGEREF _Toc24388 \h </w:instrText>
        </w:r>
        <w:r>
          <w:fldChar w:fldCharType="separate"/>
        </w:r>
        <w:r>
          <w:t>48</w:t>
        </w:r>
        <w:r>
          <w:fldChar w:fldCharType="end"/>
        </w:r>
      </w:hyperlink>
    </w:p>
    <w:p>
      <w:pPr>
        <w:pStyle w:val="TOC2"/>
        <w:tabs>
          <w:tab w:val="right" w:leader="dot" w:pos="8306"/>
        </w:tabs>
      </w:pPr>
      <w:hyperlink w:anchor="_Toc2523" w:history="1">
        <w:r>
          <w:rPr>
            <w:rFonts w:ascii="仿宋" w:eastAsia="仿宋" w:hAnsi="仿宋" w:cs="仿宋" w:hint="eastAsia"/>
            <w:lang w:eastAsia="zh-CN"/>
          </w:rPr>
          <w:t>(二)、土建工程建设指标</w:t>
        </w:r>
        <w:r>
          <w:tab/>
        </w:r>
        <w:r>
          <w:fldChar w:fldCharType="begin"/>
        </w:r>
        <w:r>
          <w:instrText xml:space="preserve"> PAGEREF _Toc2523 \h </w:instrText>
        </w:r>
        <w:r>
          <w:fldChar w:fldCharType="separate"/>
        </w:r>
        <w:r>
          <w:t>52</w:t>
        </w:r>
        <w:r>
          <w:fldChar w:fldCharType="end"/>
        </w:r>
      </w:hyperlink>
    </w:p>
    <w:p>
      <w:pPr>
        <w:pStyle w:val="TOC1"/>
        <w:tabs>
          <w:tab w:val="right" w:leader="dot" w:pos="8306"/>
        </w:tabs>
      </w:pPr>
      <w:hyperlink w:anchor="_Toc8767" w:history="1">
        <w:r>
          <w:rPr>
            <w:rFonts w:ascii="仿宋" w:eastAsia="仿宋" w:hAnsi="仿宋" w:cs="仿宋" w:hint="eastAsia"/>
            <w:lang w:eastAsia="zh-CN"/>
          </w:rPr>
          <w:t>十七、民营医疗服务项目实施时间节点</w:t>
        </w:r>
        <w:r>
          <w:tab/>
        </w:r>
        <w:r>
          <w:fldChar w:fldCharType="begin"/>
        </w:r>
        <w:r>
          <w:instrText xml:space="preserve"> PAGEREF _Toc8767 \h </w:instrText>
        </w:r>
        <w:r>
          <w:fldChar w:fldCharType="separate"/>
        </w:r>
        <w:r>
          <w:t>53</w:t>
        </w:r>
        <w:r>
          <w:fldChar w:fldCharType="end"/>
        </w:r>
      </w:hyperlink>
    </w:p>
    <w:p>
      <w:pPr>
        <w:pStyle w:val="TOC2"/>
        <w:tabs>
          <w:tab w:val="right" w:leader="dot" w:pos="8306"/>
        </w:tabs>
      </w:pPr>
      <w:hyperlink w:anchor="_Toc7112" w:history="1">
        <w:r>
          <w:rPr>
            <w:rFonts w:ascii="仿宋" w:eastAsia="仿宋" w:hAnsi="仿宋" w:cs="仿宋" w:hint="eastAsia"/>
            <w:lang w:eastAsia="zh-CN"/>
          </w:rPr>
          <w:t>(一)、民营医疗服务项目启动阶段时间节点</w:t>
        </w:r>
        <w:r>
          <w:tab/>
        </w:r>
        <w:r>
          <w:fldChar w:fldCharType="begin"/>
        </w:r>
        <w:r>
          <w:instrText xml:space="preserve"> PAGEREF _Toc7112 \h </w:instrText>
        </w:r>
        <w:r>
          <w:fldChar w:fldCharType="separate"/>
        </w:r>
        <w:r>
          <w:t>53</w:t>
        </w:r>
        <w:r>
          <w:fldChar w:fldCharType="end"/>
        </w:r>
      </w:hyperlink>
    </w:p>
    <w:p>
      <w:pPr>
        <w:pStyle w:val="TOC2"/>
        <w:tabs>
          <w:tab w:val="right" w:leader="dot" w:pos="8306"/>
        </w:tabs>
      </w:pPr>
      <w:hyperlink w:anchor="_Toc1407" w:history="1">
        <w:r>
          <w:rPr>
            <w:rFonts w:ascii="仿宋" w:eastAsia="仿宋" w:hAnsi="仿宋" w:cs="仿宋" w:hint="eastAsia"/>
            <w:lang w:eastAsia="zh-CN"/>
          </w:rPr>
          <w:t>(二)、民营医疗服务项目执行阶段时间节点</w:t>
        </w:r>
        <w:r>
          <w:tab/>
        </w:r>
        <w:r>
          <w:fldChar w:fldCharType="begin"/>
        </w:r>
        <w:r>
          <w:instrText xml:space="preserve"> PAGEREF _Toc1407 \h </w:instrText>
        </w:r>
        <w:r>
          <w:fldChar w:fldCharType="separate"/>
        </w:r>
        <w:r>
          <w:t>55</w:t>
        </w:r>
        <w:r>
          <w:fldChar w:fldCharType="end"/>
        </w:r>
      </w:hyperlink>
    </w:p>
    <w:p>
      <w:pPr>
        <w:pStyle w:val="TOC2"/>
        <w:tabs>
          <w:tab w:val="right" w:leader="dot" w:pos="8306"/>
        </w:tabs>
      </w:pPr>
      <w:hyperlink w:anchor="_Toc10773" w:history="1">
        <w:r>
          <w:rPr>
            <w:rFonts w:ascii="仿宋" w:eastAsia="仿宋" w:hAnsi="仿宋" w:cs="仿宋" w:hint="eastAsia"/>
            <w:lang w:eastAsia="zh-CN"/>
          </w:rPr>
          <w:t>(三)、民营医疗服务项目完成阶段时间节点</w:t>
        </w:r>
        <w:r>
          <w:tab/>
        </w:r>
        <w:r>
          <w:fldChar w:fldCharType="begin"/>
        </w:r>
        <w:r>
          <w:instrText xml:space="preserve"> PAGEREF _Toc10773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6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民营医疗服务项目的主要产品是XXXX，预计年产值为XXX万元。这一产品在市场中占据着重要的地位，其广泛的应用范围使得该民营医疗服务项目的市场前景非常广阔。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营医疗服务项目的xxx产品作为重要的原材料之一，将在多个领域发挥关键作用。其在建筑、交通、能源等方面的广泛应用将为整个产业链提供强大的支持，形成产业协同效应。民营医疗服务项目的年产值XXX万XXX万XXX万万元不仅反映了其在市场上的巨大潜力，更预示着它对国民经济的积极贡献。这种关联度高、涉及面广的产业关系，使得该民营医疗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总征地面积为XXXX平方米，相当于约XX.XX亩，其中净用地面积为XXXX平方米，红线范围内相当于约XX.XX亩。这一用地规模充分考虑了民营医疗服务项目的建设需求，保障了民营医疗服务项目在合适的空间内得以充分发展。民营医疗服务项目规划的总建筑面积为XXXX平方米，其中主体工程建设占XXXX平方米，计容建筑面积达XXXX平方米。预计建筑工程的投资将达到XXXX万元，为民营医疗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计划购置的设备共计XXXX台（套），设备购置费用为XXXX万元。这一设备购置计划充分考虑到民营医疗服务项目的生产需求和技术要求，确保了民营医疗服务项目在生产运营中具备先进的技术装备和高效的生产能力。设备的合理配置将为民营医疗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计划总投资为XXXX万元，预计年实现营业收入为XXXX万元。这一产能规模的设定旨在确保民营医疗服务项目能够在投资与回报之间取得平衡，实现长期可持续的发展。民营医疗服务项目的总投资充分考虑到各个方面的需求，包括用地建设、设备购置等多个环节，以确保民营医疗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448"/>
      <w:r>
        <w:rPr>
          <w:rFonts w:ascii="仿宋" w:eastAsia="仿宋" w:hAnsi="仿宋" w:cs="仿宋" w:hint="eastAsia"/>
          <w:sz w:val="28"/>
          <w:lang w:eastAsia="zh-CN"/>
        </w:rPr>
        <w:t>二、民营医疗服务项目危机管理</w:t>
      </w:r>
      <w:bookmarkEnd w:id="5"/>
    </w:p>
    <w:p>
      <w:pPr>
        <w:pStyle w:val="Heading2"/>
        <w:rPr>
          <w:rFonts w:ascii="仿宋" w:eastAsia="仿宋" w:hAnsi="仿宋" w:cs="仿宋" w:hint="eastAsia"/>
          <w:lang w:eastAsia="zh-CN"/>
        </w:rPr>
      </w:pPr>
      <w:bookmarkStart w:id="6" w:name="_Toc69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危机管理中，危机预警与识别是确保民营医疗服务项目稳健运行的核心步骤。通过建立全面的监测机制，民营医疗服务项目团队旨在及时发现和理解潜在的风险和危机因素，以便采取及时的预防和应对措施，确保民营医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首先，通过深入的风险评估，民营医疗服务项目团队全面分析了整个民营医疗服务项目和各个阶段可能存在的威胁。这包括准确评估每个潜在风险的发生概率和可能影响的程度，为后续危机预警提供了有力支持。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营医疗服务项目团队着重于明确定义民营医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营医疗服务项目进展的持续监控，团队能够及时发现潜在问题并作出迅速反应。民营医疗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在这一阶段，团队的专业素养和反应速度将发挥至关重要的作用，以确保潜在危机能够在初期得到有效的处理，最大程度地减轻负面影响。通过危机预警与识别，民营医疗服务项目得以更有序、可控地推进。</w:t>
      </w:r>
    </w:p>
    <w:p>
      <w:pPr>
        <w:pStyle w:val="Heading2"/>
        <w:ind w:firstLine="560" w:firstLineChars="200"/>
        <w:rPr>
          <w:rFonts w:ascii="仿宋" w:eastAsia="仿宋" w:hAnsi="仿宋" w:cs="仿宋" w:hint="eastAsia"/>
          <w:sz w:val="28"/>
          <w:lang w:eastAsia="zh-CN"/>
        </w:rPr>
      </w:pPr>
      <w:bookmarkStart w:id="7" w:name="_Toc224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在危机发生时，民营医疗服务项目团队立即行动，成立了应急小组。该小组的任务是迅速制定并实施紧急应对措施，以最小化潜在损失。以下是采取的主要措施：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暂停民营医疗服务项目进度：为遏制危机蔓延，民营医疗服务项目暂时停止进行，以便全面评估当前状况。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资源重新分配：重新评估民营医疗服务项目资源的分配，确保最大限度地减小损失。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实时沟通：与关键利益相关者建立实时沟通机制，向他们传递民营医疗服务项目危机的实际状况，保障民营医疗服务项目核心利益。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在紧急应对的同时，民营医疗服务项目团队强调了团队协作和有效沟通的重要性。以下是团队协作的关键举措：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信息共享机制：建立了信息共享平台，确保团队成员能够及时获取民营医疗服务项目危机的实时信息。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领导者沟通：民营医疗服务项目领导者通过定期会议和即时沟通工具，指导团队应对危机，保持团队稳定运行。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随着危机得到初步控制，民营医疗服务项目团队转向制定恢复计划，以确保民营医疗服务项目能够从中迅速恢复。主要恢复计划包括：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修复受损的进度计划：重新评估民营医疗服务项目进度，制定修复计划，确保民营医疗服务项目尽快回归正常进程。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重新调整资源分配：优化资源分配，确保民营医疗服务项目在有限资源下高效运转。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风险管理机制加强：对民营医疗服务项目风险进行全面评估，制定更强化的风险管理策略，以预防未来可能的危机。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560"/>
      <w:r>
        <w:rPr>
          <w:rFonts w:ascii="仿宋" w:eastAsia="仿宋" w:hAnsi="仿宋" w:cs="仿宋" w:hint="eastAsia"/>
          <w:sz w:val="28"/>
          <w:lang w:eastAsia="zh-CN"/>
        </w:rPr>
        <w:t>三、民营医疗服务项目选址可行性分析</w:t>
      </w:r>
      <w:bookmarkEnd w:id="8"/>
    </w:p>
    <w:p>
      <w:pPr>
        <w:pStyle w:val="Heading2"/>
        <w:rPr>
          <w:rFonts w:ascii="仿宋" w:eastAsia="仿宋" w:hAnsi="仿宋" w:cs="仿宋" w:hint="eastAsia"/>
          <w:lang w:eastAsia="zh-CN"/>
        </w:rPr>
      </w:pPr>
      <w:bookmarkStart w:id="9" w:name="_Toc3184"/>
      <w:r>
        <w:rPr>
          <w:rFonts w:ascii="仿宋" w:eastAsia="仿宋" w:hAnsi="仿宋" w:cs="仿宋" w:hint="eastAsia"/>
          <w:lang w:eastAsia="zh-CN"/>
        </w:rPr>
        <w:t>(一)、民营医疗服务项目选址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该民营医疗服务项目选址位于XX省XX市XX区XXX街道</w:t>
      </w:r>
    </w:p>
    <w:p>
      <w:pPr>
        <w:pStyle w:val="Heading2"/>
        <w:ind w:firstLine="560" w:firstLineChars="200"/>
        <w:rPr>
          <w:rFonts w:ascii="仿宋" w:eastAsia="仿宋" w:hAnsi="仿宋" w:cs="仿宋" w:hint="eastAsia"/>
          <w:sz w:val="28"/>
          <w:lang w:eastAsia="zh-CN"/>
        </w:rPr>
      </w:pPr>
      <w:bookmarkStart w:id="10" w:name="_Toc1763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民营医疗服务项目的征地面积将根据民营医疗服务项目的实际规模和需求进行精确规划。具体面积XXX平方米，旨在确保民营医疗服务项目不仅能够满足当前的发展需求，还能够预留空间以适应未来的扩展。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净用地面积是在征地面积基础上去除不可利用面积后的实际可开发用地。具体面积XXX平方米，考虑到环保、交通、安全等多方面因素，以确保民营医疗服务项目在整体利用效率上达到最优。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民营医疗服务项目计划建设的建筑总规模具体面积XXX平方米。这一规模的确定综合考虑了民营医疗服务项目的性质、规模，以及城市规划的相关要求，确保建筑布局与周边环境协调一致。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绿地率是民营医疗服务项目用地中被规划为绿地的比例。具体面积XXX平方米，旨在通过合理规划绿地，改善民营医疗服务项目周边环境，提升居民生活质量，并符合城市整体绿化规划。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容积率是用地上可以建设的建筑总体积与用地面积之比。具体面积XXX，通过合理的容积率规划，确保民营医疗服务项目建筑规模与周边环境和谐共生。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营医疗服务项目选址与当地城市规划相一致，具体面积XXX平方米。通过与城市规划部门深入沟通，确保民营医疗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产业政策符合性： 充分了解并确保民营医疗服务项目选址符合当地产业政策，具体面积XXX平方米。这包括民营医疗服务项目对当地经济的促进作用，以及对相关产业的带动效应，确保民营医疗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用地总体要求必须符合环保和可持续发展的原则，具体面积XXX平方米。通过采用绿色建筑设计、节能减排等措施，确保民营医疗服务项目在建设和运营过程中对环境的影响最小化，达到可持续发展的要求。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确保民营医疗服务项目选址具备必要的公共设施配套，具体面积XXX平方米。这包括交通便利性、教育、医疗等基础设施，以提高居民生活品质，使得民营医疗服务项目选址更具吸引力。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考虑用地总体要求对当地社会稳定性的影响，具体面积XXX平方米。通过深入了解当地社区反馈，确保民营医疗服务项目的选址和建设过程对当地社会和谐稳定产生积极作用。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营医疗服务项目选址不仅符合法规和规划，还在实际操作中具有可行性。这一全面规划将为民营医疗服务项目的成功实施提供坚实的基础，确保民营医疗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16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营医疗服务项目的设备规划和空间设计中，我们将采取灵活设备布局的措施。设备布局将根据实际需求进行灵活设计，避免不必要的浪费。通过合理规划设备摆放位置，我们将提高设备的利用率，减少设备间距，以确保民营医疗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营医疗服务项目内部引入共享设施的概念，例如共享会议室、办公区等。通过这种方式，我们可以减少对资源的重复建设，提高资源共享效率，从而减小民营医疗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30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民营医疗服务项目的总图布置中，我们将不同功能区域进行明确的规划，以最大程度满足民营医疗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0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民营医疗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民营医疗服务项目对环境的影响是综合评价的重要因素之一。我们将详细考虑选址周边的自然环境、生态保护区、水源地等情况，确保民营医疗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对选址的评价还需充分考虑当地政府的产业政策和法规。我们将详细了解民营医疗服务项目所在地的相关政策，确保民营医疗服务项目的规划和运营与当地法规相符，降低不必要的法律风险。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考虑到社会稳定性对企业运营的重要性，我们将评估选址地区的社会安全情况、劳工关系、社区反馈等方面，以确保民营医疗服务项目的建设和运营不会受到社会稳定性的负面影响。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最后，我们将综合考虑用地成本，包括土地购置费用、土地开发成本等。通过对用地成本的详细评估，我们能够做出更为精确的经济效益分析，为民营医疗服务项目的投资决策提供有力支持。</w:t>
      </w:r>
    </w:p>
    <w:p>
      <w:pPr>
        <w:pStyle w:val="Heading1"/>
        <w:ind w:firstLine="560" w:firstLineChars="200"/>
        <w:rPr>
          <w:rFonts w:ascii="仿宋" w:eastAsia="仿宋" w:hAnsi="仿宋" w:cs="仿宋" w:hint="eastAsia"/>
          <w:sz w:val="28"/>
          <w:lang w:eastAsia="zh-CN"/>
        </w:rPr>
      </w:pPr>
      <w:bookmarkStart w:id="14" w:name="_Toc11298"/>
      <w:r>
        <w:rPr>
          <w:rFonts w:ascii="仿宋" w:eastAsia="仿宋" w:hAnsi="仿宋" w:cs="仿宋" w:hint="eastAsia"/>
          <w:sz w:val="28"/>
          <w:lang w:eastAsia="zh-CN"/>
        </w:rPr>
        <w:t>四、民营医疗服务项目建设背景及必要性分析</w:t>
      </w:r>
      <w:bookmarkEnd w:id="14"/>
    </w:p>
    <w:p>
      <w:pPr>
        <w:pStyle w:val="Heading2"/>
        <w:rPr>
          <w:rFonts w:ascii="仿宋" w:eastAsia="仿宋" w:hAnsi="仿宋" w:cs="仿宋" w:hint="eastAsia"/>
          <w:lang w:eastAsia="zh-CN"/>
        </w:rPr>
      </w:pPr>
      <w:bookmarkStart w:id="15" w:name="_Toc1620"/>
      <w:r>
        <w:rPr>
          <w:rFonts w:ascii="仿宋" w:eastAsia="仿宋" w:hAnsi="仿宋" w:cs="仿宋" w:hint="eastAsia"/>
          <w:lang w:eastAsia="zh-CN"/>
        </w:rPr>
        <w:t>(一)、民营医疗服务项目背景分析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营医疗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营医疗服务项目在这个潮流中的定位。同时，我们将关注行业内涌现的新兴机遇，以便民营医疗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营医疗服务项目提供了强大的发展动力。我们将聚焦于行业内最新的技术发展趋势，包括但不限于人工智能、大数据分析、物联网等领域。通过深度的技术研究，我们将确保民营医疗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营医疗服务项目发展的源泉。我们将投入更多的精力对市场需求进行深入剖析，超越表面的需求，深入挖掘潜在的市场痛点和机遇。通过对市场需求的细致了解，民营医疗服务项目将更有针对性地设计解决方案，满足市场的多样化需求，从而更好地促进民营医疗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营医疗服务项目战略至关重要。我们将对竞争态势进行更为深入的分析，包括但不限于市场份额、产品特点、客户满意度等多个维度。通过深度的竞争分析，民营医疗服务项目将能够更准确地把握市场脉搏，制定具有竞争力的民营医疗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民营医疗服务项目的发展具有直接的影响。我们将进行更为全面的法规和政策分析，了解行业发展中的潜在法律风险和合规挑战。通过充分了解和遵守相关法规，民营医疗服务项目将确保在法律框架内合法合规运营，为民营医疗服务项目的稳健发展提供有力支持。</w:t>
      </w:r>
    </w:p>
    <w:p>
      <w:pPr>
        <w:pStyle w:val="Heading2"/>
        <w:ind w:firstLine="560" w:firstLineChars="200"/>
        <w:rPr>
          <w:rFonts w:ascii="仿宋" w:eastAsia="仿宋" w:hAnsi="仿宋" w:cs="仿宋" w:hint="eastAsia"/>
          <w:sz w:val="28"/>
          <w:lang w:eastAsia="zh-CN"/>
        </w:rPr>
      </w:pPr>
      <w:bookmarkStart w:id="16" w:name="_Toc7299"/>
      <w:r>
        <w:rPr>
          <w:rFonts w:ascii="仿宋" w:eastAsia="仿宋" w:hAnsi="仿宋" w:cs="仿宋" w:hint="eastAsia"/>
          <w:sz w:val="28"/>
          <w:lang w:eastAsia="zh-CN"/>
        </w:rPr>
        <w:t>(二)、民营医疗服务项目建设必要性分析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建设的迫切性源于对行业发展趋势的深刻洞察。我们正处于一个行业变革的时代，科技创新、数字化转型成为企业发展的关键动力。民营医疗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建设不仅仅是为了跟上潮流，更是为了通过技术创新推动企业的持续发展。通过引入先进的技术和解决方案，民营医疗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营医疗服务项目的建设成为必然选择，通过提高产品质量、拓展服务领域，从而在竞争中获得更多的机会。民营医疗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民营医疗服务项目建设的必要性体现在对客户需求更精准的满足。通过民营医疗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建设的背后是对企业持续创新的追求。只有通过不断创新，企业才能在竞争中立于不败之地。民营医疗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946"/>
      <w:r>
        <w:rPr>
          <w:rFonts w:ascii="仿宋" w:eastAsia="仿宋" w:hAnsi="仿宋" w:cs="仿宋" w:hint="eastAsia"/>
          <w:sz w:val="28"/>
          <w:lang w:eastAsia="zh-CN"/>
        </w:rPr>
        <w:t>五、民营医疗服务项目绩效评估</w:t>
      </w:r>
      <w:bookmarkEnd w:id="17"/>
    </w:p>
    <w:p>
      <w:pPr>
        <w:pStyle w:val="Heading2"/>
        <w:rPr>
          <w:rFonts w:ascii="仿宋" w:eastAsia="仿宋" w:hAnsi="仿宋" w:cs="仿宋" w:hint="eastAsia"/>
          <w:lang w:eastAsia="zh-CN"/>
        </w:rPr>
      </w:pPr>
      <w:bookmarkStart w:id="18" w:name="_Toc1938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中，我们设计了一套全面的绩效评估指标，以确保民营医疗服务项目的可控和成功交付。这些指标跨足民营医疗服务项目目标、成本、进度和质量等多个维度，为我们提供了全面洞察民营医疗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目标达成率是我们关注的首要指标。我们设定了明确的目标，并通过定期监测和评估，迅速发现并应对潜在的目标偏差。这为民营医疗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成本绩效是另一个核心关注点。通过实际成本与预算成本的对比分析，我们深入了解成本差异的原因，及时调整资源分配，保持民营医疗服务项目在经济效益方面的合理水平。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进度作为关键的绩效指标之一，得到了精心的关注。我们制定了详细的民营医疗服务项目进度计划，并设立了进度符合度指标，确保实际进度与计划进度保持一致。这使我们能够快速发现和解决潜在的进度问题，保持民营医疗服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https://d.book118.com/877005156145006036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C03E3"/>
    <w:rsid w:val="149C03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05156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2024-02-03T18:29:00Z</dcterms:created>
  <dcterms:modified xsi:type="dcterms:W3CDTF">2024-02-03T18:29:36Z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93875A6A8DDF4B32950174316309389D_11</vt:lpwstr>
  </property>
  <property fmtid="{D5CDD505-2E9C-101B-9397-08002B2CF9AE}" pid="3" name="KSOProductBuildVer">
    <vt:lpwstr>2052-12.1.0.16250</vt:lpwstr>
  </property>
</Properties>
</file>