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GSM和CDMA制移动通信检测设备项目规划设计蓝图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40" w:history="1">
        <w:r>
          <w:rPr>
            <w:rFonts w:ascii="仿宋" w:eastAsia="仿宋" w:hAnsi="仿宋" w:cs="仿宋" w:hint="eastAsia"/>
            <w:lang w:eastAsia="zh-CN"/>
          </w:rPr>
          <w:t>序言</w:t>
        </w:r>
        <w:r>
          <w:tab/>
        </w:r>
        <w:r>
          <w:fldChar w:fldCharType="begin"/>
        </w:r>
        <w:r>
          <w:instrText xml:space="preserve"> PAGEREF _Toc29440 \h </w:instrText>
        </w:r>
        <w:r>
          <w:fldChar w:fldCharType="separate"/>
        </w:r>
        <w:r>
          <w:t>3</w:t>
        </w:r>
        <w:r>
          <w:fldChar w:fldCharType="end"/>
        </w:r>
      </w:hyperlink>
    </w:p>
    <w:p>
      <w:pPr>
        <w:pStyle w:val="TOC1"/>
        <w:tabs>
          <w:tab w:val="right" w:leader="dot" w:pos="8306"/>
        </w:tabs>
      </w:pPr>
      <w:hyperlink w:anchor="_Toc30421" w:history="1">
        <w:r>
          <w:rPr>
            <w:rFonts w:ascii="仿宋" w:eastAsia="仿宋" w:hAnsi="仿宋" w:cs="仿宋" w:hint="eastAsia"/>
            <w:lang w:eastAsia="zh-CN"/>
          </w:rPr>
          <w:t>一、GSM和CDMA制移动通信检测设备项目建设单位说明</w:t>
        </w:r>
        <w:r>
          <w:tab/>
        </w:r>
        <w:r>
          <w:fldChar w:fldCharType="begin"/>
        </w:r>
        <w:r>
          <w:instrText xml:space="preserve"> PAGEREF _Toc30421 \h </w:instrText>
        </w:r>
        <w:r>
          <w:fldChar w:fldCharType="separate"/>
        </w:r>
        <w:r>
          <w:t>3</w:t>
        </w:r>
        <w:r>
          <w:fldChar w:fldCharType="end"/>
        </w:r>
      </w:hyperlink>
    </w:p>
    <w:p>
      <w:pPr>
        <w:pStyle w:val="TOC2"/>
        <w:tabs>
          <w:tab w:val="right" w:leader="dot" w:pos="8306"/>
        </w:tabs>
      </w:pPr>
      <w:hyperlink w:anchor="_Toc24219" w:history="1">
        <w:r>
          <w:rPr>
            <w:rFonts w:ascii="仿宋" w:eastAsia="仿宋" w:hAnsi="仿宋" w:cs="仿宋" w:hint="eastAsia"/>
            <w:lang w:eastAsia="zh-CN"/>
          </w:rPr>
          <w:t>(一)、GSM和CDMA制移动通信检测设备项目承办单位基本情况</w:t>
        </w:r>
        <w:r>
          <w:tab/>
        </w:r>
        <w:r>
          <w:fldChar w:fldCharType="begin"/>
        </w:r>
        <w:r>
          <w:instrText xml:space="preserve"> PAGEREF _Toc24219 \h </w:instrText>
        </w:r>
        <w:r>
          <w:fldChar w:fldCharType="separate"/>
        </w:r>
        <w:r>
          <w:t>3</w:t>
        </w:r>
        <w:r>
          <w:fldChar w:fldCharType="end"/>
        </w:r>
      </w:hyperlink>
    </w:p>
    <w:p>
      <w:pPr>
        <w:pStyle w:val="TOC2"/>
        <w:tabs>
          <w:tab w:val="right" w:leader="dot" w:pos="8306"/>
        </w:tabs>
      </w:pPr>
      <w:hyperlink w:anchor="_Toc10597" w:history="1">
        <w:r>
          <w:rPr>
            <w:rFonts w:ascii="仿宋" w:eastAsia="仿宋" w:hAnsi="仿宋" w:cs="仿宋" w:hint="eastAsia"/>
            <w:lang w:eastAsia="zh-CN"/>
          </w:rPr>
          <w:t>(二)、公司经济效益分析</w:t>
        </w:r>
        <w:r>
          <w:tab/>
        </w:r>
        <w:r>
          <w:fldChar w:fldCharType="begin"/>
        </w:r>
        <w:r>
          <w:instrText xml:space="preserve"> PAGEREF _Toc10597 \h </w:instrText>
        </w:r>
        <w:r>
          <w:fldChar w:fldCharType="separate"/>
        </w:r>
        <w:r>
          <w:t>4</w:t>
        </w:r>
        <w:r>
          <w:fldChar w:fldCharType="end"/>
        </w:r>
      </w:hyperlink>
    </w:p>
    <w:p>
      <w:pPr>
        <w:pStyle w:val="TOC1"/>
        <w:tabs>
          <w:tab w:val="right" w:leader="dot" w:pos="8306"/>
        </w:tabs>
      </w:pPr>
      <w:hyperlink w:anchor="_Toc28384" w:history="1">
        <w:r>
          <w:rPr>
            <w:rFonts w:ascii="仿宋" w:eastAsia="仿宋" w:hAnsi="仿宋" w:cs="仿宋" w:hint="eastAsia"/>
            <w:lang w:eastAsia="zh-CN"/>
          </w:rPr>
          <w:t>二、GSM和CDMA制移动通信检测设备项目建设背景及必要性分析</w:t>
        </w:r>
        <w:r>
          <w:tab/>
        </w:r>
        <w:r>
          <w:fldChar w:fldCharType="begin"/>
        </w:r>
        <w:r>
          <w:instrText xml:space="preserve"> PAGEREF _Toc28384 \h </w:instrText>
        </w:r>
        <w:r>
          <w:fldChar w:fldCharType="separate"/>
        </w:r>
        <w:r>
          <w:t>5</w:t>
        </w:r>
        <w:r>
          <w:fldChar w:fldCharType="end"/>
        </w:r>
      </w:hyperlink>
    </w:p>
    <w:p>
      <w:pPr>
        <w:pStyle w:val="TOC2"/>
        <w:tabs>
          <w:tab w:val="right" w:leader="dot" w:pos="8306"/>
        </w:tabs>
      </w:pPr>
      <w:hyperlink w:anchor="_Toc26713" w:history="1">
        <w:r>
          <w:rPr>
            <w:rFonts w:ascii="仿宋" w:eastAsia="仿宋" w:hAnsi="仿宋" w:cs="仿宋" w:hint="eastAsia"/>
            <w:lang w:eastAsia="zh-CN"/>
          </w:rPr>
          <w:t>(一)、GSM和CDMA制移动通信检测设备项目背景分析</w:t>
        </w:r>
        <w:r>
          <w:tab/>
        </w:r>
        <w:r>
          <w:fldChar w:fldCharType="begin"/>
        </w:r>
        <w:r>
          <w:instrText xml:space="preserve"> PAGEREF _Toc26713 \h </w:instrText>
        </w:r>
        <w:r>
          <w:fldChar w:fldCharType="separate"/>
        </w:r>
        <w:r>
          <w:t>5</w:t>
        </w:r>
        <w:r>
          <w:fldChar w:fldCharType="end"/>
        </w:r>
      </w:hyperlink>
    </w:p>
    <w:p>
      <w:pPr>
        <w:pStyle w:val="TOC2"/>
        <w:tabs>
          <w:tab w:val="right" w:leader="dot" w:pos="8306"/>
        </w:tabs>
      </w:pPr>
      <w:hyperlink w:anchor="_Toc11238" w:history="1">
        <w:r>
          <w:rPr>
            <w:rFonts w:ascii="仿宋" w:eastAsia="仿宋" w:hAnsi="仿宋" w:cs="仿宋" w:hint="eastAsia"/>
            <w:lang w:eastAsia="zh-CN"/>
          </w:rPr>
          <w:t>(二)、GSM和CDMA制移动通信检测设备项目建设必要性分析</w:t>
        </w:r>
        <w:r>
          <w:tab/>
        </w:r>
        <w:r>
          <w:fldChar w:fldCharType="begin"/>
        </w:r>
        <w:r>
          <w:instrText xml:space="preserve"> PAGEREF _Toc11238 \h </w:instrText>
        </w:r>
        <w:r>
          <w:fldChar w:fldCharType="separate"/>
        </w:r>
        <w:r>
          <w:t>7</w:t>
        </w:r>
        <w:r>
          <w:fldChar w:fldCharType="end"/>
        </w:r>
      </w:hyperlink>
    </w:p>
    <w:p>
      <w:pPr>
        <w:pStyle w:val="TOC1"/>
        <w:tabs>
          <w:tab w:val="right" w:leader="dot" w:pos="8306"/>
        </w:tabs>
      </w:pPr>
      <w:hyperlink w:anchor="_Toc26692" w:history="1">
        <w:r>
          <w:rPr>
            <w:rFonts w:ascii="仿宋" w:eastAsia="仿宋" w:hAnsi="仿宋" w:cs="仿宋" w:hint="eastAsia"/>
            <w:lang w:eastAsia="zh-CN"/>
          </w:rPr>
          <w:t>三、工艺说明</w:t>
        </w:r>
        <w:r>
          <w:tab/>
        </w:r>
        <w:r>
          <w:fldChar w:fldCharType="begin"/>
        </w:r>
        <w:r>
          <w:instrText xml:space="preserve"> PAGEREF _Toc26692 \h </w:instrText>
        </w:r>
        <w:r>
          <w:fldChar w:fldCharType="separate"/>
        </w:r>
        <w:r>
          <w:t>8</w:t>
        </w:r>
        <w:r>
          <w:fldChar w:fldCharType="end"/>
        </w:r>
      </w:hyperlink>
    </w:p>
    <w:p>
      <w:pPr>
        <w:pStyle w:val="TOC2"/>
        <w:tabs>
          <w:tab w:val="right" w:leader="dot" w:pos="8306"/>
        </w:tabs>
      </w:pPr>
      <w:hyperlink w:anchor="_Toc6475" w:history="1">
        <w:r>
          <w:rPr>
            <w:rFonts w:ascii="仿宋" w:eastAsia="仿宋" w:hAnsi="仿宋" w:cs="仿宋" w:hint="eastAsia"/>
            <w:lang w:eastAsia="zh-CN"/>
          </w:rPr>
          <w:t>(一)、技术管理特点</w:t>
        </w:r>
        <w:r>
          <w:tab/>
        </w:r>
        <w:r>
          <w:fldChar w:fldCharType="begin"/>
        </w:r>
        <w:r>
          <w:instrText xml:space="preserve"> PAGEREF _Toc6475 \h </w:instrText>
        </w:r>
        <w:r>
          <w:fldChar w:fldCharType="separate"/>
        </w:r>
        <w:r>
          <w:t>8</w:t>
        </w:r>
        <w:r>
          <w:fldChar w:fldCharType="end"/>
        </w:r>
      </w:hyperlink>
    </w:p>
    <w:p>
      <w:pPr>
        <w:pStyle w:val="TOC2"/>
        <w:tabs>
          <w:tab w:val="right" w:leader="dot" w:pos="8306"/>
        </w:tabs>
      </w:pPr>
      <w:hyperlink w:anchor="_Toc8771" w:history="1">
        <w:r>
          <w:rPr>
            <w:rFonts w:ascii="仿宋" w:eastAsia="仿宋" w:hAnsi="仿宋" w:cs="仿宋" w:hint="eastAsia"/>
            <w:lang w:eastAsia="zh-CN"/>
          </w:rPr>
          <w:t>(二)、GSM和CDMA制移动通信检测设备项目工艺技术设计方案</w:t>
        </w:r>
        <w:r>
          <w:tab/>
        </w:r>
        <w:r>
          <w:fldChar w:fldCharType="begin"/>
        </w:r>
        <w:r>
          <w:instrText xml:space="preserve"> PAGEREF _Toc8771 \h </w:instrText>
        </w:r>
        <w:r>
          <w:fldChar w:fldCharType="separate"/>
        </w:r>
        <w:r>
          <w:t>9</w:t>
        </w:r>
        <w:r>
          <w:fldChar w:fldCharType="end"/>
        </w:r>
      </w:hyperlink>
    </w:p>
    <w:p>
      <w:pPr>
        <w:pStyle w:val="TOC2"/>
        <w:tabs>
          <w:tab w:val="right" w:leader="dot" w:pos="8306"/>
        </w:tabs>
      </w:pPr>
      <w:hyperlink w:anchor="_Toc2017" w:history="1">
        <w:r>
          <w:rPr>
            <w:rFonts w:ascii="仿宋" w:eastAsia="仿宋" w:hAnsi="仿宋" w:cs="仿宋" w:hint="eastAsia"/>
            <w:lang w:eastAsia="zh-CN"/>
          </w:rPr>
          <w:t>(三)、设备选型方案</w:t>
        </w:r>
        <w:r>
          <w:tab/>
        </w:r>
        <w:r>
          <w:fldChar w:fldCharType="begin"/>
        </w:r>
        <w:r>
          <w:instrText xml:space="preserve"> PAGEREF _Toc2017 \h </w:instrText>
        </w:r>
        <w:r>
          <w:fldChar w:fldCharType="separate"/>
        </w:r>
        <w:r>
          <w:t>11</w:t>
        </w:r>
        <w:r>
          <w:fldChar w:fldCharType="end"/>
        </w:r>
      </w:hyperlink>
    </w:p>
    <w:p>
      <w:pPr>
        <w:pStyle w:val="TOC1"/>
        <w:tabs>
          <w:tab w:val="right" w:leader="dot" w:pos="8306"/>
        </w:tabs>
      </w:pPr>
      <w:hyperlink w:anchor="_Toc5985" w:history="1">
        <w:r>
          <w:rPr>
            <w:rFonts w:ascii="仿宋" w:eastAsia="仿宋" w:hAnsi="仿宋" w:cs="仿宋" w:hint="eastAsia"/>
            <w:lang w:eastAsia="zh-CN"/>
          </w:rPr>
          <w:t>四、GSM和CDMA制移动通信检测设备项目选址可行性分析</w:t>
        </w:r>
        <w:r>
          <w:tab/>
        </w:r>
        <w:r>
          <w:fldChar w:fldCharType="begin"/>
        </w:r>
        <w:r>
          <w:instrText xml:space="preserve"> PAGEREF _Toc5985 \h </w:instrText>
        </w:r>
        <w:r>
          <w:fldChar w:fldCharType="separate"/>
        </w:r>
        <w:r>
          <w:t>12</w:t>
        </w:r>
        <w:r>
          <w:fldChar w:fldCharType="end"/>
        </w:r>
      </w:hyperlink>
    </w:p>
    <w:p>
      <w:pPr>
        <w:pStyle w:val="TOC2"/>
        <w:tabs>
          <w:tab w:val="right" w:leader="dot" w:pos="8306"/>
        </w:tabs>
      </w:pPr>
      <w:hyperlink w:anchor="_Toc8712" w:history="1">
        <w:r>
          <w:rPr>
            <w:rFonts w:ascii="仿宋" w:eastAsia="仿宋" w:hAnsi="仿宋" w:cs="仿宋" w:hint="eastAsia"/>
            <w:lang w:eastAsia="zh-CN"/>
          </w:rPr>
          <w:t>(一)、GSM和CDMA制移动通信检测设备项目选址</w:t>
        </w:r>
        <w:r>
          <w:tab/>
        </w:r>
        <w:r>
          <w:fldChar w:fldCharType="begin"/>
        </w:r>
        <w:r>
          <w:instrText xml:space="preserve"> PAGEREF _Toc8712 \h </w:instrText>
        </w:r>
        <w:r>
          <w:fldChar w:fldCharType="separate"/>
        </w:r>
        <w:r>
          <w:t>12</w:t>
        </w:r>
        <w:r>
          <w:fldChar w:fldCharType="end"/>
        </w:r>
      </w:hyperlink>
    </w:p>
    <w:p>
      <w:pPr>
        <w:pStyle w:val="TOC2"/>
        <w:tabs>
          <w:tab w:val="right" w:leader="dot" w:pos="8306"/>
        </w:tabs>
      </w:pPr>
      <w:hyperlink w:anchor="_Toc10257" w:history="1">
        <w:r>
          <w:rPr>
            <w:rFonts w:ascii="仿宋" w:eastAsia="仿宋" w:hAnsi="仿宋" w:cs="仿宋" w:hint="eastAsia"/>
            <w:lang w:eastAsia="zh-CN"/>
          </w:rPr>
          <w:t>(二)、用地控制指标</w:t>
        </w:r>
        <w:r>
          <w:tab/>
        </w:r>
        <w:r>
          <w:fldChar w:fldCharType="begin"/>
        </w:r>
        <w:r>
          <w:instrText xml:space="preserve"> PAGEREF _Toc10257 \h </w:instrText>
        </w:r>
        <w:r>
          <w:fldChar w:fldCharType="separate"/>
        </w:r>
        <w:r>
          <w:t>13</w:t>
        </w:r>
        <w:r>
          <w:fldChar w:fldCharType="end"/>
        </w:r>
      </w:hyperlink>
    </w:p>
    <w:p>
      <w:pPr>
        <w:pStyle w:val="TOC2"/>
        <w:tabs>
          <w:tab w:val="right" w:leader="dot" w:pos="8306"/>
        </w:tabs>
      </w:pPr>
      <w:hyperlink w:anchor="_Toc28584" w:history="1">
        <w:r>
          <w:rPr>
            <w:rFonts w:ascii="仿宋" w:eastAsia="仿宋" w:hAnsi="仿宋" w:cs="仿宋" w:hint="eastAsia"/>
            <w:lang w:eastAsia="zh-CN"/>
          </w:rPr>
          <w:t>(三)、节约用地措施</w:t>
        </w:r>
        <w:r>
          <w:tab/>
        </w:r>
        <w:r>
          <w:fldChar w:fldCharType="begin"/>
        </w:r>
        <w:r>
          <w:instrText xml:space="preserve"> PAGEREF _Toc28584 \h </w:instrText>
        </w:r>
        <w:r>
          <w:fldChar w:fldCharType="separate"/>
        </w:r>
        <w:r>
          <w:t>15</w:t>
        </w:r>
        <w:r>
          <w:fldChar w:fldCharType="end"/>
        </w:r>
      </w:hyperlink>
    </w:p>
    <w:p>
      <w:pPr>
        <w:pStyle w:val="TOC2"/>
        <w:tabs>
          <w:tab w:val="right" w:leader="dot" w:pos="8306"/>
        </w:tabs>
      </w:pPr>
      <w:hyperlink w:anchor="_Toc26814" w:history="1">
        <w:r>
          <w:rPr>
            <w:rFonts w:ascii="仿宋" w:eastAsia="仿宋" w:hAnsi="仿宋" w:cs="仿宋" w:hint="eastAsia"/>
            <w:lang w:eastAsia="zh-CN"/>
          </w:rPr>
          <w:t>(四)、总图布置方案</w:t>
        </w:r>
        <w:r>
          <w:tab/>
        </w:r>
        <w:r>
          <w:fldChar w:fldCharType="begin"/>
        </w:r>
        <w:r>
          <w:instrText xml:space="preserve"> PAGEREF _Toc26814 \h </w:instrText>
        </w:r>
        <w:r>
          <w:fldChar w:fldCharType="separate"/>
        </w:r>
        <w:r>
          <w:t>16</w:t>
        </w:r>
        <w:r>
          <w:fldChar w:fldCharType="end"/>
        </w:r>
      </w:hyperlink>
    </w:p>
    <w:p>
      <w:pPr>
        <w:pStyle w:val="TOC2"/>
        <w:tabs>
          <w:tab w:val="right" w:leader="dot" w:pos="8306"/>
        </w:tabs>
      </w:pPr>
      <w:hyperlink w:anchor="_Toc14114" w:history="1">
        <w:r>
          <w:rPr>
            <w:rFonts w:ascii="仿宋" w:eastAsia="仿宋" w:hAnsi="仿宋" w:cs="仿宋" w:hint="eastAsia"/>
            <w:lang w:eastAsia="zh-CN"/>
          </w:rPr>
          <w:t>(五)、选址综合评价</w:t>
        </w:r>
        <w:r>
          <w:tab/>
        </w:r>
        <w:r>
          <w:fldChar w:fldCharType="begin"/>
        </w:r>
        <w:r>
          <w:instrText xml:space="preserve"> PAGEREF _Toc14114 \h </w:instrText>
        </w:r>
        <w:r>
          <w:fldChar w:fldCharType="separate"/>
        </w:r>
        <w:r>
          <w:t>17</w:t>
        </w:r>
        <w:r>
          <w:fldChar w:fldCharType="end"/>
        </w:r>
      </w:hyperlink>
    </w:p>
    <w:p>
      <w:pPr>
        <w:pStyle w:val="TOC1"/>
        <w:tabs>
          <w:tab w:val="right" w:leader="dot" w:pos="8306"/>
        </w:tabs>
      </w:pPr>
      <w:hyperlink w:anchor="_Toc25459" w:history="1">
        <w:r>
          <w:rPr>
            <w:rFonts w:ascii="仿宋" w:eastAsia="仿宋" w:hAnsi="仿宋" w:cs="仿宋" w:hint="eastAsia"/>
            <w:lang w:eastAsia="zh-CN"/>
          </w:rPr>
          <w:t>五、GSM和CDMA制移动通信检测设备项目绩效评估</w:t>
        </w:r>
        <w:r>
          <w:tab/>
        </w:r>
        <w:r>
          <w:fldChar w:fldCharType="begin"/>
        </w:r>
        <w:r>
          <w:instrText xml:space="preserve"> PAGEREF _Toc25459 \h </w:instrText>
        </w:r>
        <w:r>
          <w:fldChar w:fldCharType="separate"/>
        </w:r>
        <w:r>
          <w:t>18</w:t>
        </w:r>
        <w:r>
          <w:fldChar w:fldCharType="end"/>
        </w:r>
      </w:hyperlink>
    </w:p>
    <w:p>
      <w:pPr>
        <w:pStyle w:val="TOC2"/>
        <w:tabs>
          <w:tab w:val="right" w:leader="dot" w:pos="8306"/>
        </w:tabs>
      </w:pPr>
      <w:hyperlink w:anchor="_Toc2745" w:history="1">
        <w:r>
          <w:rPr>
            <w:rFonts w:ascii="仿宋" w:eastAsia="仿宋" w:hAnsi="仿宋" w:cs="仿宋" w:hint="eastAsia"/>
            <w:lang w:eastAsia="zh-CN"/>
          </w:rPr>
          <w:t>(一)、绩效评估指标</w:t>
        </w:r>
        <w:r>
          <w:tab/>
        </w:r>
        <w:r>
          <w:fldChar w:fldCharType="begin"/>
        </w:r>
        <w:r>
          <w:instrText xml:space="preserve"> PAGEREF _Toc2745 \h </w:instrText>
        </w:r>
        <w:r>
          <w:fldChar w:fldCharType="separate"/>
        </w:r>
        <w:r>
          <w:t>18</w:t>
        </w:r>
        <w:r>
          <w:fldChar w:fldCharType="end"/>
        </w:r>
      </w:hyperlink>
    </w:p>
    <w:p>
      <w:pPr>
        <w:pStyle w:val="TOC2"/>
        <w:tabs>
          <w:tab w:val="right" w:leader="dot" w:pos="8306"/>
        </w:tabs>
      </w:pPr>
      <w:hyperlink w:anchor="_Toc30762" w:history="1">
        <w:r>
          <w:rPr>
            <w:rFonts w:ascii="仿宋" w:eastAsia="仿宋" w:hAnsi="仿宋" w:cs="仿宋" w:hint="eastAsia"/>
            <w:lang w:eastAsia="zh-CN"/>
          </w:rPr>
          <w:t>(二)、绩效评估方法</w:t>
        </w:r>
        <w:r>
          <w:tab/>
        </w:r>
        <w:r>
          <w:fldChar w:fldCharType="begin"/>
        </w:r>
        <w:r>
          <w:instrText xml:space="preserve"> PAGEREF _Toc30762 \h </w:instrText>
        </w:r>
        <w:r>
          <w:fldChar w:fldCharType="separate"/>
        </w:r>
        <w:r>
          <w:t>20</w:t>
        </w:r>
        <w:r>
          <w:fldChar w:fldCharType="end"/>
        </w:r>
      </w:hyperlink>
    </w:p>
    <w:p>
      <w:pPr>
        <w:pStyle w:val="TOC2"/>
        <w:tabs>
          <w:tab w:val="right" w:leader="dot" w:pos="8306"/>
        </w:tabs>
      </w:pPr>
      <w:hyperlink w:anchor="_Toc3643" w:history="1">
        <w:r>
          <w:rPr>
            <w:rFonts w:ascii="仿宋" w:eastAsia="仿宋" w:hAnsi="仿宋" w:cs="仿宋" w:hint="eastAsia"/>
            <w:lang w:eastAsia="zh-CN"/>
          </w:rPr>
          <w:t>(三)、绩效评估周期</w:t>
        </w:r>
        <w:r>
          <w:tab/>
        </w:r>
        <w:r>
          <w:fldChar w:fldCharType="begin"/>
        </w:r>
        <w:r>
          <w:instrText xml:space="preserve"> PAGEREF _Toc3643 \h </w:instrText>
        </w:r>
        <w:r>
          <w:fldChar w:fldCharType="separate"/>
        </w:r>
        <w:r>
          <w:t>21</w:t>
        </w:r>
        <w:r>
          <w:fldChar w:fldCharType="end"/>
        </w:r>
      </w:hyperlink>
    </w:p>
    <w:p>
      <w:pPr>
        <w:pStyle w:val="TOC1"/>
        <w:tabs>
          <w:tab w:val="right" w:leader="dot" w:pos="8306"/>
        </w:tabs>
      </w:pPr>
      <w:hyperlink w:anchor="_Toc22606" w:history="1">
        <w:r>
          <w:rPr>
            <w:rFonts w:ascii="仿宋" w:eastAsia="仿宋" w:hAnsi="仿宋" w:cs="仿宋" w:hint="eastAsia"/>
            <w:lang w:eastAsia="zh-CN"/>
          </w:rPr>
          <w:t>六、市场分析、调研</w:t>
        </w:r>
        <w:r>
          <w:tab/>
        </w:r>
        <w:r>
          <w:fldChar w:fldCharType="begin"/>
        </w:r>
        <w:r>
          <w:instrText xml:space="preserve"> PAGEREF _Toc22606 \h </w:instrText>
        </w:r>
        <w:r>
          <w:fldChar w:fldCharType="separate"/>
        </w:r>
        <w:r>
          <w:t>22</w:t>
        </w:r>
        <w:r>
          <w:fldChar w:fldCharType="end"/>
        </w:r>
      </w:hyperlink>
    </w:p>
    <w:p>
      <w:pPr>
        <w:pStyle w:val="TOC2"/>
        <w:tabs>
          <w:tab w:val="right" w:leader="dot" w:pos="8306"/>
        </w:tabs>
      </w:pPr>
      <w:hyperlink w:anchor="_Toc7921" w:history="1">
        <w:r>
          <w:rPr>
            <w:rFonts w:ascii="仿宋" w:eastAsia="仿宋" w:hAnsi="仿宋" w:cs="仿宋" w:hint="eastAsia"/>
            <w:lang w:eastAsia="zh-CN"/>
          </w:rPr>
          <w:t>(一)、GSM和CDMA制移动通信检测设备行业分析</w:t>
        </w:r>
        <w:r>
          <w:tab/>
        </w:r>
        <w:r>
          <w:fldChar w:fldCharType="begin"/>
        </w:r>
        <w:r>
          <w:instrText xml:space="preserve"> PAGEREF _Toc7921 \h </w:instrText>
        </w:r>
        <w:r>
          <w:fldChar w:fldCharType="separate"/>
        </w:r>
        <w:r>
          <w:t>22</w:t>
        </w:r>
        <w:r>
          <w:fldChar w:fldCharType="end"/>
        </w:r>
      </w:hyperlink>
    </w:p>
    <w:p>
      <w:pPr>
        <w:pStyle w:val="TOC2"/>
        <w:tabs>
          <w:tab w:val="right" w:leader="dot" w:pos="8306"/>
        </w:tabs>
      </w:pPr>
      <w:hyperlink w:anchor="_Toc16229" w:history="1">
        <w:r>
          <w:rPr>
            <w:rFonts w:ascii="仿宋" w:eastAsia="仿宋" w:hAnsi="仿宋" w:cs="仿宋" w:hint="eastAsia"/>
            <w:lang w:eastAsia="zh-CN"/>
          </w:rPr>
          <w:t>(二)、GSM和CDMA制移动通信检测设备市场分析预测</w:t>
        </w:r>
        <w:r>
          <w:tab/>
        </w:r>
        <w:r>
          <w:fldChar w:fldCharType="begin"/>
        </w:r>
        <w:r>
          <w:instrText xml:space="preserve"> PAGEREF _Toc16229 \h </w:instrText>
        </w:r>
        <w:r>
          <w:fldChar w:fldCharType="separate"/>
        </w:r>
        <w:r>
          <w:t>23</w:t>
        </w:r>
        <w:r>
          <w:fldChar w:fldCharType="end"/>
        </w:r>
      </w:hyperlink>
    </w:p>
    <w:p>
      <w:pPr>
        <w:pStyle w:val="TOC1"/>
        <w:tabs>
          <w:tab w:val="right" w:leader="dot" w:pos="8306"/>
        </w:tabs>
      </w:pPr>
      <w:hyperlink w:anchor="_Toc6179" w:history="1">
        <w:r>
          <w:rPr>
            <w:rFonts w:ascii="仿宋" w:eastAsia="仿宋" w:hAnsi="仿宋" w:cs="仿宋" w:hint="eastAsia"/>
            <w:lang w:eastAsia="zh-CN"/>
          </w:rPr>
          <w:t>七、GSM和CDMA制移动通信检测设备项目人力资源培养与发展</w:t>
        </w:r>
        <w:r>
          <w:tab/>
        </w:r>
        <w:r>
          <w:fldChar w:fldCharType="begin"/>
        </w:r>
        <w:r>
          <w:instrText xml:space="preserve"> PAGEREF _Toc6179 \h </w:instrText>
        </w:r>
        <w:r>
          <w:fldChar w:fldCharType="separate"/>
        </w:r>
        <w:r>
          <w:t>24</w:t>
        </w:r>
        <w:r>
          <w:fldChar w:fldCharType="end"/>
        </w:r>
      </w:hyperlink>
    </w:p>
    <w:p>
      <w:pPr>
        <w:pStyle w:val="TOC2"/>
        <w:tabs>
          <w:tab w:val="right" w:leader="dot" w:pos="8306"/>
        </w:tabs>
      </w:pPr>
      <w:hyperlink w:anchor="_Toc23046" w:history="1">
        <w:r>
          <w:rPr>
            <w:rFonts w:ascii="仿宋" w:eastAsia="仿宋" w:hAnsi="仿宋" w:cs="仿宋" w:hint="eastAsia"/>
            <w:lang w:eastAsia="zh-CN"/>
          </w:rPr>
          <w:t>(一)、人才需求与规划</w:t>
        </w:r>
        <w:r>
          <w:tab/>
        </w:r>
        <w:r>
          <w:fldChar w:fldCharType="begin"/>
        </w:r>
        <w:r>
          <w:instrText xml:space="preserve"> PAGEREF _Toc23046 \h </w:instrText>
        </w:r>
        <w:r>
          <w:fldChar w:fldCharType="separate"/>
        </w:r>
        <w:r>
          <w:t>24</w:t>
        </w:r>
        <w:r>
          <w:fldChar w:fldCharType="end"/>
        </w:r>
      </w:hyperlink>
    </w:p>
    <w:p>
      <w:pPr>
        <w:pStyle w:val="TOC2"/>
        <w:tabs>
          <w:tab w:val="right" w:leader="dot" w:pos="8306"/>
        </w:tabs>
      </w:pPr>
      <w:hyperlink w:anchor="_Toc183" w:history="1">
        <w:r>
          <w:rPr>
            <w:rFonts w:ascii="仿宋" w:eastAsia="仿宋" w:hAnsi="仿宋" w:cs="仿宋" w:hint="eastAsia"/>
            <w:lang w:eastAsia="zh-CN"/>
          </w:rPr>
          <w:t>(二)、培训与发展计划</w:t>
        </w:r>
        <w:r>
          <w:tab/>
        </w:r>
        <w:r>
          <w:fldChar w:fldCharType="begin"/>
        </w:r>
        <w:r>
          <w:instrText xml:space="preserve"> PAGEREF _Toc183 \h </w:instrText>
        </w:r>
        <w:r>
          <w:fldChar w:fldCharType="separate"/>
        </w:r>
        <w:r>
          <w:t>24</w:t>
        </w:r>
        <w:r>
          <w:fldChar w:fldCharType="end"/>
        </w:r>
      </w:hyperlink>
    </w:p>
    <w:p>
      <w:pPr>
        <w:pStyle w:val="TOC1"/>
        <w:tabs>
          <w:tab w:val="right" w:leader="dot" w:pos="8306"/>
        </w:tabs>
      </w:pPr>
      <w:hyperlink w:anchor="_Toc5510" w:history="1">
        <w:r>
          <w:rPr>
            <w:rFonts w:ascii="仿宋" w:eastAsia="仿宋" w:hAnsi="仿宋" w:cs="仿宋" w:hint="eastAsia"/>
            <w:lang w:eastAsia="zh-CN"/>
          </w:rPr>
          <w:t>八、GSM和CDMA制移动通信检测设备项目环境影响分析</w:t>
        </w:r>
        <w:r>
          <w:tab/>
        </w:r>
        <w:r>
          <w:fldChar w:fldCharType="begin"/>
        </w:r>
        <w:r>
          <w:instrText xml:space="preserve"> PAGEREF _Toc5510 \h </w:instrText>
        </w:r>
        <w:r>
          <w:fldChar w:fldCharType="separate"/>
        </w:r>
        <w:r>
          <w:t>25</w:t>
        </w:r>
        <w:r>
          <w:fldChar w:fldCharType="end"/>
        </w:r>
      </w:hyperlink>
    </w:p>
    <w:p>
      <w:pPr>
        <w:pStyle w:val="TOC2"/>
        <w:tabs>
          <w:tab w:val="right" w:leader="dot" w:pos="8306"/>
        </w:tabs>
      </w:pPr>
      <w:hyperlink w:anchor="_Toc4777" w:history="1">
        <w:r>
          <w:rPr>
            <w:rFonts w:ascii="仿宋" w:eastAsia="仿宋" w:hAnsi="仿宋" w:cs="仿宋" w:hint="eastAsia"/>
            <w:lang w:eastAsia="zh-CN"/>
          </w:rPr>
          <w:t>(一)、建设区域环境质量现状</w:t>
        </w:r>
        <w:r>
          <w:tab/>
        </w:r>
        <w:r>
          <w:fldChar w:fldCharType="begin"/>
        </w:r>
        <w:r>
          <w:instrText xml:space="preserve"> PAGEREF _Toc4777 \h </w:instrText>
        </w:r>
        <w:r>
          <w:fldChar w:fldCharType="separate"/>
        </w:r>
        <w:r>
          <w:t>25</w:t>
        </w:r>
        <w:r>
          <w:fldChar w:fldCharType="end"/>
        </w:r>
      </w:hyperlink>
    </w:p>
    <w:p>
      <w:pPr>
        <w:pStyle w:val="TOC2"/>
        <w:tabs>
          <w:tab w:val="right" w:leader="dot" w:pos="8306"/>
        </w:tabs>
      </w:pPr>
      <w:hyperlink w:anchor="_Toc9725" w:history="1">
        <w:r>
          <w:rPr>
            <w:rFonts w:ascii="仿宋" w:eastAsia="仿宋" w:hAnsi="仿宋" w:cs="仿宋" w:hint="eastAsia"/>
            <w:lang w:eastAsia="zh-CN"/>
          </w:rPr>
          <w:t>(二)、建设期环境保护</w:t>
        </w:r>
        <w:r>
          <w:tab/>
        </w:r>
        <w:r>
          <w:fldChar w:fldCharType="begin"/>
        </w:r>
        <w:r>
          <w:instrText xml:space="preserve"> PAGEREF _Toc9725 \h </w:instrText>
        </w:r>
        <w:r>
          <w:fldChar w:fldCharType="separate"/>
        </w:r>
        <w:r>
          <w:t>27</w:t>
        </w:r>
        <w:r>
          <w:fldChar w:fldCharType="end"/>
        </w:r>
      </w:hyperlink>
    </w:p>
    <w:p>
      <w:pPr>
        <w:pStyle w:val="TOC2"/>
        <w:tabs>
          <w:tab w:val="right" w:leader="dot" w:pos="8306"/>
        </w:tabs>
      </w:pPr>
      <w:hyperlink w:anchor="_Toc21367" w:history="1">
        <w:r>
          <w:rPr>
            <w:rFonts w:ascii="仿宋" w:eastAsia="仿宋" w:hAnsi="仿宋" w:cs="仿宋" w:hint="eastAsia"/>
            <w:lang w:eastAsia="zh-CN"/>
          </w:rPr>
          <w:t>(三)、运营期环境保护</w:t>
        </w:r>
        <w:r>
          <w:tab/>
        </w:r>
        <w:r>
          <w:fldChar w:fldCharType="begin"/>
        </w:r>
        <w:r>
          <w:instrText xml:space="preserve"> PAGEREF _Toc21367 \h </w:instrText>
        </w:r>
        <w:r>
          <w:fldChar w:fldCharType="separate"/>
        </w:r>
        <w:r>
          <w:t>28</w:t>
        </w:r>
        <w:r>
          <w:fldChar w:fldCharType="end"/>
        </w:r>
      </w:hyperlink>
    </w:p>
    <w:p>
      <w:pPr>
        <w:pStyle w:val="TOC2"/>
        <w:tabs>
          <w:tab w:val="right" w:leader="dot" w:pos="8306"/>
        </w:tabs>
      </w:pPr>
      <w:hyperlink w:anchor="_Toc15770" w:history="1">
        <w:r>
          <w:rPr>
            <w:rFonts w:ascii="仿宋" w:eastAsia="仿宋" w:hAnsi="仿宋" w:cs="仿宋" w:hint="eastAsia"/>
            <w:lang w:eastAsia="zh-CN"/>
          </w:rPr>
          <w:t>(四)、GSM和CDMA制移动通信检测设备项目建设对区域经济的影响</w:t>
        </w:r>
        <w:r>
          <w:tab/>
        </w:r>
        <w:r>
          <w:fldChar w:fldCharType="begin"/>
        </w:r>
        <w:r>
          <w:instrText xml:space="preserve"> PAGEREF _Toc15770 \h </w:instrText>
        </w:r>
        <w:r>
          <w:fldChar w:fldCharType="separate"/>
        </w:r>
        <w:r>
          <w:t>30</w:t>
        </w:r>
        <w:r>
          <w:fldChar w:fldCharType="end"/>
        </w:r>
      </w:hyperlink>
    </w:p>
    <w:p>
      <w:pPr>
        <w:pStyle w:val="TOC2"/>
        <w:tabs>
          <w:tab w:val="right" w:leader="dot" w:pos="8306"/>
        </w:tabs>
      </w:pPr>
      <w:hyperlink w:anchor="_Toc27825" w:history="1">
        <w:r>
          <w:rPr>
            <w:rFonts w:ascii="仿宋" w:eastAsia="仿宋" w:hAnsi="仿宋" w:cs="仿宋" w:hint="eastAsia"/>
            <w:lang w:eastAsia="zh-CN"/>
          </w:rPr>
          <w:t>(五)、废弃物处理</w:t>
        </w:r>
        <w:r>
          <w:tab/>
        </w:r>
        <w:r>
          <w:fldChar w:fldCharType="begin"/>
        </w:r>
        <w:r>
          <w:instrText xml:space="preserve"> PAGEREF _Toc27825 \h </w:instrText>
        </w:r>
        <w:r>
          <w:fldChar w:fldCharType="separate"/>
        </w:r>
        <w:r>
          <w:t>32</w:t>
        </w:r>
        <w:r>
          <w:fldChar w:fldCharType="end"/>
        </w:r>
      </w:hyperlink>
    </w:p>
    <w:p>
      <w:pPr>
        <w:pStyle w:val="TOC2"/>
        <w:tabs>
          <w:tab w:val="right" w:leader="dot" w:pos="8306"/>
        </w:tabs>
      </w:pPr>
      <w:hyperlink w:anchor="_Toc1879" w:history="1">
        <w:r>
          <w:rPr>
            <w:rFonts w:ascii="仿宋" w:eastAsia="仿宋" w:hAnsi="仿宋" w:cs="仿宋" w:hint="eastAsia"/>
            <w:lang w:eastAsia="zh-CN"/>
          </w:rPr>
          <w:t>(六)、特殊环境影响分析</w:t>
        </w:r>
        <w:r>
          <w:tab/>
        </w:r>
        <w:r>
          <w:fldChar w:fldCharType="begin"/>
        </w:r>
        <w:r>
          <w:instrText xml:space="preserve"> PAGEREF _Toc1879 \h </w:instrText>
        </w:r>
        <w:r>
          <w:fldChar w:fldCharType="separate"/>
        </w:r>
        <w:r>
          <w:t>33</w:t>
        </w:r>
        <w:r>
          <w:fldChar w:fldCharType="end"/>
        </w:r>
      </w:hyperlink>
    </w:p>
    <w:p>
      <w:pPr>
        <w:pStyle w:val="TOC2"/>
        <w:tabs>
          <w:tab w:val="right" w:leader="dot" w:pos="8306"/>
        </w:tabs>
      </w:pPr>
      <w:hyperlink w:anchor="_Toc11858" w:history="1">
        <w:r>
          <w:rPr>
            <w:rFonts w:ascii="仿宋" w:eastAsia="仿宋" w:hAnsi="仿宋" w:cs="仿宋" w:hint="eastAsia"/>
            <w:lang w:eastAsia="zh-CN"/>
          </w:rPr>
          <w:t>(七)、清洁生产</w:t>
        </w:r>
        <w:r>
          <w:tab/>
        </w:r>
        <w:r>
          <w:fldChar w:fldCharType="begin"/>
        </w:r>
        <w:r>
          <w:instrText xml:space="preserve"> PAGEREF _Toc11858 \h </w:instrText>
        </w:r>
        <w:r>
          <w:fldChar w:fldCharType="separate"/>
        </w:r>
        <w:r>
          <w:t>34</w:t>
        </w:r>
        <w:r>
          <w:fldChar w:fldCharType="end"/>
        </w:r>
      </w:hyperlink>
    </w:p>
    <w:p>
      <w:pPr>
        <w:pStyle w:val="TOC2"/>
        <w:tabs>
          <w:tab w:val="right" w:leader="dot" w:pos="8306"/>
        </w:tabs>
      </w:pPr>
      <w:hyperlink w:anchor="_Toc18574" w:history="1">
        <w:r>
          <w:rPr>
            <w:rFonts w:ascii="仿宋" w:eastAsia="仿宋" w:hAnsi="仿宋" w:cs="仿宋" w:hint="eastAsia"/>
            <w:lang w:eastAsia="zh-CN"/>
          </w:rPr>
          <w:t>(八)、环境保护综合评价</w:t>
        </w:r>
        <w:r>
          <w:tab/>
        </w:r>
        <w:r>
          <w:fldChar w:fldCharType="begin"/>
        </w:r>
        <w:r>
          <w:instrText xml:space="preserve"> PAGEREF _Toc18574 \h </w:instrText>
        </w:r>
        <w:r>
          <w:fldChar w:fldCharType="separate"/>
        </w:r>
        <w:r>
          <w:t>36</w:t>
        </w:r>
        <w:r>
          <w:fldChar w:fldCharType="end"/>
        </w:r>
      </w:hyperlink>
    </w:p>
    <w:p>
      <w:pPr>
        <w:pStyle w:val="TOC1"/>
        <w:tabs>
          <w:tab w:val="right" w:leader="dot" w:pos="8306"/>
        </w:tabs>
      </w:pPr>
      <w:hyperlink w:anchor="_Toc12423" w:history="1">
        <w:r>
          <w:rPr>
            <w:rFonts w:ascii="仿宋" w:eastAsia="仿宋" w:hAnsi="仿宋" w:cs="仿宋" w:hint="eastAsia"/>
            <w:lang w:eastAsia="zh-CN"/>
          </w:rPr>
          <w:t>九、GSM和CDMA制移动通信检测设备项目风险管理</w:t>
        </w:r>
        <w:r>
          <w:tab/>
        </w:r>
        <w:r>
          <w:fldChar w:fldCharType="begin"/>
        </w:r>
        <w:r>
          <w:instrText xml:space="preserve"> PAGEREF _Toc12423 \h </w:instrText>
        </w:r>
        <w:r>
          <w:fldChar w:fldCharType="separate"/>
        </w:r>
        <w:r>
          <w:t>37</w:t>
        </w:r>
        <w:r>
          <w:fldChar w:fldCharType="end"/>
        </w:r>
      </w:hyperlink>
    </w:p>
    <w:p>
      <w:pPr>
        <w:pStyle w:val="TOC2"/>
        <w:tabs>
          <w:tab w:val="right" w:leader="dot" w:pos="8306"/>
        </w:tabs>
      </w:pPr>
      <w:hyperlink w:anchor="_Toc26625" w:history="1">
        <w:r>
          <w:rPr>
            <w:rFonts w:ascii="仿宋" w:eastAsia="仿宋" w:hAnsi="仿宋" w:cs="仿宋" w:hint="eastAsia"/>
            <w:lang w:eastAsia="zh-CN"/>
          </w:rPr>
          <w:t>(一)、风险识别与评估</w:t>
        </w:r>
        <w:r>
          <w:tab/>
        </w:r>
        <w:r>
          <w:fldChar w:fldCharType="begin"/>
        </w:r>
        <w:r>
          <w:instrText xml:space="preserve"> PAGEREF _Toc26625 \h </w:instrText>
        </w:r>
        <w:r>
          <w:fldChar w:fldCharType="separate"/>
        </w:r>
        <w:r>
          <w:t>37</w:t>
        </w:r>
        <w:r>
          <w:fldChar w:fldCharType="end"/>
        </w:r>
      </w:hyperlink>
    </w:p>
    <w:p>
      <w:pPr>
        <w:pStyle w:val="TOC2"/>
        <w:tabs>
          <w:tab w:val="right" w:leader="dot" w:pos="8306"/>
        </w:tabs>
      </w:pPr>
      <w:hyperlink w:anchor="_Toc30995" w:history="1">
        <w:r>
          <w:rPr>
            <w:rFonts w:ascii="仿宋" w:eastAsia="仿宋" w:hAnsi="仿宋" w:cs="仿宋" w:hint="eastAsia"/>
            <w:lang w:eastAsia="zh-CN"/>
          </w:rPr>
          <w:t>(二)、风险应对策略</w:t>
        </w:r>
        <w:r>
          <w:tab/>
        </w:r>
        <w:r>
          <w:fldChar w:fldCharType="begin"/>
        </w:r>
        <w:r>
          <w:instrText xml:space="preserve"> PAGEREF _Toc30995 \h </w:instrText>
        </w:r>
        <w:r>
          <w:fldChar w:fldCharType="separate"/>
        </w:r>
        <w:r>
          <w:t>38</w:t>
        </w:r>
        <w:r>
          <w:fldChar w:fldCharType="end"/>
        </w:r>
      </w:hyperlink>
    </w:p>
    <w:p>
      <w:pPr>
        <w:pStyle w:val="TOC2"/>
        <w:tabs>
          <w:tab w:val="right" w:leader="dot" w:pos="8306"/>
        </w:tabs>
      </w:pPr>
      <w:hyperlink w:anchor="_Toc20047" w:history="1">
        <w:r>
          <w:rPr>
            <w:rFonts w:ascii="仿宋" w:eastAsia="仿宋" w:hAnsi="仿宋" w:cs="仿宋" w:hint="eastAsia"/>
            <w:lang w:eastAsia="zh-CN"/>
          </w:rPr>
          <w:t>(三)、风险监控与控制</w:t>
        </w:r>
        <w:r>
          <w:tab/>
        </w:r>
        <w:r>
          <w:fldChar w:fldCharType="begin"/>
        </w:r>
        <w:r>
          <w:instrText xml:space="preserve"> PAGEREF _Toc20047 \h </w:instrText>
        </w:r>
        <w:r>
          <w:fldChar w:fldCharType="separate"/>
        </w:r>
        <w:r>
          <w:t>40</w:t>
        </w:r>
        <w:r>
          <w:fldChar w:fldCharType="end"/>
        </w:r>
      </w:hyperlink>
    </w:p>
    <w:p>
      <w:pPr>
        <w:pStyle w:val="TOC1"/>
        <w:tabs>
          <w:tab w:val="right" w:leader="dot" w:pos="8306"/>
        </w:tabs>
      </w:pPr>
      <w:hyperlink w:anchor="_Toc26739" w:history="1">
        <w:r>
          <w:rPr>
            <w:rFonts w:ascii="仿宋" w:eastAsia="仿宋" w:hAnsi="仿宋" w:cs="仿宋" w:hint="eastAsia"/>
            <w:lang w:eastAsia="zh-CN"/>
          </w:rPr>
          <w:t>十、GSM和CDMA制移动通信检测设备项目技术管理</w:t>
        </w:r>
        <w:r>
          <w:tab/>
        </w:r>
        <w:r>
          <w:fldChar w:fldCharType="begin"/>
        </w:r>
        <w:r>
          <w:instrText xml:space="preserve"> PAGEREF _Toc26739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5" w:history="1">
        <w:r>
          <w:rPr>
            <w:rFonts w:ascii="仿宋" w:eastAsia="仿宋" w:hAnsi="仿宋" w:cs="仿宋" w:hint="eastAsia"/>
            <w:lang w:eastAsia="zh-CN"/>
          </w:rPr>
          <w:t>(一)、技术方案选用方向</w:t>
        </w:r>
        <w:r>
          <w:tab/>
        </w:r>
        <w:r>
          <w:fldChar w:fldCharType="begin"/>
        </w:r>
        <w:r>
          <w:instrText xml:space="preserve"> PAGEREF _Toc29425 \h </w:instrText>
        </w:r>
        <w:r>
          <w:fldChar w:fldCharType="separate"/>
        </w:r>
        <w:r>
          <w:t>41</w:t>
        </w:r>
        <w:r>
          <w:fldChar w:fldCharType="end"/>
        </w:r>
      </w:hyperlink>
    </w:p>
    <w:p>
      <w:pPr>
        <w:pStyle w:val="TOC2"/>
        <w:tabs>
          <w:tab w:val="right" w:leader="dot" w:pos="8306"/>
        </w:tabs>
      </w:pPr>
      <w:hyperlink w:anchor="_Toc5477" w:history="1">
        <w:r>
          <w:rPr>
            <w:rFonts w:ascii="仿宋" w:eastAsia="仿宋" w:hAnsi="仿宋" w:cs="仿宋" w:hint="eastAsia"/>
            <w:lang w:eastAsia="zh-CN"/>
          </w:rPr>
          <w:t>(二)、工艺技术方案选用原则</w:t>
        </w:r>
        <w:r>
          <w:tab/>
        </w:r>
        <w:r>
          <w:fldChar w:fldCharType="begin"/>
        </w:r>
        <w:r>
          <w:instrText xml:space="preserve"> PAGEREF _Toc5477 \h </w:instrText>
        </w:r>
        <w:r>
          <w:fldChar w:fldCharType="separate"/>
        </w:r>
        <w:r>
          <w:t>43</w:t>
        </w:r>
        <w:r>
          <w:fldChar w:fldCharType="end"/>
        </w:r>
      </w:hyperlink>
    </w:p>
    <w:p>
      <w:pPr>
        <w:pStyle w:val="TOC2"/>
        <w:tabs>
          <w:tab w:val="right" w:leader="dot" w:pos="8306"/>
        </w:tabs>
      </w:pPr>
      <w:hyperlink w:anchor="_Toc16943" w:history="1">
        <w:r>
          <w:rPr>
            <w:rFonts w:ascii="仿宋" w:eastAsia="仿宋" w:hAnsi="仿宋" w:cs="仿宋" w:hint="eastAsia"/>
            <w:lang w:eastAsia="zh-CN"/>
          </w:rPr>
          <w:t>(三)、工艺技术方案要求</w:t>
        </w:r>
        <w:r>
          <w:tab/>
        </w:r>
        <w:r>
          <w:fldChar w:fldCharType="begin"/>
        </w:r>
        <w:r>
          <w:instrText xml:space="preserve"> PAGEREF _Toc16943 \h </w:instrText>
        </w:r>
        <w:r>
          <w:fldChar w:fldCharType="separate"/>
        </w:r>
        <w:r>
          <w:t>45</w:t>
        </w:r>
        <w:r>
          <w:fldChar w:fldCharType="end"/>
        </w:r>
      </w:hyperlink>
    </w:p>
    <w:p>
      <w:pPr>
        <w:pStyle w:val="TOC1"/>
        <w:tabs>
          <w:tab w:val="right" w:leader="dot" w:pos="8306"/>
        </w:tabs>
      </w:pPr>
      <w:hyperlink w:anchor="_Toc12686" w:history="1">
        <w:r>
          <w:rPr>
            <w:rFonts w:ascii="仿宋" w:eastAsia="仿宋" w:hAnsi="仿宋" w:cs="仿宋" w:hint="eastAsia"/>
            <w:lang w:eastAsia="zh-CN"/>
          </w:rPr>
          <w:t>十一、GSM和CDMA制移动通信检测设备项目投资规划</w:t>
        </w:r>
        <w:r>
          <w:tab/>
        </w:r>
        <w:r>
          <w:fldChar w:fldCharType="begin"/>
        </w:r>
        <w:r>
          <w:instrText xml:space="preserve"> PAGEREF _Toc12686 \h </w:instrText>
        </w:r>
        <w:r>
          <w:fldChar w:fldCharType="separate"/>
        </w:r>
        <w:r>
          <w:t>48</w:t>
        </w:r>
        <w:r>
          <w:fldChar w:fldCharType="end"/>
        </w:r>
      </w:hyperlink>
    </w:p>
    <w:p>
      <w:pPr>
        <w:pStyle w:val="TOC2"/>
        <w:tabs>
          <w:tab w:val="right" w:leader="dot" w:pos="8306"/>
        </w:tabs>
      </w:pPr>
      <w:hyperlink w:anchor="_Toc11183" w:history="1">
        <w:r>
          <w:rPr>
            <w:rFonts w:ascii="仿宋" w:eastAsia="仿宋" w:hAnsi="仿宋" w:cs="仿宋" w:hint="eastAsia"/>
            <w:lang w:eastAsia="zh-CN"/>
          </w:rPr>
          <w:t>(一)、GSM和CDMA制移动通信检测设备项目总投资估算</w:t>
        </w:r>
        <w:r>
          <w:tab/>
        </w:r>
        <w:r>
          <w:fldChar w:fldCharType="begin"/>
        </w:r>
        <w:r>
          <w:instrText xml:space="preserve"> PAGEREF _Toc11183 \h </w:instrText>
        </w:r>
        <w:r>
          <w:fldChar w:fldCharType="separate"/>
        </w:r>
        <w:r>
          <w:t>48</w:t>
        </w:r>
        <w:r>
          <w:fldChar w:fldCharType="end"/>
        </w:r>
      </w:hyperlink>
    </w:p>
    <w:p>
      <w:pPr>
        <w:pStyle w:val="TOC2"/>
        <w:tabs>
          <w:tab w:val="right" w:leader="dot" w:pos="8306"/>
        </w:tabs>
      </w:pPr>
      <w:hyperlink w:anchor="_Toc10308" w:history="1">
        <w:r>
          <w:rPr>
            <w:rFonts w:ascii="仿宋" w:eastAsia="仿宋" w:hAnsi="仿宋" w:cs="仿宋" w:hint="eastAsia"/>
            <w:lang w:eastAsia="zh-CN"/>
          </w:rPr>
          <w:t>(二)、资金筹措</w:t>
        </w:r>
        <w:r>
          <w:tab/>
        </w:r>
        <w:r>
          <w:fldChar w:fldCharType="begin"/>
        </w:r>
        <w:r>
          <w:instrText xml:space="preserve"> PAGEREF _Toc10308 \h </w:instrText>
        </w:r>
        <w:r>
          <w:fldChar w:fldCharType="separate"/>
        </w:r>
        <w:r>
          <w:t>49</w:t>
        </w:r>
        <w:r>
          <w:fldChar w:fldCharType="end"/>
        </w:r>
      </w:hyperlink>
    </w:p>
    <w:p>
      <w:pPr>
        <w:pStyle w:val="TOC1"/>
        <w:tabs>
          <w:tab w:val="right" w:leader="dot" w:pos="8306"/>
        </w:tabs>
      </w:pPr>
      <w:hyperlink w:anchor="_Toc26251" w:history="1">
        <w:r>
          <w:rPr>
            <w:rFonts w:ascii="仿宋" w:eastAsia="仿宋" w:hAnsi="仿宋" w:cs="仿宋" w:hint="eastAsia"/>
            <w:lang w:eastAsia="zh-CN"/>
          </w:rPr>
          <w:t>十二、生产安全保护</w:t>
        </w:r>
        <w:r>
          <w:tab/>
        </w:r>
        <w:r>
          <w:fldChar w:fldCharType="begin"/>
        </w:r>
        <w:r>
          <w:instrText xml:space="preserve"> PAGEREF _Toc26251 \h </w:instrText>
        </w:r>
        <w:r>
          <w:fldChar w:fldCharType="separate"/>
        </w:r>
        <w:r>
          <w:t>50</w:t>
        </w:r>
        <w:r>
          <w:fldChar w:fldCharType="end"/>
        </w:r>
      </w:hyperlink>
    </w:p>
    <w:p>
      <w:pPr>
        <w:pStyle w:val="TOC2"/>
        <w:tabs>
          <w:tab w:val="right" w:leader="dot" w:pos="8306"/>
        </w:tabs>
      </w:pPr>
      <w:hyperlink w:anchor="_Toc28883" w:history="1">
        <w:r>
          <w:rPr>
            <w:rFonts w:ascii="仿宋" w:eastAsia="仿宋" w:hAnsi="仿宋" w:cs="仿宋" w:hint="eastAsia"/>
            <w:lang w:eastAsia="zh-CN"/>
          </w:rPr>
          <w:t>(一)、消防安全</w:t>
        </w:r>
        <w:r>
          <w:tab/>
        </w:r>
        <w:r>
          <w:fldChar w:fldCharType="begin"/>
        </w:r>
        <w:r>
          <w:instrText xml:space="preserve"> PAGEREF _Toc28883 \h </w:instrText>
        </w:r>
        <w:r>
          <w:fldChar w:fldCharType="separate"/>
        </w:r>
        <w:r>
          <w:t>50</w:t>
        </w:r>
        <w:r>
          <w:fldChar w:fldCharType="end"/>
        </w:r>
      </w:hyperlink>
    </w:p>
    <w:p>
      <w:pPr>
        <w:pStyle w:val="TOC2"/>
        <w:tabs>
          <w:tab w:val="right" w:leader="dot" w:pos="8306"/>
        </w:tabs>
      </w:pPr>
      <w:hyperlink w:anchor="_Toc7956" w:history="1">
        <w:r>
          <w:rPr>
            <w:rFonts w:ascii="仿宋" w:eastAsia="仿宋" w:hAnsi="仿宋" w:cs="仿宋" w:hint="eastAsia"/>
            <w:lang w:eastAsia="zh-CN"/>
          </w:rPr>
          <w:t>(二)、防火防爆总图布置措施</w:t>
        </w:r>
        <w:r>
          <w:tab/>
        </w:r>
        <w:r>
          <w:fldChar w:fldCharType="begin"/>
        </w:r>
        <w:r>
          <w:instrText xml:space="preserve"> PAGEREF _Toc7956 \h </w:instrText>
        </w:r>
        <w:r>
          <w:fldChar w:fldCharType="separate"/>
        </w:r>
        <w:r>
          <w:t>52</w:t>
        </w:r>
        <w:r>
          <w:fldChar w:fldCharType="end"/>
        </w:r>
      </w:hyperlink>
    </w:p>
    <w:p>
      <w:pPr>
        <w:pStyle w:val="TOC2"/>
        <w:tabs>
          <w:tab w:val="right" w:leader="dot" w:pos="8306"/>
        </w:tabs>
      </w:pPr>
      <w:hyperlink w:anchor="_Toc6066" w:history="1">
        <w:r>
          <w:rPr>
            <w:rFonts w:ascii="仿宋" w:eastAsia="仿宋" w:hAnsi="仿宋" w:cs="仿宋" w:hint="eastAsia"/>
            <w:lang w:eastAsia="zh-CN"/>
          </w:rPr>
          <w:t>(三)、自然灾害防范措施</w:t>
        </w:r>
        <w:r>
          <w:tab/>
        </w:r>
        <w:r>
          <w:fldChar w:fldCharType="begin"/>
        </w:r>
        <w:r>
          <w:instrText xml:space="preserve"> PAGEREF _Toc6066 \h </w:instrText>
        </w:r>
        <w:r>
          <w:fldChar w:fldCharType="separate"/>
        </w:r>
        <w:r>
          <w:t>53</w:t>
        </w:r>
        <w:r>
          <w:fldChar w:fldCharType="end"/>
        </w:r>
      </w:hyperlink>
    </w:p>
    <w:p>
      <w:pPr>
        <w:pStyle w:val="TOC2"/>
        <w:tabs>
          <w:tab w:val="right" w:leader="dot" w:pos="8306"/>
        </w:tabs>
      </w:pPr>
      <w:hyperlink w:anchor="_Toc9130" w:history="1">
        <w:r>
          <w:rPr>
            <w:rFonts w:ascii="仿宋" w:eastAsia="仿宋" w:hAnsi="仿宋" w:cs="仿宋" w:hint="eastAsia"/>
            <w:lang w:eastAsia="zh-CN"/>
          </w:rPr>
          <w:t>(四)、安全色及安全标志使用要求</w:t>
        </w:r>
        <w:r>
          <w:tab/>
        </w:r>
        <w:r>
          <w:fldChar w:fldCharType="begin"/>
        </w:r>
        <w:r>
          <w:instrText xml:space="preserve"> PAGEREF _Toc9130 \h </w:instrText>
        </w:r>
        <w:r>
          <w:fldChar w:fldCharType="separate"/>
        </w:r>
        <w:r>
          <w:t>54</w:t>
        </w:r>
        <w:r>
          <w:fldChar w:fldCharType="end"/>
        </w:r>
      </w:hyperlink>
    </w:p>
    <w:p>
      <w:pPr>
        <w:pStyle w:val="TOC2"/>
        <w:tabs>
          <w:tab w:val="right" w:leader="dot" w:pos="8306"/>
        </w:tabs>
      </w:pPr>
      <w:hyperlink w:anchor="_Toc24185" w:history="1">
        <w:r>
          <w:rPr>
            <w:rFonts w:ascii="仿宋" w:eastAsia="仿宋" w:hAnsi="仿宋" w:cs="仿宋" w:hint="eastAsia"/>
            <w:lang w:eastAsia="zh-CN"/>
          </w:rPr>
          <w:t>(五)、防尘防毒措施</w:t>
        </w:r>
        <w:r>
          <w:tab/>
        </w:r>
        <w:r>
          <w:fldChar w:fldCharType="begin"/>
        </w:r>
        <w:r>
          <w:instrText xml:space="preserve"> PAGEREF _Toc24185 \h </w:instrText>
        </w:r>
        <w:r>
          <w:fldChar w:fldCharType="separate"/>
        </w:r>
        <w:r>
          <w:t>55</w:t>
        </w:r>
        <w:r>
          <w:fldChar w:fldCharType="end"/>
        </w:r>
      </w:hyperlink>
    </w:p>
    <w:p>
      <w:pPr>
        <w:pStyle w:val="TOC2"/>
        <w:tabs>
          <w:tab w:val="right" w:leader="dot" w:pos="8306"/>
        </w:tabs>
      </w:pPr>
      <w:hyperlink w:anchor="_Toc4433" w:history="1">
        <w:r>
          <w:rPr>
            <w:rFonts w:ascii="仿宋" w:eastAsia="仿宋" w:hAnsi="仿宋" w:cs="仿宋" w:hint="eastAsia"/>
            <w:lang w:eastAsia="zh-CN"/>
          </w:rPr>
          <w:t>(六)、防静电、触电防护及防雷措施</w:t>
        </w:r>
        <w:r>
          <w:tab/>
        </w:r>
        <w:r>
          <w:fldChar w:fldCharType="begin"/>
        </w:r>
        <w:r>
          <w:instrText xml:space="preserve"> PAGEREF _Toc4433 \h </w:instrText>
        </w:r>
        <w:r>
          <w:fldChar w:fldCharType="separate"/>
        </w:r>
        <w:r>
          <w:t>56</w:t>
        </w:r>
        <w:r>
          <w:fldChar w:fldCharType="end"/>
        </w:r>
      </w:hyperlink>
    </w:p>
    <w:p>
      <w:pPr>
        <w:pStyle w:val="TOC2"/>
        <w:tabs>
          <w:tab w:val="right" w:leader="dot" w:pos="8306"/>
        </w:tabs>
      </w:pPr>
      <w:hyperlink w:anchor="_Toc4267" w:history="1">
        <w:r>
          <w:rPr>
            <w:rFonts w:ascii="仿宋" w:eastAsia="仿宋" w:hAnsi="仿宋" w:cs="仿宋" w:hint="eastAsia"/>
            <w:lang w:eastAsia="zh-CN"/>
          </w:rPr>
          <w:t>(七)、机械设备安全保障措施</w:t>
        </w:r>
        <w:r>
          <w:tab/>
        </w:r>
        <w:r>
          <w:fldChar w:fldCharType="begin"/>
        </w:r>
        <w:r>
          <w:instrText xml:space="preserve"> PAGEREF _Toc4267 \h </w:instrText>
        </w:r>
        <w:r>
          <w:fldChar w:fldCharType="separate"/>
        </w:r>
        <w:r>
          <w:t>58</w:t>
        </w:r>
        <w:r>
          <w:fldChar w:fldCharType="end"/>
        </w:r>
      </w:hyperlink>
    </w:p>
    <w:p>
      <w:pPr>
        <w:pStyle w:val="TOC1"/>
        <w:tabs>
          <w:tab w:val="right" w:leader="dot" w:pos="8306"/>
        </w:tabs>
      </w:pPr>
      <w:hyperlink w:anchor="_Toc17897" w:history="1">
        <w:r>
          <w:rPr>
            <w:rFonts w:ascii="仿宋" w:eastAsia="仿宋" w:hAnsi="仿宋" w:cs="仿宋" w:hint="eastAsia"/>
            <w:lang w:eastAsia="zh-CN"/>
          </w:rPr>
          <w:t>十三、利益相关者分析与沟通计划</w:t>
        </w:r>
        <w:r>
          <w:tab/>
        </w:r>
        <w:r>
          <w:fldChar w:fldCharType="begin"/>
        </w:r>
        <w:r>
          <w:instrText xml:space="preserve"> PAGEREF _Toc17897 \h </w:instrText>
        </w:r>
        <w:r>
          <w:fldChar w:fldCharType="separate"/>
        </w:r>
        <w:r>
          <w:t>59</w:t>
        </w:r>
        <w:r>
          <w:fldChar w:fldCharType="end"/>
        </w:r>
      </w:hyperlink>
    </w:p>
    <w:p>
      <w:pPr>
        <w:pStyle w:val="TOC2"/>
        <w:tabs>
          <w:tab w:val="right" w:leader="dot" w:pos="8306"/>
        </w:tabs>
      </w:pPr>
      <w:hyperlink w:anchor="_Toc23425" w:history="1">
        <w:r>
          <w:rPr>
            <w:rFonts w:ascii="仿宋" w:eastAsia="仿宋" w:hAnsi="仿宋" w:cs="仿宋" w:hint="eastAsia"/>
            <w:lang w:eastAsia="zh-CN"/>
          </w:rPr>
          <w:t>(一)、利益相关者分析</w:t>
        </w:r>
        <w:r>
          <w:tab/>
        </w:r>
        <w:r>
          <w:fldChar w:fldCharType="begin"/>
        </w:r>
        <w:r>
          <w:instrText xml:space="preserve"> PAGEREF _Toc23425 \h </w:instrText>
        </w:r>
        <w:r>
          <w:fldChar w:fldCharType="separate"/>
        </w:r>
        <w:r>
          <w:t>59</w:t>
        </w:r>
        <w:r>
          <w:fldChar w:fldCharType="end"/>
        </w:r>
      </w:hyperlink>
    </w:p>
    <w:p>
      <w:pPr>
        <w:pStyle w:val="TOC2"/>
        <w:tabs>
          <w:tab w:val="right" w:leader="dot" w:pos="8306"/>
        </w:tabs>
      </w:pPr>
      <w:hyperlink w:anchor="_Toc19764" w:history="1">
        <w:r>
          <w:rPr>
            <w:rFonts w:ascii="仿宋" w:eastAsia="仿宋" w:hAnsi="仿宋" w:cs="仿宋" w:hint="eastAsia"/>
            <w:lang w:eastAsia="zh-CN"/>
          </w:rPr>
          <w:t>(二)、沟通计划</w:t>
        </w:r>
        <w:r>
          <w:tab/>
        </w:r>
        <w:r>
          <w:fldChar w:fldCharType="begin"/>
        </w:r>
        <w:r>
          <w:instrText xml:space="preserve"> PAGEREF _Toc19764 \h </w:instrText>
        </w:r>
        <w:r>
          <w:fldChar w:fldCharType="separate"/>
        </w:r>
        <w:r>
          <w:t>60</w:t>
        </w:r>
        <w:r>
          <w:fldChar w:fldCharType="end"/>
        </w:r>
      </w:hyperlink>
    </w:p>
    <w:p>
      <w:pPr>
        <w:pStyle w:val="TOC1"/>
        <w:tabs>
          <w:tab w:val="right" w:leader="dot" w:pos="8306"/>
        </w:tabs>
      </w:pPr>
      <w:hyperlink w:anchor="_Toc10586" w:history="1">
        <w:r>
          <w:rPr>
            <w:rFonts w:ascii="仿宋" w:eastAsia="仿宋" w:hAnsi="仿宋" w:cs="仿宋" w:hint="eastAsia"/>
            <w:lang w:eastAsia="zh-CN"/>
          </w:rPr>
          <w:t>十四、质量管理体系</w:t>
        </w:r>
        <w:r>
          <w:tab/>
        </w:r>
        <w:r>
          <w:fldChar w:fldCharType="begin"/>
        </w:r>
        <w:r>
          <w:instrText xml:space="preserve"> PAGEREF _Toc10586 \h </w:instrText>
        </w:r>
        <w:r>
          <w:fldChar w:fldCharType="separate"/>
        </w:r>
        <w:r>
          <w:t>62</w:t>
        </w:r>
        <w:r>
          <w:fldChar w:fldCharType="end"/>
        </w:r>
      </w:hyperlink>
    </w:p>
    <w:p>
      <w:pPr>
        <w:pStyle w:val="TOC2"/>
        <w:tabs>
          <w:tab w:val="right" w:leader="dot" w:pos="8306"/>
        </w:tabs>
      </w:pPr>
      <w:hyperlink w:anchor="_Toc26389" w:history="1">
        <w:r>
          <w:rPr>
            <w:rFonts w:ascii="仿宋" w:eastAsia="仿宋" w:hAnsi="仿宋" w:cs="仿宋" w:hint="eastAsia"/>
            <w:lang w:eastAsia="zh-CN"/>
          </w:rPr>
          <w:t>(一)、质量目标与方针</w:t>
        </w:r>
        <w:r>
          <w:tab/>
        </w:r>
        <w:r>
          <w:fldChar w:fldCharType="begin"/>
        </w:r>
        <w:r>
          <w:instrText xml:space="preserve"> PAGEREF _Toc26389 \h </w:instrText>
        </w:r>
        <w:r>
          <w:fldChar w:fldCharType="separate"/>
        </w:r>
        <w:r>
          <w:t>62</w:t>
        </w:r>
        <w:r>
          <w:fldChar w:fldCharType="end"/>
        </w:r>
      </w:hyperlink>
    </w:p>
    <w:p>
      <w:pPr>
        <w:pStyle w:val="TOC2"/>
        <w:tabs>
          <w:tab w:val="right" w:leader="dot" w:pos="8306"/>
        </w:tabs>
      </w:pPr>
      <w:hyperlink w:anchor="_Toc17803" w:history="1">
        <w:r>
          <w:rPr>
            <w:rFonts w:ascii="仿宋" w:eastAsia="仿宋" w:hAnsi="仿宋" w:cs="仿宋" w:hint="eastAsia"/>
            <w:lang w:eastAsia="zh-CN"/>
          </w:rPr>
          <w:t>(二)、质量管理责任</w:t>
        </w:r>
        <w:r>
          <w:tab/>
        </w:r>
        <w:r>
          <w:fldChar w:fldCharType="begin"/>
        </w:r>
        <w:r>
          <w:instrText xml:space="preserve"> PAGEREF _Toc17803 \h </w:instrText>
        </w:r>
        <w:r>
          <w:fldChar w:fldCharType="separate"/>
        </w:r>
        <w:r>
          <w:t>63</w:t>
        </w:r>
        <w:r>
          <w:fldChar w:fldCharType="end"/>
        </w:r>
      </w:hyperlink>
    </w:p>
    <w:p>
      <w:pPr>
        <w:pStyle w:val="TOC2"/>
        <w:tabs>
          <w:tab w:val="right" w:leader="dot" w:pos="8306"/>
        </w:tabs>
      </w:pPr>
      <w:hyperlink w:anchor="_Toc30887" w:history="1">
        <w:r>
          <w:rPr>
            <w:rFonts w:ascii="仿宋" w:eastAsia="仿宋" w:hAnsi="仿宋" w:cs="仿宋" w:hint="eastAsia"/>
            <w:lang w:eastAsia="zh-CN"/>
          </w:rPr>
          <w:t>(三)、质量管理体系文件</w:t>
        </w:r>
        <w:r>
          <w:tab/>
        </w:r>
        <w:r>
          <w:fldChar w:fldCharType="begin"/>
        </w:r>
        <w:r>
          <w:instrText xml:space="preserve"> PAGEREF _Toc30887 \h </w:instrText>
        </w:r>
        <w:r>
          <w:fldChar w:fldCharType="separate"/>
        </w:r>
        <w:r>
          <w:t>64</w:t>
        </w:r>
        <w:r>
          <w:fldChar w:fldCharType="end"/>
        </w:r>
      </w:hyperlink>
    </w:p>
    <w:p>
      <w:pPr>
        <w:pStyle w:val="TOC2"/>
        <w:tabs>
          <w:tab w:val="right" w:leader="dot" w:pos="8306"/>
        </w:tabs>
      </w:pPr>
      <w:hyperlink w:anchor="_Toc29581" w:history="1">
        <w:r>
          <w:rPr>
            <w:rFonts w:ascii="仿宋" w:eastAsia="仿宋" w:hAnsi="仿宋" w:cs="仿宋" w:hint="eastAsia"/>
            <w:lang w:eastAsia="zh-CN"/>
          </w:rPr>
          <w:t>(四)、质量培训与教育</w:t>
        </w:r>
        <w:r>
          <w:tab/>
        </w:r>
        <w:r>
          <w:fldChar w:fldCharType="begin"/>
        </w:r>
        <w:r>
          <w:instrText xml:space="preserve"> PAGEREF _Toc29581 \h </w:instrText>
        </w:r>
        <w:r>
          <w:fldChar w:fldCharType="separate"/>
        </w:r>
        <w:r>
          <w:t>67</w:t>
        </w:r>
        <w:r>
          <w:fldChar w:fldCharType="end"/>
        </w:r>
      </w:hyperlink>
    </w:p>
    <w:p>
      <w:pPr>
        <w:pStyle w:val="TOC2"/>
        <w:tabs>
          <w:tab w:val="right" w:leader="dot" w:pos="8306"/>
        </w:tabs>
      </w:pPr>
      <w:hyperlink w:anchor="_Toc1817" w:history="1">
        <w:r>
          <w:rPr>
            <w:rFonts w:ascii="仿宋" w:eastAsia="仿宋" w:hAnsi="仿宋" w:cs="仿宋" w:hint="eastAsia"/>
            <w:lang w:eastAsia="zh-CN"/>
          </w:rPr>
          <w:t>(五)、质量审核与评价</w:t>
        </w:r>
        <w:r>
          <w:tab/>
        </w:r>
        <w:r>
          <w:fldChar w:fldCharType="begin"/>
        </w:r>
        <w:r>
          <w:instrText xml:space="preserve"> PAGEREF _Toc1817 \h </w:instrText>
        </w:r>
        <w:r>
          <w:fldChar w:fldCharType="separate"/>
        </w:r>
        <w:r>
          <w:t>68</w:t>
        </w:r>
        <w:r>
          <w:fldChar w:fldCharType="end"/>
        </w:r>
      </w:hyperlink>
    </w:p>
    <w:p>
      <w:pPr>
        <w:pStyle w:val="TOC2"/>
        <w:tabs>
          <w:tab w:val="right" w:leader="dot" w:pos="8306"/>
        </w:tabs>
      </w:pPr>
      <w:hyperlink w:anchor="_Toc15597" w:history="1">
        <w:r>
          <w:rPr>
            <w:rFonts w:ascii="仿宋" w:eastAsia="仿宋" w:hAnsi="仿宋" w:cs="仿宋" w:hint="eastAsia"/>
            <w:lang w:eastAsia="zh-CN"/>
          </w:rPr>
          <w:t>(六)、不符合与纠正措施</w:t>
        </w:r>
        <w:r>
          <w:tab/>
        </w:r>
        <w:r>
          <w:fldChar w:fldCharType="begin"/>
        </w:r>
        <w:r>
          <w:instrText xml:space="preserve"> PAGEREF _Toc15597 \h </w:instrText>
        </w:r>
        <w:r>
          <w:fldChar w:fldCharType="separate"/>
        </w:r>
        <w:r>
          <w:t>69</w:t>
        </w:r>
        <w:r>
          <w:fldChar w:fldCharType="end"/>
        </w:r>
      </w:hyperlink>
    </w:p>
    <w:p>
      <w:pPr>
        <w:pStyle w:val="TOC1"/>
        <w:tabs>
          <w:tab w:val="right" w:leader="dot" w:pos="8306"/>
        </w:tabs>
      </w:pPr>
      <w:hyperlink w:anchor="_Toc4730" w:history="1">
        <w:r>
          <w:rPr>
            <w:rFonts w:ascii="仿宋" w:eastAsia="仿宋" w:hAnsi="仿宋" w:cs="仿宋" w:hint="eastAsia"/>
            <w:lang w:eastAsia="zh-CN"/>
          </w:rPr>
          <w:t>十五、GSM和CDMA制移动通信检测设备项目工程方案分析</w:t>
        </w:r>
        <w:r>
          <w:tab/>
        </w:r>
        <w:r>
          <w:fldChar w:fldCharType="begin"/>
        </w:r>
        <w:r>
          <w:instrText xml:space="preserve"> PAGEREF _Toc4730 \h </w:instrText>
        </w:r>
        <w:r>
          <w:fldChar w:fldCharType="separate"/>
        </w:r>
        <w:r>
          <w:t>70</w:t>
        </w:r>
        <w:r>
          <w:fldChar w:fldCharType="end"/>
        </w:r>
      </w:hyperlink>
    </w:p>
    <w:p>
      <w:pPr>
        <w:pStyle w:val="TOC2"/>
        <w:tabs>
          <w:tab w:val="right" w:leader="dot" w:pos="8306"/>
        </w:tabs>
      </w:pPr>
      <w:hyperlink w:anchor="_Toc4967" w:history="1">
        <w:r>
          <w:rPr>
            <w:rFonts w:ascii="仿宋" w:eastAsia="仿宋" w:hAnsi="仿宋" w:cs="仿宋" w:hint="eastAsia"/>
            <w:lang w:eastAsia="zh-CN"/>
          </w:rPr>
          <w:t>(一)、建筑工程设计原则</w:t>
        </w:r>
        <w:r>
          <w:tab/>
        </w:r>
        <w:r>
          <w:fldChar w:fldCharType="begin"/>
        </w:r>
        <w:r>
          <w:instrText xml:space="preserve"> PAGEREF _Toc4967 \h </w:instrText>
        </w:r>
        <w:r>
          <w:fldChar w:fldCharType="separate"/>
        </w:r>
        <w:r>
          <w:t>70</w:t>
        </w:r>
        <w:r>
          <w:fldChar w:fldCharType="end"/>
        </w:r>
      </w:hyperlink>
    </w:p>
    <w:p>
      <w:pPr>
        <w:pStyle w:val="TOC2"/>
        <w:tabs>
          <w:tab w:val="right" w:leader="dot" w:pos="8306"/>
        </w:tabs>
      </w:pPr>
      <w:hyperlink w:anchor="_Toc6105" w:history="1">
        <w:r>
          <w:rPr>
            <w:rFonts w:ascii="仿宋" w:eastAsia="仿宋" w:hAnsi="仿宋" w:cs="仿宋" w:hint="eastAsia"/>
            <w:lang w:eastAsia="zh-CN"/>
          </w:rPr>
          <w:t>(二)、土建工程建设指标</w:t>
        </w:r>
        <w:r>
          <w:tab/>
        </w:r>
        <w:r>
          <w:fldChar w:fldCharType="begin"/>
        </w:r>
        <w:r>
          <w:instrText xml:space="preserve"> PAGEREF _Toc6105 \h </w:instrText>
        </w:r>
        <w:r>
          <w:fldChar w:fldCharType="separate"/>
        </w:r>
        <w:r>
          <w:t>74</w:t>
        </w:r>
        <w:r>
          <w:fldChar w:fldCharType="end"/>
        </w:r>
      </w:hyperlink>
    </w:p>
    <w:p>
      <w:pPr>
        <w:pStyle w:val="TOC1"/>
        <w:tabs>
          <w:tab w:val="right" w:leader="dot" w:pos="8306"/>
        </w:tabs>
      </w:pPr>
      <w:hyperlink w:anchor="_Toc4358" w:history="1">
        <w:r>
          <w:rPr>
            <w:rFonts w:ascii="仿宋" w:eastAsia="仿宋" w:hAnsi="仿宋" w:cs="仿宋" w:hint="eastAsia"/>
            <w:lang w:eastAsia="zh-CN"/>
          </w:rPr>
          <w:t>十六、GSM和CDMA制移动通信检测设备项目实施保障措施</w:t>
        </w:r>
        <w:r>
          <w:tab/>
        </w:r>
        <w:r>
          <w:fldChar w:fldCharType="begin"/>
        </w:r>
        <w:r>
          <w:instrText xml:space="preserve"> PAGEREF _Toc4358 \h </w:instrText>
        </w:r>
        <w:r>
          <w:fldChar w:fldCharType="separate"/>
        </w:r>
        <w:r>
          <w:t>76</w:t>
        </w:r>
        <w:r>
          <w:fldChar w:fldCharType="end"/>
        </w:r>
      </w:hyperlink>
    </w:p>
    <w:p>
      <w:pPr>
        <w:pStyle w:val="TOC2"/>
        <w:tabs>
          <w:tab w:val="right" w:leader="dot" w:pos="8306"/>
        </w:tabs>
      </w:pPr>
      <w:hyperlink w:anchor="_Toc32098" w:history="1">
        <w:r>
          <w:rPr>
            <w:rFonts w:ascii="仿宋" w:eastAsia="仿宋" w:hAnsi="仿宋" w:cs="仿宋" w:hint="eastAsia"/>
            <w:lang w:eastAsia="zh-CN"/>
          </w:rPr>
          <w:t>(一)、GSM和CDMA制移动通信检测设备项目实施保障机制</w:t>
        </w:r>
        <w:r>
          <w:tab/>
        </w:r>
        <w:r>
          <w:fldChar w:fldCharType="begin"/>
        </w:r>
        <w:r>
          <w:instrText xml:space="preserve"> PAGEREF _Toc32098 \h </w:instrText>
        </w:r>
        <w:r>
          <w:fldChar w:fldCharType="separate"/>
        </w:r>
        <w:r>
          <w:t>76</w:t>
        </w:r>
        <w:r>
          <w:fldChar w:fldCharType="end"/>
        </w:r>
      </w:hyperlink>
    </w:p>
    <w:p>
      <w:pPr>
        <w:pStyle w:val="TOC2"/>
        <w:tabs>
          <w:tab w:val="right" w:leader="dot" w:pos="8306"/>
        </w:tabs>
      </w:pPr>
      <w:hyperlink w:anchor="_Toc11860" w:history="1">
        <w:r>
          <w:rPr>
            <w:rFonts w:ascii="仿宋" w:eastAsia="仿宋" w:hAnsi="仿宋" w:cs="仿宋" w:hint="eastAsia"/>
            <w:lang w:eastAsia="zh-CN"/>
          </w:rPr>
          <w:t>(二)、GSM和CDMA制移动通信检测设备项目法律合规要求</w:t>
        </w:r>
        <w:r>
          <w:tab/>
        </w:r>
        <w:r>
          <w:fldChar w:fldCharType="begin"/>
        </w:r>
        <w:r>
          <w:instrText xml:space="preserve"> PAGEREF _Toc11860 \h </w:instrText>
        </w:r>
        <w:r>
          <w:fldChar w:fldCharType="separate"/>
        </w:r>
        <w:r>
          <w:t>80</w:t>
        </w:r>
        <w:r>
          <w:fldChar w:fldCharType="end"/>
        </w:r>
      </w:hyperlink>
    </w:p>
    <w:p>
      <w:pPr>
        <w:pStyle w:val="TOC2"/>
        <w:tabs>
          <w:tab w:val="right" w:leader="dot" w:pos="8306"/>
        </w:tabs>
      </w:pPr>
      <w:hyperlink w:anchor="_Toc93" w:history="1">
        <w:r>
          <w:rPr>
            <w:rFonts w:ascii="仿宋" w:eastAsia="仿宋" w:hAnsi="仿宋" w:cs="仿宋" w:hint="eastAsia"/>
            <w:lang w:eastAsia="zh-CN"/>
          </w:rPr>
          <w:t>(三)、GSM和CDMA制移动通信检测设备项目合同管理与法律事务</w:t>
        </w:r>
        <w:r>
          <w:tab/>
        </w:r>
        <w:r>
          <w:fldChar w:fldCharType="begin"/>
        </w:r>
        <w:r>
          <w:instrText xml:space="preserve"> PAGEREF _Toc93 \h </w:instrText>
        </w:r>
        <w:r>
          <w:fldChar w:fldCharType="separate"/>
        </w:r>
        <w:r>
          <w:t>85</w:t>
        </w:r>
        <w:r>
          <w:fldChar w:fldCharType="end"/>
        </w:r>
      </w:hyperlink>
    </w:p>
    <w:p>
      <w:pPr>
        <w:pStyle w:val="TOC2"/>
        <w:tabs>
          <w:tab w:val="right" w:leader="dot" w:pos="8306"/>
        </w:tabs>
      </w:pPr>
      <w:hyperlink w:anchor="_Toc18128" w:history="1">
        <w:r>
          <w:rPr>
            <w:rFonts w:ascii="仿宋" w:eastAsia="仿宋" w:hAnsi="仿宋" w:cs="仿宋" w:hint="eastAsia"/>
            <w:lang w:eastAsia="zh-CN"/>
          </w:rPr>
          <w:t>(四)、GSM和CDMA制移动通信检测设备项目知识产权保护策略</w:t>
        </w:r>
        <w:r>
          <w:tab/>
        </w:r>
        <w:r>
          <w:fldChar w:fldCharType="begin"/>
        </w:r>
        <w:r>
          <w:instrText xml:space="preserve"> PAGEREF _Toc18128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21"/>
      <w:r>
        <w:rPr>
          <w:rFonts w:ascii="仿宋" w:eastAsia="仿宋" w:hAnsi="仿宋" w:cs="仿宋" w:hint="eastAsia"/>
          <w:sz w:val="28"/>
          <w:lang w:eastAsia="zh-CN"/>
        </w:rPr>
        <w:t>一、GSM和CDMA制移动通信检测设备项目建设单位说明</w:t>
      </w:r>
      <w:bookmarkEnd w:id="2"/>
    </w:p>
    <w:p>
      <w:pPr>
        <w:pStyle w:val="Heading2"/>
        <w:rPr>
          <w:rFonts w:ascii="仿宋" w:eastAsia="仿宋" w:hAnsi="仿宋" w:cs="仿宋" w:hint="eastAsia"/>
          <w:lang w:eastAsia="zh-CN"/>
        </w:rPr>
      </w:pPr>
      <w:bookmarkStart w:id="3" w:name="_Toc24219"/>
      <w:r>
        <w:rPr>
          <w:rFonts w:ascii="仿宋" w:eastAsia="仿宋" w:hAnsi="仿宋" w:cs="仿宋" w:hint="eastAsia"/>
          <w:lang w:eastAsia="zh-CN"/>
        </w:rPr>
        <w:t>(一)、GSM和CDMA制移动通信检测设备项目承办单位基本情况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5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GSM和CDMA制移动通信检测设备项目承办单位的XXXX，我们着眼于实现可持续的经济效益。通过技术创新和解决方案的提供，公司预计在GSM和CDMA制移动通信检测设备项目执行期间将获得可观的收入增长。这一收入来源主要包括GSM和CDMA制移动通信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同时，我们注重成本控制和效率提升，以确保GSM和CDMA制移动通信检测设备项目的可持续盈利。透过精细的管理和资源优化，公司期望实现GSM和CDMA制移动通信检测设备项目利润最大化。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GSM和CDMA制移动通信检测设备项目实施进行全面的投资评估，包括GSM和CDMA制移动通信检测设备项目启动阶段的资金投入和后续运营成本。通过对GSM和CDMA制移动通信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GSM和CDMA制移动通信检测设备项目实施过程中具备足够的资金流动性，公司将进行详尽的现金流分析。这包括资金需求的合理预测、GSM和CDMA制移动通信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84"/>
      <w:r>
        <w:rPr>
          <w:rFonts w:ascii="仿宋" w:eastAsia="仿宋" w:hAnsi="仿宋" w:cs="仿宋" w:hint="eastAsia"/>
          <w:sz w:val="28"/>
          <w:lang w:eastAsia="zh-CN"/>
        </w:rPr>
        <w:t>二、GSM和CDMA制移动通信检测设备项目建设背景及必要性分析</w:t>
      </w:r>
      <w:bookmarkEnd w:id="5"/>
    </w:p>
    <w:p>
      <w:pPr>
        <w:pStyle w:val="Heading2"/>
        <w:rPr>
          <w:rFonts w:ascii="仿宋" w:eastAsia="仿宋" w:hAnsi="仿宋" w:cs="仿宋" w:hint="eastAsia"/>
          <w:lang w:eastAsia="zh-CN"/>
        </w:rPr>
      </w:pPr>
      <w:bookmarkStart w:id="6" w:name="_Toc26713"/>
      <w:r>
        <w:rPr>
          <w:rFonts w:ascii="仿宋" w:eastAsia="仿宋" w:hAnsi="仿宋" w:cs="仿宋" w:hint="eastAsia"/>
          <w:lang w:eastAsia="zh-CN"/>
        </w:rPr>
        <w:t>(一)、GSM和CDMA制移动通信检测设备项目背景分析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GSM和CDMA制移动通信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GSM和CDMA制移动通信检测设备项目在这个潮流中的定位。同时，我们将关注行业内涌现的新兴机遇，以便GSM和CDMA制移动通信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的飞速进步为GSM和CDMA制移动通信检测设备项目提供了强大的发展动力。我们将聚焦于行业内最新的技术发展趋势，包括但不限于人工智能、大数据分析、物联网等领域。通过深度的技术研究，我们将确保GSM和CDMA制移动通信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GSM和CDMA制移动通信检测设备项目发展的源泉。我们将投入更多的精力对市场需求进行深入剖析，超越表面的需求，深入挖掘潜在的市场痛点和机遇。通过对市场需求的细致了解，GSM和CDMA制移动通信检测设备项目将更有针对性地设计解决方案，满足市场的多样化需求，从而更好地促进GSM和CDMA制移动通信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GSM和CDMA制移动通信检测设备项目战略至关重要。我们将对竞争态势进行更为深入的分析，包括但不限于市场份额、产品特点、客户满意度等多个维度。通过深度的竞争分析，GSM和CDMA制移动通信检测设备项目将能够更准确地把握市场脉搏，制定具有竞争力的GSM和CDMA制移动通信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GSM和CDMA制移动通信检测设备项目的发展具有直接的影响。我们将进行更为全面的法规和政策分析，了解行业发展中的潜在法律风险和合规挑战。通过充分了解和遵守相关法规，GSM和CDMA制移动通信检测设备项目将确保在法律框架内合法合规运营，为GSM和CDMA制移动通信检测设备项目的稳健发展提供有力支持。</w:t>
      </w:r>
    </w:p>
    <w:p>
      <w:pPr>
        <w:pStyle w:val="Heading2"/>
        <w:ind w:firstLine="560" w:firstLineChars="200"/>
        <w:rPr>
          <w:rFonts w:ascii="仿宋" w:eastAsia="仿宋" w:hAnsi="仿宋" w:cs="仿宋" w:hint="eastAsia"/>
          <w:sz w:val="28"/>
          <w:lang w:eastAsia="zh-CN"/>
        </w:rPr>
      </w:pPr>
      <w:bookmarkStart w:id="7" w:name="_Toc11238"/>
      <w:r>
        <w:rPr>
          <w:rFonts w:ascii="仿宋" w:eastAsia="仿宋" w:hAnsi="仿宋" w:cs="仿宋" w:hint="eastAsia"/>
          <w:sz w:val="28"/>
          <w:lang w:eastAsia="zh-CN"/>
        </w:rPr>
        <w:t>(二)、GSM和CDMA制移动通信检测设备项目建设必要性分析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建设的迫切性源于对行业发展趋势的深刻洞察。我们正处于一个行业变革的时代，科技创新、数字化转型成为企业发展的关键动力。GSM和CDMA制移动通信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建设不仅仅是为了跟上潮流，更是为了通过技术创新推动企业的持续发展。通过引入先进的技术和解决方案，GSM和CDMA制移动通信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GSM和CDMA制移动通信检测设备项目的建设成为必然选择，通过提高产品质量、拓展服务领域，从而在竞争中获得更多的机会。GSM和CDMA制移动通信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GSM和CDMA制移动通信检测设备项目建设的必要性体现在对客户需求更精准的满足。通过GSM和CDMA制移动通信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建设的背后是对企业持续创新的追求。只有通过不断创新，企业才能在竞争中立于不败之地。GSM和CDMA制移动通信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69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4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的技术管理特点体现在其创新导向。通过引入最先进的技术趋势和解决方案，GSM和CDMA制移动通信检测设备项目致力于提升科技含量、提高质量和效率水平。这意味着我们将采用最新的工具和方法，确保GSM和CDMA制移动通信检测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GSM和CDMA制移动通信检测设备项目技术管理的显著特征。通过整合不同领域的技术资源，我们实现了跨学科的协同工作。这有助于优化技术架构，提高整体效能。此外，整合性策略还促进了不同技术团队之间的紧密沟通和高效合作，确保GSM和CDMA制移动通信检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GSM和CDMA制移动通信检测设备项目所采用的技术。通过不断优化技术方案，GSM和CDMA制移动通信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GSM和CDMA制移动通信检测设备项目团队将在GSM和CDMA制移动通信检测设备项目初期识别可能的技术风险，并采取相应的预防和应对措施。通过建立健全的风险评估机制，GSM和CDMA制移动通信检测设备项目能够在实施过程中及时发现并解决潜在的技术问题，保障GSM和CDMA制移动通信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GSM和CDMA制移动通信检测设备项目中，技术将成为GSM和CDMA制移动通信检测设备项目成功的有力支持。这一深度剖析揭示了技术管理在GSM和CDMA制移动通信检测设备项目实施中的关键作用，为GSM和CDMA制移动通信检测设备项目的技术基础奠定了坚实的基础。</w:t>
      </w:r>
    </w:p>
    <w:p>
      <w:pPr>
        <w:pStyle w:val="Heading2"/>
        <w:ind w:firstLine="560" w:firstLineChars="200"/>
        <w:rPr>
          <w:rFonts w:ascii="仿宋" w:eastAsia="仿宋" w:hAnsi="仿宋" w:cs="仿宋" w:hint="eastAsia"/>
          <w:sz w:val="28"/>
          <w:lang w:eastAsia="zh-CN"/>
        </w:rPr>
      </w:pPr>
      <w:bookmarkStart w:id="10" w:name="_Toc8771"/>
      <w:r>
        <w:rPr>
          <w:rFonts w:ascii="仿宋" w:eastAsia="仿宋" w:hAnsi="仿宋" w:cs="仿宋" w:hint="eastAsia"/>
          <w:sz w:val="28"/>
          <w:lang w:eastAsia="zh-CN"/>
        </w:rPr>
        <w:t>(二)、GSM和CDMA制移动通信检测设备项目工艺技术设计方案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GSM和CDMA制移动通信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GSM和CDMA制移动通信检测设备项目将严格按照相关行业规范要求进行组织。通过有效控制产品质量，GSM和CDMA制移动通信检测设备项目将致力于为顾客提供优质的GSM和CDMA制移动通信检测设备项目产品和良好的服务。这体现了GSM和CDMA制移动通信检测设备项目对于生产活动合规性和质量标准的高度重视，为GSM和CDMA制移动通信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GSM和CDMA制移动通信检测设备项目注重生态效益和清洁生产原则。GSM和CDMA制移动通信检测设备项目建设将紧密结合地方特色经济发展，与社会经济发展规划和区域环境保护规划方案相协调一致。通过与当地区域自然生态系统的结合，GSM和CDMA制移动通信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GSM和CDMA制移动通信检测设备项目产品具有多样化的客户需求和个性化的特点。因此，GSM和CDMA制移动通信检测设备项目产品规格品种多样，且单批生产数量较小。为满足这一特点，GSM和CDMA制移动通信检测设备项目承办单位将建设先进的柔性制造生产线。通过广泛应用柔性制造技术，GSM和CDMA制移动通信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GSM和CDMA制移动通信检测设备项目采用的技术具有较高的技术含量和自动化水平，处于国内先进水平。这一技术选用不仅体现了对生产效率、质量和环境友好性的高标准要求，同时为GSM和CDMA制移动通信检测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01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为确保GSM和CDMA制移动通信检测设备项目的高效生产和技术实施，我们制定了一套精心设计的设备选型方案，以满足GSM和CDMA制移动通信检测设备项目生产、质量和环保的要求。该方案的主要特点如下：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GSM和CDMA制移动通信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GSM和CDMA制移动通信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985"/>
      <w:r>
        <w:rPr>
          <w:rFonts w:ascii="仿宋" w:eastAsia="仿宋" w:hAnsi="仿宋" w:cs="仿宋" w:hint="eastAsia"/>
          <w:sz w:val="28"/>
          <w:lang w:eastAsia="zh-CN"/>
        </w:rPr>
        <w:t>四、GSM和CDMA制移动通信检测设备项目选址可行性分析</w:t>
      </w:r>
      <w:bookmarkEnd w:id="12"/>
    </w:p>
    <w:p>
      <w:pPr>
        <w:pStyle w:val="Heading2"/>
        <w:rPr>
          <w:rFonts w:ascii="仿宋" w:eastAsia="仿宋" w:hAnsi="仿宋" w:cs="仿宋" w:hint="eastAsia"/>
          <w:lang w:eastAsia="zh-CN"/>
        </w:rPr>
      </w:pPr>
      <w:bookmarkStart w:id="13" w:name="_Toc8712"/>
      <w:r>
        <w:rPr>
          <w:rFonts w:ascii="仿宋" w:eastAsia="仿宋" w:hAnsi="仿宋" w:cs="仿宋" w:hint="eastAsia"/>
          <w:lang w:eastAsia="zh-CN"/>
        </w:rPr>
        <w:t>(一)、GSM和CDMA制移动通信检测设备项目选址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该GSM和CDMA制移动通信检测设备项目选址位于XX省XX市XX区XXX街道</w:t>
      </w:r>
    </w:p>
    <w:p>
      <w:pPr>
        <w:pStyle w:val="Heading2"/>
        <w:ind w:firstLine="560" w:firstLineChars="200"/>
        <w:rPr>
          <w:rFonts w:ascii="仿宋" w:eastAsia="仿宋" w:hAnsi="仿宋" w:cs="仿宋" w:hint="eastAsia"/>
          <w:sz w:val="28"/>
          <w:lang w:eastAsia="zh-CN"/>
        </w:rPr>
      </w:pPr>
      <w:bookmarkStart w:id="14" w:name="_Toc1025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GSM和CDMA制移动通信检测设备项目的征地面积将根据GSM和CDMA制移动通信检测设备项目的实际规模和需求进行精确规划。具体面积XXX平方米，旨在确保GSM和CDMA制移动通信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净用地面积是在征地面积基础上去除不可利用面积后的实际可开发用地。具体面积XXX平方米，考虑到环保、交通、安全等多方面因素，以确保GSM和CDMA制移动通信检测设备项目在整体利用效率上达到最优。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GSM和CDMA制移动通信检测设备项目计划建设的建筑总规模具体面积XXX平方米。这一规模的确定综合考虑了GSM和CDMA制移动通信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GSM和CDMA制移动通信检测设备项目用地中被规划为绿地的比例。具体面积XXX平方米，旨在通过合理规划绿地，改善GSM和CDMA制移动通信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容积率是用地上可以建设的建筑总体积与用地面积之比。具体面积XXX，通过合理的容积率规划，确保GSM和CDMA制移动通信检测设备项目建筑规模与周边环境和谐共生。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GSM和CDMA制移动通信检测设备项目选址与当地城市规划相一致，具体面积XXX平方米。通过与城市规划部门深入沟通，确保GSM和CDMA制移动通信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GSM和CDMA制移动通信检测设备项目选址符合当地产业政策，具体面积XXX平方米。这包括GSM和CDMA制移动通信检测设备项目对当地经济的促进作用，以及对相关产业的带动效应，确保GSM和CDMA制移动通信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GSM和CDMA制移动通信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GSM和CDMA制移动通信检测设备项目选址具备必要的公共设施配套，具体面积XXX平方米。这包括交通便利性、教育、医疗等基础设施，以提高居民生活品质，使得GSM和CDMA制移动通信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考虑用地总体要求对当地社会稳定性的影响，具体面积XXX平方米。通过深入了解当地社区反馈，确保GSM和CDMA制移动通信检测设备项目的选址和建设过程对当地社会和谐稳定产生积极作用。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GSM和CDMA制移动通信检测设备项目选址不仅符合法规和规划，还在实际操作中具有可行性。这一全面规划将为GSM和CDMA制移动通信检测设备项目的成功实施提供坚实的基础，确保GSM和CDMA制移动通信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58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GSM和CDMA制移动通信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GSM和CDMA制移动通信检测设备项目的设备规划和空间设计中，我们将采取灵活设备布局的措施。设备布局将根据实际需求进行灵活设计，避免不必要的浪费。通过合理规划设备摆放位置，我们将提高设备的利用率，减少设备间距，以确保GSM和CDMA制移动通信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GSM和CDMA制移动通信检测设备项目内部引入共享设施的概念，例如共享会议室、办公区等。通过这种方式，我们可以减少对资源的重复建设，提高资源共享效率，从而减小GSM和CDMA制移动通信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81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GSM和CDMA制移动通信检测设备项目的总图布置中，我们将不同功能区域进行明确的规划，以最大程度满足GSM和CDMA制移动通信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https://d.book118.com/877013030036006033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961D68"/>
    <w:rsid w:val="36961D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1303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2024-01-21T18:06:00Z</dcterms:created>
  <dcterms:modified xsi:type="dcterms:W3CDTF">2024-01-21T18:06:26Z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14505308A5704180B69B24A0D7A41EC2_11</vt:lpwstr>
  </property>
  <property fmtid="{D5CDD505-2E9C-101B-9397-08002B2CF9AE}" pid="3" name="KSOProductBuildVer">
    <vt:lpwstr>2052-12.1.0.16120</vt:lpwstr>
  </property>
</Properties>
</file>