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游戏项目计划设计方案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77" w:history="1">
        <w:r>
          <w:rPr>
            <w:rFonts w:ascii="仿宋" w:eastAsia="仿宋" w:hAnsi="仿宋" w:cs="仿宋" w:hint="eastAsia"/>
            <w:lang w:eastAsia="zh-CN"/>
          </w:rPr>
          <w:t>前言</w:t>
        </w:r>
        <w:r>
          <w:tab/>
        </w:r>
        <w:r>
          <w:fldChar w:fldCharType="begin"/>
        </w:r>
        <w:r>
          <w:instrText xml:space="preserve"> PAGEREF _Toc9877 \h </w:instrText>
        </w:r>
        <w:r>
          <w:fldChar w:fldCharType="separate"/>
        </w:r>
        <w:r>
          <w:t>3</w:t>
        </w:r>
        <w:r>
          <w:fldChar w:fldCharType="end"/>
        </w:r>
      </w:hyperlink>
    </w:p>
    <w:p>
      <w:pPr>
        <w:pStyle w:val="TOC1"/>
        <w:tabs>
          <w:tab w:val="right" w:leader="dot" w:pos="8306"/>
        </w:tabs>
      </w:pPr>
      <w:hyperlink w:anchor="_Toc26424" w:history="1">
        <w:r>
          <w:rPr>
            <w:rFonts w:ascii="仿宋" w:eastAsia="仿宋" w:hAnsi="仿宋" w:cs="仿宋" w:hint="eastAsia"/>
            <w:lang w:eastAsia="zh-CN"/>
          </w:rPr>
          <w:t>一、游戏项目危机管理</w:t>
        </w:r>
        <w:r>
          <w:tab/>
        </w:r>
        <w:r>
          <w:fldChar w:fldCharType="begin"/>
        </w:r>
        <w:r>
          <w:instrText xml:space="preserve"> PAGEREF _Toc26424 \h </w:instrText>
        </w:r>
        <w:r>
          <w:fldChar w:fldCharType="separate"/>
        </w:r>
        <w:r>
          <w:t>3</w:t>
        </w:r>
        <w:r>
          <w:fldChar w:fldCharType="end"/>
        </w:r>
      </w:hyperlink>
    </w:p>
    <w:p>
      <w:pPr>
        <w:pStyle w:val="TOC2"/>
        <w:tabs>
          <w:tab w:val="right" w:leader="dot" w:pos="8306"/>
        </w:tabs>
      </w:pPr>
      <w:hyperlink w:anchor="_Toc15002" w:history="1">
        <w:r>
          <w:rPr>
            <w:rFonts w:ascii="仿宋" w:eastAsia="仿宋" w:hAnsi="仿宋" w:cs="仿宋" w:hint="eastAsia"/>
            <w:lang w:eastAsia="zh-CN"/>
          </w:rPr>
          <w:t>(一)、危机预警与识别</w:t>
        </w:r>
        <w:r>
          <w:tab/>
        </w:r>
        <w:r>
          <w:fldChar w:fldCharType="begin"/>
        </w:r>
        <w:r>
          <w:instrText xml:space="preserve"> PAGEREF _Toc15002 \h </w:instrText>
        </w:r>
        <w:r>
          <w:fldChar w:fldCharType="separate"/>
        </w:r>
        <w:r>
          <w:t>3</w:t>
        </w:r>
        <w:r>
          <w:fldChar w:fldCharType="end"/>
        </w:r>
      </w:hyperlink>
    </w:p>
    <w:p>
      <w:pPr>
        <w:pStyle w:val="TOC2"/>
        <w:tabs>
          <w:tab w:val="right" w:leader="dot" w:pos="8306"/>
        </w:tabs>
      </w:pPr>
      <w:hyperlink w:anchor="_Toc25151" w:history="1">
        <w:r>
          <w:rPr>
            <w:rFonts w:ascii="仿宋" w:eastAsia="仿宋" w:hAnsi="仿宋" w:cs="仿宋" w:hint="eastAsia"/>
            <w:lang w:eastAsia="zh-CN"/>
          </w:rPr>
          <w:t>(二)、危机应对与恢复</w:t>
        </w:r>
        <w:r>
          <w:tab/>
        </w:r>
        <w:r>
          <w:fldChar w:fldCharType="begin"/>
        </w:r>
        <w:r>
          <w:instrText xml:space="preserve"> PAGEREF _Toc25151 \h </w:instrText>
        </w:r>
        <w:r>
          <w:fldChar w:fldCharType="separate"/>
        </w:r>
        <w:r>
          <w:t>4</w:t>
        </w:r>
        <w:r>
          <w:fldChar w:fldCharType="end"/>
        </w:r>
      </w:hyperlink>
    </w:p>
    <w:p>
      <w:pPr>
        <w:pStyle w:val="TOC1"/>
        <w:tabs>
          <w:tab w:val="right" w:leader="dot" w:pos="8306"/>
        </w:tabs>
      </w:pPr>
      <w:hyperlink w:anchor="_Toc8418" w:history="1">
        <w:r>
          <w:rPr>
            <w:rFonts w:ascii="仿宋" w:eastAsia="仿宋" w:hAnsi="仿宋" w:cs="仿宋" w:hint="eastAsia"/>
            <w:lang w:eastAsia="zh-CN"/>
          </w:rPr>
          <w:t>二、游戏项目绩效评估</w:t>
        </w:r>
        <w:r>
          <w:tab/>
        </w:r>
        <w:r>
          <w:fldChar w:fldCharType="begin"/>
        </w:r>
        <w:r>
          <w:instrText xml:space="preserve"> PAGEREF _Toc8418 \h </w:instrText>
        </w:r>
        <w:r>
          <w:fldChar w:fldCharType="separate"/>
        </w:r>
        <w:r>
          <w:t>5</w:t>
        </w:r>
        <w:r>
          <w:fldChar w:fldCharType="end"/>
        </w:r>
      </w:hyperlink>
    </w:p>
    <w:p>
      <w:pPr>
        <w:pStyle w:val="TOC2"/>
        <w:tabs>
          <w:tab w:val="right" w:leader="dot" w:pos="8306"/>
        </w:tabs>
      </w:pPr>
      <w:hyperlink w:anchor="_Toc13173" w:history="1">
        <w:r>
          <w:rPr>
            <w:rFonts w:ascii="仿宋" w:eastAsia="仿宋" w:hAnsi="仿宋" w:cs="仿宋" w:hint="eastAsia"/>
            <w:lang w:eastAsia="zh-CN"/>
          </w:rPr>
          <w:t>(一)、绩效评估指标</w:t>
        </w:r>
        <w:r>
          <w:tab/>
        </w:r>
        <w:r>
          <w:fldChar w:fldCharType="begin"/>
        </w:r>
        <w:r>
          <w:instrText xml:space="preserve"> PAGEREF _Toc13173 \h </w:instrText>
        </w:r>
        <w:r>
          <w:fldChar w:fldCharType="separate"/>
        </w:r>
        <w:r>
          <w:t>5</w:t>
        </w:r>
        <w:r>
          <w:fldChar w:fldCharType="end"/>
        </w:r>
      </w:hyperlink>
    </w:p>
    <w:p>
      <w:pPr>
        <w:pStyle w:val="TOC2"/>
        <w:tabs>
          <w:tab w:val="right" w:leader="dot" w:pos="8306"/>
        </w:tabs>
      </w:pPr>
      <w:hyperlink w:anchor="_Toc702" w:history="1">
        <w:r>
          <w:rPr>
            <w:rFonts w:ascii="仿宋" w:eastAsia="仿宋" w:hAnsi="仿宋" w:cs="仿宋" w:hint="eastAsia"/>
            <w:lang w:eastAsia="zh-CN"/>
          </w:rPr>
          <w:t>(二)、绩效评估方法</w:t>
        </w:r>
        <w:r>
          <w:tab/>
        </w:r>
        <w:r>
          <w:fldChar w:fldCharType="begin"/>
        </w:r>
        <w:r>
          <w:instrText xml:space="preserve"> PAGEREF _Toc702 \h </w:instrText>
        </w:r>
        <w:r>
          <w:fldChar w:fldCharType="separate"/>
        </w:r>
        <w:r>
          <w:t>6</w:t>
        </w:r>
        <w:r>
          <w:fldChar w:fldCharType="end"/>
        </w:r>
      </w:hyperlink>
    </w:p>
    <w:p>
      <w:pPr>
        <w:pStyle w:val="TOC2"/>
        <w:tabs>
          <w:tab w:val="right" w:leader="dot" w:pos="8306"/>
        </w:tabs>
      </w:pPr>
      <w:hyperlink w:anchor="_Toc26763" w:history="1">
        <w:r>
          <w:rPr>
            <w:rFonts w:ascii="仿宋" w:eastAsia="仿宋" w:hAnsi="仿宋" w:cs="仿宋" w:hint="eastAsia"/>
            <w:lang w:eastAsia="zh-CN"/>
          </w:rPr>
          <w:t>(三)、绩效评估周期</w:t>
        </w:r>
        <w:r>
          <w:tab/>
        </w:r>
        <w:r>
          <w:fldChar w:fldCharType="begin"/>
        </w:r>
        <w:r>
          <w:instrText xml:space="preserve"> PAGEREF _Toc26763 \h </w:instrText>
        </w:r>
        <w:r>
          <w:fldChar w:fldCharType="separate"/>
        </w:r>
        <w:r>
          <w:t>7</w:t>
        </w:r>
        <w:r>
          <w:fldChar w:fldCharType="end"/>
        </w:r>
      </w:hyperlink>
    </w:p>
    <w:p>
      <w:pPr>
        <w:pStyle w:val="TOC1"/>
        <w:tabs>
          <w:tab w:val="right" w:leader="dot" w:pos="8306"/>
        </w:tabs>
      </w:pPr>
      <w:hyperlink w:anchor="_Toc16920" w:history="1">
        <w:r>
          <w:rPr>
            <w:rFonts w:ascii="仿宋" w:eastAsia="仿宋" w:hAnsi="仿宋" w:cs="仿宋" w:hint="eastAsia"/>
            <w:lang w:eastAsia="zh-CN"/>
          </w:rPr>
          <w:t>三、游戏项目建设背景及必要性分析</w:t>
        </w:r>
        <w:r>
          <w:tab/>
        </w:r>
        <w:r>
          <w:fldChar w:fldCharType="begin"/>
        </w:r>
        <w:r>
          <w:instrText xml:space="preserve"> PAGEREF _Toc16920 \h </w:instrText>
        </w:r>
        <w:r>
          <w:fldChar w:fldCharType="separate"/>
        </w:r>
        <w:r>
          <w:t>8</w:t>
        </w:r>
        <w:r>
          <w:fldChar w:fldCharType="end"/>
        </w:r>
      </w:hyperlink>
    </w:p>
    <w:p>
      <w:pPr>
        <w:pStyle w:val="TOC2"/>
        <w:tabs>
          <w:tab w:val="right" w:leader="dot" w:pos="8306"/>
        </w:tabs>
      </w:pPr>
      <w:hyperlink w:anchor="_Toc17089" w:history="1">
        <w:r>
          <w:rPr>
            <w:rFonts w:ascii="仿宋" w:eastAsia="仿宋" w:hAnsi="仿宋" w:cs="仿宋" w:hint="eastAsia"/>
            <w:lang w:eastAsia="zh-CN"/>
          </w:rPr>
          <w:t>(一)、游戏项目背景分析</w:t>
        </w:r>
        <w:r>
          <w:tab/>
        </w:r>
        <w:r>
          <w:fldChar w:fldCharType="begin"/>
        </w:r>
        <w:r>
          <w:instrText xml:space="preserve"> PAGEREF _Toc17089 \h </w:instrText>
        </w:r>
        <w:r>
          <w:fldChar w:fldCharType="separate"/>
        </w:r>
        <w:r>
          <w:t>8</w:t>
        </w:r>
        <w:r>
          <w:fldChar w:fldCharType="end"/>
        </w:r>
      </w:hyperlink>
    </w:p>
    <w:p>
      <w:pPr>
        <w:pStyle w:val="TOC2"/>
        <w:tabs>
          <w:tab w:val="right" w:leader="dot" w:pos="8306"/>
        </w:tabs>
      </w:pPr>
      <w:hyperlink w:anchor="_Toc20041" w:history="1">
        <w:r>
          <w:rPr>
            <w:rFonts w:ascii="仿宋" w:eastAsia="仿宋" w:hAnsi="仿宋" w:cs="仿宋" w:hint="eastAsia"/>
            <w:lang w:eastAsia="zh-CN"/>
          </w:rPr>
          <w:t>(二)、游戏项目建设必要性分析</w:t>
        </w:r>
        <w:r>
          <w:tab/>
        </w:r>
        <w:r>
          <w:fldChar w:fldCharType="begin"/>
        </w:r>
        <w:r>
          <w:instrText xml:space="preserve"> PAGEREF _Toc20041 \h </w:instrText>
        </w:r>
        <w:r>
          <w:fldChar w:fldCharType="separate"/>
        </w:r>
        <w:r>
          <w:t>10</w:t>
        </w:r>
        <w:r>
          <w:fldChar w:fldCharType="end"/>
        </w:r>
      </w:hyperlink>
    </w:p>
    <w:p>
      <w:pPr>
        <w:pStyle w:val="TOC1"/>
        <w:tabs>
          <w:tab w:val="right" w:leader="dot" w:pos="8306"/>
        </w:tabs>
      </w:pPr>
      <w:hyperlink w:anchor="_Toc8916" w:history="1">
        <w:r>
          <w:rPr>
            <w:rFonts w:ascii="仿宋" w:eastAsia="仿宋" w:hAnsi="仿宋" w:cs="仿宋" w:hint="eastAsia"/>
            <w:lang w:eastAsia="zh-CN"/>
          </w:rPr>
          <w:t>四、产品规划分析</w:t>
        </w:r>
        <w:r>
          <w:tab/>
        </w:r>
        <w:r>
          <w:fldChar w:fldCharType="begin"/>
        </w:r>
        <w:r>
          <w:instrText xml:space="preserve"> PAGEREF _Toc8916 \h </w:instrText>
        </w:r>
        <w:r>
          <w:fldChar w:fldCharType="separate"/>
        </w:r>
        <w:r>
          <w:t>11</w:t>
        </w:r>
        <w:r>
          <w:fldChar w:fldCharType="end"/>
        </w:r>
      </w:hyperlink>
    </w:p>
    <w:p>
      <w:pPr>
        <w:pStyle w:val="TOC2"/>
        <w:tabs>
          <w:tab w:val="right" w:leader="dot" w:pos="8306"/>
        </w:tabs>
      </w:pPr>
      <w:hyperlink w:anchor="_Toc8377" w:history="1">
        <w:r>
          <w:rPr>
            <w:rFonts w:ascii="仿宋" w:eastAsia="仿宋" w:hAnsi="仿宋" w:cs="仿宋" w:hint="eastAsia"/>
            <w:lang w:eastAsia="zh-CN"/>
          </w:rPr>
          <w:t>(一)、产品规划</w:t>
        </w:r>
        <w:r>
          <w:tab/>
        </w:r>
        <w:r>
          <w:fldChar w:fldCharType="begin"/>
        </w:r>
        <w:r>
          <w:instrText xml:space="preserve"> PAGEREF _Toc8377 \h </w:instrText>
        </w:r>
        <w:r>
          <w:fldChar w:fldCharType="separate"/>
        </w:r>
        <w:r>
          <w:t>11</w:t>
        </w:r>
        <w:r>
          <w:fldChar w:fldCharType="end"/>
        </w:r>
      </w:hyperlink>
    </w:p>
    <w:p>
      <w:pPr>
        <w:pStyle w:val="TOC2"/>
        <w:tabs>
          <w:tab w:val="right" w:leader="dot" w:pos="8306"/>
        </w:tabs>
      </w:pPr>
      <w:hyperlink w:anchor="_Toc20908" w:history="1">
        <w:r>
          <w:rPr>
            <w:rFonts w:ascii="仿宋" w:eastAsia="仿宋" w:hAnsi="仿宋" w:cs="仿宋" w:hint="eastAsia"/>
            <w:lang w:eastAsia="zh-CN"/>
          </w:rPr>
          <w:t>(二)、建设规模</w:t>
        </w:r>
        <w:r>
          <w:tab/>
        </w:r>
        <w:r>
          <w:fldChar w:fldCharType="begin"/>
        </w:r>
        <w:r>
          <w:instrText xml:space="preserve"> PAGEREF _Toc20908 \h </w:instrText>
        </w:r>
        <w:r>
          <w:fldChar w:fldCharType="separate"/>
        </w:r>
        <w:r>
          <w:t>12</w:t>
        </w:r>
        <w:r>
          <w:fldChar w:fldCharType="end"/>
        </w:r>
      </w:hyperlink>
    </w:p>
    <w:p>
      <w:pPr>
        <w:pStyle w:val="TOC1"/>
        <w:tabs>
          <w:tab w:val="right" w:leader="dot" w:pos="8306"/>
        </w:tabs>
      </w:pPr>
      <w:hyperlink w:anchor="_Toc10084" w:history="1">
        <w:r>
          <w:rPr>
            <w:rFonts w:ascii="仿宋" w:eastAsia="仿宋" w:hAnsi="仿宋" w:cs="仿宋" w:hint="eastAsia"/>
            <w:lang w:eastAsia="zh-CN"/>
          </w:rPr>
          <w:t>五、工艺说明</w:t>
        </w:r>
        <w:r>
          <w:tab/>
        </w:r>
        <w:r>
          <w:fldChar w:fldCharType="begin"/>
        </w:r>
        <w:r>
          <w:instrText xml:space="preserve"> PAGEREF _Toc10084 \h </w:instrText>
        </w:r>
        <w:r>
          <w:fldChar w:fldCharType="separate"/>
        </w:r>
        <w:r>
          <w:t>13</w:t>
        </w:r>
        <w:r>
          <w:fldChar w:fldCharType="end"/>
        </w:r>
      </w:hyperlink>
    </w:p>
    <w:p>
      <w:pPr>
        <w:pStyle w:val="TOC2"/>
        <w:tabs>
          <w:tab w:val="right" w:leader="dot" w:pos="8306"/>
        </w:tabs>
      </w:pPr>
      <w:hyperlink w:anchor="_Toc29494" w:history="1">
        <w:r>
          <w:rPr>
            <w:rFonts w:ascii="仿宋" w:eastAsia="仿宋" w:hAnsi="仿宋" w:cs="仿宋" w:hint="eastAsia"/>
            <w:lang w:eastAsia="zh-CN"/>
          </w:rPr>
          <w:t>(一)、技术管理特点</w:t>
        </w:r>
        <w:r>
          <w:tab/>
        </w:r>
        <w:r>
          <w:fldChar w:fldCharType="begin"/>
        </w:r>
        <w:r>
          <w:instrText xml:space="preserve"> PAGEREF _Toc29494 \h </w:instrText>
        </w:r>
        <w:r>
          <w:fldChar w:fldCharType="separate"/>
        </w:r>
        <w:r>
          <w:t>13</w:t>
        </w:r>
        <w:r>
          <w:fldChar w:fldCharType="end"/>
        </w:r>
      </w:hyperlink>
    </w:p>
    <w:p>
      <w:pPr>
        <w:pStyle w:val="TOC2"/>
        <w:tabs>
          <w:tab w:val="right" w:leader="dot" w:pos="8306"/>
        </w:tabs>
      </w:pPr>
      <w:hyperlink w:anchor="_Toc21698" w:history="1">
        <w:r>
          <w:rPr>
            <w:rFonts w:ascii="仿宋" w:eastAsia="仿宋" w:hAnsi="仿宋" w:cs="仿宋" w:hint="eastAsia"/>
            <w:lang w:eastAsia="zh-CN"/>
          </w:rPr>
          <w:t>(二)、游戏项目工艺技术设计方案</w:t>
        </w:r>
        <w:r>
          <w:tab/>
        </w:r>
        <w:r>
          <w:fldChar w:fldCharType="begin"/>
        </w:r>
        <w:r>
          <w:instrText xml:space="preserve"> PAGEREF _Toc21698 \h </w:instrText>
        </w:r>
        <w:r>
          <w:fldChar w:fldCharType="separate"/>
        </w:r>
        <w:r>
          <w:t>14</w:t>
        </w:r>
        <w:r>
          <w:fldChar w:fldCharType="end"/>
        </w:r>
      </w:hyperlink>
    </w:p>
    <w:p>
      <w:pPr>
        <w:pStyle w:val="TOC2"/>
        <w:tabs>
          <w:tab w:val="right" w:leader="dot" w:pos="8306"/>
        </w:tabs>
      </w:pPr>
      <w:hyperlink w:anchor="_Toc7498" w:history="1">
        <w:r>
          <w:rPr>
            <w:rFonts w:ascii="仿宋" w:eastAsia="仿宋" w:hAnsi="仿宋" w:cs="仿宋" w:hint="eastAsia"/>
            <w:lang w:eastAsia="zh-CN"/>
          </w:rPr>
          <w:t>(三)、设备选型方案</w:t>
        </w:r>
        <w:r>
          <w:tab/>
        </w:r>
        <w:r>
          <w:fldChar w:fldCharType="begin"/>
        </w:r>
        <w:r>
          <w:instrText xml:space="preserve"> PAGEREF _Toc7498 \h </w:instrText>
        </w:r>
        <w:r>
          <w:fldChar w:fldCharType="separate"/>
        </w:r>
        <w:r>
          <w:t>15</w:t>
        </w:r>
        <w:r>
          <w:fldChar w:fldCharType="end"/>
        </w:r>
      </w:hyperlink>
    </w:p>
    <w:p>
      <w:pPr>
        <w:pStyle w:val="TOC1"/>
        <w:tabs>
          <w:tab w:val="right" w:leader="dot" w:pos="8306"/>
        </w:tabs>
      </w:pPr>
      <w:hyperlink w:anchor="_Toc1948" w:history="1">
        <w:r>
          <w:rPr>
            <w:rFonts w:ascii="仿宋" w:eastAsia="仿宋" w:hAnsi="仿宋" w:cs="仿宋" w:hint="eastAsia"/>
            <w:lang w:eastAsia="zh-CN"/>
          </w:rPr>
          <w:t>六、市场分析、调研</w:t>
        </w:r>
        <w:r>
          <w:tab/>
        </w:r>
        <w:r>
          <w:fldChar w:fldCharType="begin"/>
        </w:r>
        <w:r>
          <w:instrText xml:space="preserve"> PAGEREF _Toc1948 \h </w:instrText>
        </w:r>
        <w:r>
          <w:fldChar w:fldCharType="separate"/>
        </w:r>
        <w:r>
          <w:t>17</w:t>
        </w:r>
        <w:r>
          <w:fldChar w:fldCharType="end"/>
        </w:r>
      </w:hyperlink>
    </w:p>
    <w:p>
      <w:pPr>
        <w:pStyle w:val="TOC2"/>
        <w:tabs>
          <w:tab w:val="right" w:leader="dot" w:pos="8306"/>
        </w:tabs>
      </w:pPr>
      <w:hyperlink w:anchor="_Toc6805" w:history="1">
        <w:r>
          <w:rPr>
            <w:rFonts w:ascii="仿宋" w:eastAsia="仿宋" w:hAnsi="仿宋" w:cs="仿宋" w:hint="eastAsia"/>
            <w:lang w:eastAsia="zh-CN"/>
          </w:rPr>
          <w:t>(一)、游戏行业分析</w:t>
        </w:r>
        <w:r>
          <w:tab/>
        </w:r>
        <w:r>
          <w:fldChar w:fldCharType="begin"/>
        </w:r>
        <w:r>
          <w:instrText xml:space="preserve"> PAGEREF _Toc6805 \h </w:instrText>
        </w:r>
        <w:r>
          <w:fldChar w:fldCharType="separate"/>
        </w:r>
        <w:r>
          <w:t>17</w:t>
        </w:r>
        <w:r>
          <w:fldChar w:fldCharType="end"/>
        </w:r>
      </w:hyperlink>
    </w:p>
    <w:p>
      <w:pPr>
        <w:pStyle w:val="TOC2"/>
        <w:tabs>
          <w:tab w:val="right" w:leader="dot" w:pos="8306"/>
        </w:tabs>
      </w:pPr>
      <w:hyperlink w:anchor="_Toc21202" w:history="1">
        <w:r>
          <w:rPr>
            <w:rFonts w:ascii="仿宋" w:eastAsia="仿宋" w:hAnsi="仿宋" w:cs="仿宋" w:hint="eastAsia"/>
            <w:lang w:eastAsia="zh-CN"/>
          </w:rPr>
          <w:t>(二)、游戏市场分析预测</w:t>
        </w:r>
        <w:r>
          <w:tab/>
        </w:r>
        <w:r>
          <w:fldChar w:fldCharType="begin"/>
        </w:r>
        <w:r>
          <w:instrText xml:space="preserve"> PAGEREF _Toc21202 \h </w:instrText>
        </w:r>
        <w:r>
          <w:fldChar w:fldCharType="separate"/>
        </w:r>
        <w:r>
          <w:t>17</w:t>
        </w:r>
        <w:r>
          <w:fldChar w:fldCharType="end"/>
        </w:r>
      </w:hyperlink>
    </w:p>
    <w:p>
      <w:pPr>
        <w:pStyle w:val="TOC1"/>
        <w:tabs>
          <w:tab w:val="right" w:leader="dot" w:pos="8306"/>
        </w:tabs>
      </w:pPr>
      <w:hyperlink w:anchor="_Toc25039" w:history="1">
        <w:r>
          <w:rPr>
            <w:rFonts w:ascii="仿宋" w:eastAsia="仿宋" w:hAnsi="仿宋" w:cs="仿宋" w:hint="eastAsia"/>
            <w:lang w:eastAsia="zh-CN"/>
          </w:rPr>
          <w:t>七、游戏项目社会影响</w:t>
        </w:r>
        <w:r>
          <w:tab/>
        </w:r>
        <w:r>
          <w:fldChar w:fldCharType="begin"/>
        </w:r>
        <w:r>
          <w:instrText xml:space="preserve"> PAGEREF _Toc25039 \h </w:instrText>
        </w:r>
        <w:r>
          <w:fldChar w:fldCharType="separate"/>
        </w:r>
        <w:r>
          <w:t>18</w:t>
        </w:r>
        <w:r>
          <w:fldChar w:fldCharType="end"/>
        </w:r>
      </w:hyperlink>
    </w:p>
    <w:p>
      <w:pPr>
        <w:pStyle w:val="TOC2"/>
        <w:tabs>
          <w:tab w:val="right" w:leader="dot" w:pos="8306"/>
        </w:tabs>
      </w:pPr>
      <w:hyperlink w:anchor="_Toc11306" w:history="1">
        <w:r>
          <w:rPr>
            <w:rFonts w:ascii="仿宋" w:eastAsia="仿宋" w:hAnsi="仿宋" w:cs="仿宋" w:hint="eastAsia"/>
            <w:lang w:eastAsia="zh-CN"/>
          </w:rPr>
          <w:t>(一)、社会责任与义务</w:t>
        </w:r>
        <w:r>
          <w:tab/>
        </w:r>
        <w:r>
          <w:fldChar w:fldCharType="begin"/>
        </w:r>
        <w:r>
          <w:instrText xml:space="preserve"> PAGEREF _Toc11306 \h </w:instrText>
        </w:r>
        <w:r>
          <w:fldChar w:fldCharType="separate"/>
        </w:r>
        <w:r>
          <w:t>18</w:t>
        </w:r>
        <w:r>
          <w:fldChar w:fldCharType="end"/>
        </w:r>
      </w:hyperlink>
    </w:p>
    <w:p>
      <w:pPr>
        <w:pStyle w:val="TOC2"/>
        <w:tabs>
          <w:tab w:val="right" w:leader="dot" w:pos="8306"/>
        </w:tabs>
      </w:pPr>
      <w:hyperlink w:anchor="_Toc19414" w:history="1">
        <w:r>
          <w:rPr>
            <w:rFonts w:ascii="仿宋" w:eastAsia="仿宋" w:hAnsi="仿宋" w:cs="仿宋" w:hint="eastAsia"/>
            <w:lang w:eastAsia="zh-CN"/>
          </w:rPr>
          <w:t>(二)、社会参与与沟通</w:t>
        </w:r>
        <w:r>
          <w:tab/>
        </w:r>
        <w:r>
          <w:fldChar w:fldCharType="begin"/>
        </w:r>
        <w:r>
          <w:instrText xml:space="preserve"> PAGEREF _Toc19414 \h </w:instrText>
        </w:r>
        <w:r>
          <w:fldChar w:fldCharType="separate"/>
        </w:r>
        <w:r>
          <w:t>19</w:t>
        </w:r>
        <w:r>
          <w:fldChar w:fldCharType="end"/>
        </w:r>
      </w:hyperlink>
    </w:p>
    <w:p>
      <w:pPr>
        <w:pStyle w:val="TOC1"/>
        <w:tabs>
          <w:tab w:val="right" w:leader="dot" w:pos="8306"/>
        </w:tabs>
      </w:pPr>
      <w:hyperlink w:anchor="_Toc655" w:history="1">
        <w:r>
          <w:rPr>
            <w:rFonts w:ascii="仿宋" w:eastAsia="仿宋" w:hAnsi="仿宋" w:cs="仿宋" w:hint="eastAsia"/>
            <w:lang w:eastAsia="zh-CN"/>
          </w:rPr>
          <w:t>八、游戏项目人力资源管理</w:t>
        </w:r>
        <w:r>
          <w:tab/>
        </w:r>
        <w:r>
          <w:fldChar w:fldCharType="begin"/>
        </w:r>
        <w:r>
          <w:instrText xml:space="preserve"> PAGEREF _Toc655 \h </w:instrText>
        </w:r>
        <w:r>
          <w:fldChar w:fldCharType="separate"/>
        </w:r>
        <w:r>
          <w:t>20</w:t>
        </w:r>
        <w:r>
          <w:fldChar w:fldCharType="end"/>
        </w:r>
      </w:hyperlink>
    </w:p>
    <w:p>
      <w:pPr>
        <w:pStyle w:val="TOC2"/>
        <w:tabs>
          <w:tab w:val="right" w:leader="dot" w:pos="8306"/>
        </w:tabs>
      </w:pPr>
      <w:hyperlink w:anchor="_Toc10076" w:history="1">
        <w:r>
          <w:rPr>
            <w:rFonts w:ascii="仿宋" w:eastAsia="仿宋" w:hAnsi="仿宋" w:cs="仿宋" w:hint="eastAsia"/>
            <w:lang w:eastAsia="zh-CN"/>
          </w:rPr>
          <w:t>(一)、建立健全的预算管理制度</w:t>
        </w:r>
        <w:r>
          <w:tab/>
        </w:r>
        <w:r>
          <w:fldChar w:fldCharType="begin"/>
        </w:r>
        <w:r>
          <w:instrText xml:space="preserve"> PAGEREF _Toc10076 \h </w:instrText>
        </w:r>
        <w:r>
          <w:fldChar w:fldCharType="separate"/>
        </w:r>
        <w:r>
          <w:t>20</w:t>
        </w:r>
        <w:r>
          <w:fldChar w:fldCharType="end"/>
        </w:r>
      </w:hyperlink>
    </w:p>
    <w:p>
      <w:pPr>
        <w:pStyle w:val="TOC2"/>
        <w:tabs>
          <w:tab w:val="right" w:leader="dot" w:pos="8306"/>
        </w:tabs>
      </w:pPr>
      <w:hyperlink w:anchor="_Toc32631" w:history="1">
        <w:r>
          <w:rPr>
            <w:rFonts w:ascii="仿宋" w:eastAsia="仿宋" w:hAnsi="仿宋" w:cs="仿宋" w:hint="eastAsia"/>
            <w:lang w:eastAsia="zh-CN"/>
          </w:rPr>
          <w:t>(二)、加强资金流动监控</w:t>
        </w:r>
        <w:r>
          <w:tab/>
        </w:r>
        <w:r>
          <w:fldChar w:fldCharType="begin"/>
        </w:r>
        <w:r>
          <w:instrText xml:space="preserve"> PAGEREF _Toc32631 \h </w:instrText>
        </w:r>
        <w:r>
          <w:fldChar w:fldCharType="separate"/>
        </w:r>
        <w:r>
          <w:t>21</w:t>
        </w:r>
        <w:r>
          <w:fldChar w:fldCharType="end"/>
        </w:r>
      </w:hyperlink>
    </w:p>
    <w:p>
      <w:pPr>
        <w:pStyle w:val="TOC2"/>
        <w:tabs>
          <w:tab w:val="right" w:leader="dot" w:pos="8306"/>
        </w:tabs>
      </w:pPr>
      <w:hyperlink w:anchor="_Toc32590" w:history="1">
        <w:r>
          <w:rPr>
            <w:rFonts w:ascii="仿宋" w:eastAsia="仿宋" w:hAnsi="仿宋" w:cs="仿宋" w:hint="eastAsia"/>
            <w:lang w:eastAsia="zh-CN"/>
          </w:rPr>
          <w:t>(三)、制定完善的风险控制机制</w:t>
        </w:r>
        <w:r>
          <w:tab/>
        </w:r>
        <w:r>
          <w:fldChar w:fldCharType="begin"/>
        </w:r>
        <w:r>
          <w:instrText xml:space="preserve"> PAGEREF _Toc32590 \h </w:instrText>
        </w:r>
        <w:r>
          <w:fldChar w:fldCharType="separate"/>
        </w:r>
        <w:r>
          <w:t>23</w:t>
        </w:r>
        <w:r>
          <w:fldChar w:fldCharType="end"/>
        </w:r>
      </w:hyperlink>
    </w:p>
    <w:p>
      <w:pPr>
        <w:pStyle w:val="TOC2"/>
        <w:tabs>
          <w:tab w:val="right" w:leader="dot" w:pos="8306"/>
        </w:tabs>
      </w:pPr>
      <w:hyperlink w:anchor="_Toc5189" w:history="1">
        <w:r>
          <w:rPr>
            <w:rFonts w:ascii="仿宋" w:eastAsia="仿宋" w:hAnsi="仿宋" w:cs="仿宋" w:hint="eastAsia"/>
            <w:lang w:eastAsia="zh-CN"/>
          </w:rPr>
          <w:t>(四)、优化成本管理</w:t>
        </w:r>
        <w:r>
          <w:tab/>
        </w:r>
        <w:r>
          <w:fldChar w:fldCharType="begin"/>
        </w:r>
        <w:r>
          <w:instrText xml:space="preserve"> PAGEREF _Toc5189 \h </w:instrText>
        </w:r>
        <w:r>
          <w:fldChar w:fldCharType="separate"/>
        </w:r>
        <w:r>
          <w:t>24</w:t>
        </w:r>
        <w:r>
          <w:fldChar w:fldCharType="end"/>
        </w:r>
      </w:hyperlink>
    </w:p>
    <w:p>
      <w:pPr>
        <w:pStyle w:val="TOC1"/>
        <w:tabs>
          <w:tab w:val="right" w:leader="dot" w:pos="8306"/>
        </w:tabs>
      </w:pPr>
      <w:hyperlink w:anchor="_Toc20761" w:history="1">
        <w:r>
          <w:rPr>
            <w:rFonts w:ascii="仿宋" w:eastAsia="仿宋" w:hAnsi="仿宋" w:cs="仿宋" w:hint="eastAsia"/>
            <w:lang w:eastAsia="zh-CN"/>
          </w:rPr>
          <w:t>九、游戏项目创新与研发</w:t>
        </w:r>
        <w:r>
          <w:tab/>
        </w:r>
        <w:r>
          <w:fldChar w:fldCharType="begin"/>
        </w:r>
        <w:r>
          <w:instrText xml:space="preserve"> PAGEREF _Toc20761 \h </w:instrText>
        </w:r>
        <w:r>
          <w:fldChar w:fldCharType="separate"/>
        </w:r>
        <w:r>
          <w:t>25</w:t>
        </w:r>
        <w:r>
          <w:fldChar w:fldCharType="end"/>
        </w:r>
      </w:hyperlink>
    </w:p>
    <w:p>
      <w:pPr>
        <w:pStyle w:val="TOC2"/>
        <w:tabs>
          <w:tab w:val="right" w:leader="dot" w:pos="8306"/>
        </w:tabs>
      </w:pPr>
      <w:hyperlink w:anchor="_Toc15327" w:history="1">
        <w:r>
          <w:rPr>
            <w:rFonts w:ascii="仿宋" w:eastAsia="仿宋" w:hAnsi="仿宋" w:cs="仿宋" w:hint="eastAsia"/>
            <w:lang w:eastAsia="zh-CN"/>
          </w:rPr>
          <w:t>(一)、创新策略与方向</w:t>
        </w:r>
        <w:r>
          <w:tab/>
        </w:r>
        <w:r>
          <w:fldChar w:fldCharType="begin"/>
        </w:r>
        <w:r>
          <w:instrText xml:space="preserve"> PAGEREF _Toc15327 \h </w:instrText>
        </w:r>
        <w:r>
          <w:fldChar w:fldCharType="separate"/>
        </w:r>
        <w:r>
          <w:t>25</w:t>
        </w:r>
        <w:r>
          <w:fldChar w:fldCharType="end"/>
        </w:r>
      </w:hyperlink>
    </w:p>
    <w:p>
      <w:pPr>
        <w:pStyle w:val="TOC2"/>
        <w:tabs>
          <w:tab w:val="right" w:leader="dot" w:pos="8306"/>
        </w:tabs>
      </w:pPr>
      <w:hyperlink w:anchor="_Toc6778" w:history="1">
        <w:r>
          <w:rPr>
            <w:rFonts w:ascii="仿宋" w:eastAsia="仿宋" w:hAnsi="仿宋" w:cs="仿宋" w:hint="eastAsia"/>
            <w:lang w:eastAsia="zh-CN"/>
          </w:rPr>
          <w:t>(二)、研发规划与投入</w:t>
        </w:r>
        <w:r>
          <w:tab/>
        </w:r>
        <w:r>
          <w:fldChar w:fldCharType="begin"/>
        </w:r>
        <w:r>
          <w:instrText xml:space="preserve"> PAGEREF _Toc6778 \h </w:instrText>
        </w:r>
        <w:r>
          <w:fldChar w:fldCharType="separate"/>
        </w:r>
        <w:r>
          <w:t>27</w:t>
        </w:r>
        <w:r>
          <w:fldChar w:fldCharType="end"/>
        </w:r>
      </w:hyperlink>
    </w:p>
    <w:p>
      <w:pPr>
        <w:pStyle w:val="TOC1"/>
        <w:tabs>
          <w:tab w:val="right" w:leader="dot" w:pos="8306"/>
        </w:tabs>
      </w:pPr>
      <w:hyperlink w:anchor="_Toc22993" w:history="1">
        <w:r>
          <w:rPr>
            <w:rFonts w:ascii="仿宋" w:eastAsia="仿宋" w:hAnsi="仿宋" w:cs="仿宋" w:hint="eastAsia"/>
            <w:lang w:eastAsia="zh-CN"/>
          </w:rPr>
          <w:t>十、游戏项目经营效益</w:t>
        </w:r>
        <w:r>
          <w:tab/>
        </w:r>
        <w:r>
          <w:fldChar w:fldCharType="begin"/>
        </w:r>
        <w:r>
          <w:instrText xml:space="preserve"> PAGEREF _Toc22993 \h </w:instrText>
        </w:r>
        <w:r>
          <w:fldChar w:fldCharType="separate"/>
        </w:r>
        <w:r>
          <w:t>28</w:t>
        </w:r>
        <w:r>
          <w:fldChar w:fldCharType="end"/>
        </w:r>
      </w:hyperlink>
    </w:p>
    <w:p>
      <w:pPr>
        <w:pStyle w:val="TOC2"/>
        <w:tabs>
          <w:tab w:val="right" w:leader="dot" w:pos="8306"/>
        </w:tabs>
      </w:pPr>
      <w:hyperlink w:anchor="_Toc8836" w:history="1">
        <w:r>
          <w:rPr>
            <w:rFonts w:ascii="仿宋" w:eastAsia="仿宋" w:hAnsi="仿宋" w:cs="仿宋" w:hint="eastAsia"/>
            <w:lang w:eastAsia="zh-CN"/>
          </w:rPr>
          <w:t>(一)、经济评价财务测算</w:t>
        </w:r>
        <w:r>
          <w:tab/>
        </w:r>
        <w:r>
          <w:fldChar w:fldCharType="begin"/>
        </w:r>
        <w:r>
          <w:instrText xml:space="preserve"> PAGEREF _Toc8836 \h </w:instrText>
        </w:r>
        <w:r>
          <w:fldChar w:fldCharType="separate"/>
        </w:r>
        <w:r>
          <w:t>28</w:t>
        </w:r>
        <w:r>
          <w:fldChar w:fldCharType="end"/>
        </w:r>
      </w:hyperlink>
    </w:p>
    <w:p>
      <w:pPr>
        <w:pStyle w:val="TOC2"/>
        <w:tabs>
          <w:tab w:val="right" w:leader="dot" w:pos="8306"/>
        </w:tabs>
      </w:pPr>
      <w:hyperlink w:anchor="_Toc11189" w:history="1">
        <w:r>
          <w:rPr>
            <w:rFonts w:ascii="仿宋" w:eastAsia="仿宋" w:hAnsi="仿宋" w:cs="仿宋" w:hint="eastAsia"/>
            <w:lang w:eastAsia="zh-CN"/>
          </w:rPr>
          <w:t>(二)、游戏项目盈利能力分析</w:t>
        </w:r>
        <w:r>
          <w:tab/>
        </w:r>
        <w:r>
          <w:fldChar w:fldCharType="begin"/>
        </w:r>
        <w:r>
          <w:instrText xml:space="preserve"> PAGEREF _Toc11189 \h </w:instrText>
        </w:r>
        <w:r>
          <w:fldChar w:fldCharType="separate"/>
        </w:r>
        <w:r>
          <w:t>29</w:t>
        </w:r>
        <w:r>
          <w:fldChar w:fldCharType="end"/>
        </w:r>
      </w:hyperlink>
    </w:p>
    <w:p>
      <w:pPr>
        <w:pStyle w:val="TOC1"/>
        <w:tabs>
          <w:tab w:val="right" w:leader="dot" w:pos="8306"/>
        </w:tabs>
      </w:pPr>
      <w:hyperlink w:anchor="_Toc16369" w:history="1">
        <w:r>
          <w:rPr>
            <w:rFonts w:ascii="仿宋" w:eastAsia="仿宋" w:hAnsi="仿宋" w:cs="仿宋" w:hint="eastAsia"/>
            <w:lang w:eastAsia="zh-CN"/>
          </w:rPr>
          <w:t>十一、游戏项目环境影响分析</w:t>
        </w:r>
        <w:r>
          <w:tab/>
        </w:r>
        <w:r>
          <w:fldChar w:fldCharType="begin"/>
        </w:r>
        <w:r>
          <w:instrText xml:space="preserve"> PAGEREF _Toc16369 \h </w:instrText>
        </w:r>
        <w:r>
          <w:fldChar w:fldCharType="separate"/>
        </w:r>
        <w:r>
          <w:t>30</w:t>
        </w:r>
        <w:r>
          <w:fldChar w:fldCharType="end"/>
        </w:r>
      </w:hyperlink>
    </w:p>
    <w:p>
      <w:pPr>
        <w:pStyle w:val="TOC2"/>
        <w:tabs>
          <w:tab w:val="right" w:leader="dot" w:pos="8306"/>
        </w:tabs>
      </w:pPr>
      <w:hyperlink w:anchor="_Toc9918" w:history="1">
        <w:r>
          <w:rPr>
            <w:rFonts w:ascii="仿宋" w:eastAsia="仿宋" w:hAnsi="仿宋" w:cs="仿宋" w:hint="eastAsia"/>
            <w:lang w:eastAsia="zh-CN"/>
          </w:rPr>
          <w:t>(一)、建设区域环境质量现状</w:t>
        </w:r>
        <w:r>
          <w:tab/>
        </w:r>
        <w:r>
          <w:fldChar w:fldCharType="begin"/>
        </w:r>
        <w:r>
          <w:instrText xml:space="preserve"> PAGEREF _Toc9918 \h </w:instrText>
        </w:r>
        <w:r>
          <w:fldChar w:fldCharType="separate"/>
        </w:r>
        <w:r>
          <w:t>30</w:t>
        </w:r>
        <w:r>
          <w:fldChar w:fldCharType="end"/>
        </w:r>
      </w:hyperlink>
    </w:p>
    <w:p>
      <w:pPr>
        <w:pStyle w:val="TOC2"/>
        <w:tabs>
          <w:tab w:val="right" w:leader="dot" w:pos="8306"/>
        </w:tabs>
      </w:pPr>
      <w:hyperlink w:anchor="_Toc12041" w:history="1">
        <w:r>
          <w:rPr>
            <w:rFonts w:ascii="仿宋" w:eastAsia="仿宋" w:hAnsi="仿宋" w:cs="仿宋" w:hint="eastAsia"/>
            <w:lang w:eastAsia="zh-CN"/>
          </w:rPr>
          <w:t>(二)、建设期环境保护</w:t>
        </w:r>
        <w:r>
          <w:tab/>
        </w:r>
        <w:r>
          <w:fldChar w:fldCharType="begin"/>
        </w:r>
        <w:r>
          <w:instrText xml:space="preserve"> PAGEREF _Toc12041 \h </w:instrText>
        </w:r>
        <w:r>
          <w:fldChar w:fldCharType="separate"/>
        </w:r>
        <w:r>
          <w:t>32</w:t>
        </w:r>
        <w:r>
          <w:fldChar w:fldCharType="end"/>
        </w:r>
      </w:hyperlink>
    </w:p>
    <w:p>
      <w:pPr>
        <w:pStyle w:val="TOC2"/>
        <w:tabs>
          <w:tab w:val="right" w:leader="dot" w:pos="8306"/>
        </w:tabs>
      </w:pPr>
      <w:hyperlink w:anchor="_Toc10888" w:history="1">
        <w:r>
          <w:rPr>
            <w:rFonts w:ascii="仿宋" w:eastAsia="仿宋" w:hAnsi="仿宋" w:cs="仿宋" w:hint="eastAsia"/>
            <w:lang w:eastAsia="zh-CN"/>
          </w:rPr>
          <w:t>(三)、运营期环境保护</w:t>
        </w:r>
        <w:r>
          <w:tab/>
        </w:r>
        <w:r>
          <w:fldChar w:fldCharType="begin"/>
        </w:r>
        <w:r>
          <w:instrText xml:space="preserve"> PAGEREF _Toc10888 \h </w:instrText>
        </w:r>
        <w:r>
          <w:fldChar w:fldCharType="separate"/>
        </w:r>
        <w:r>
          <w:t>33</w:t>
        </w:r>
        <w:r>
          <w:fldChar w:fldCharType="end"/>
        </w:r>
      </w:hyperlink>
    </w:p>
    <w:p>
      <w:pPr>
        <w:pStyle w:val="TOC2"/>
        <w:tabs>
          <w:tab w:val="right" w:leader="dot" w:pos="8306"/>
        </w:tabs>
      </w:pPr>
      <w:hyperlink w:anchor="_Toc23448" w:history="1">
        <w:r>
          <w:rPr>
            <w:rFonts w:ascii="仿宋" w:eastAsia="仿宋" w:hAnsi="仿宋" w:cs="仿宋" w:hint="eastAsia"/>
            <w:lang w:eastAsia="zh-CN"/>
          </w:rPr>
          <w:t>(四)、游戏项目建设对区域经济的影响</w:t>
        </w:r>
        <w:r>
          <w:tab/>
        </w:r>
        <w:r>
          <w:fldChar w:fldCharType="begin"/>
        </w:r>
        <w:r>
          <w:instrText xml:space="preserve"> PAGEREF _Toc23448 \h </w:instrText>
        </w:r>
        <w:r>
          <w:fldChar w:fldCharType="separate"/>
        </w:r>
        <w:r>
          <w:t>34</w:t>
        </w:r>
        <w:r>
          <w:fldChar w:fldCharType="end"/>
        </w:r>
      </w:hyperlink>
    </w:p>
    <w:p>
      <w:pPr>
        <w:pStyle w:val="TOC2"/>
        <w:tabs>
          <w:tab w:val="right" w:leader="dot" w:pos="8306"/>
        </w:tabs>
      </w:pPr>
      <w:hyperlink w:anchor="_Toc31661" w:history="1">
        <w:r>
          <w:rPr>
            <w:rFonts w:ascii="仿宋" w:eastAsia="仿宋" w:hAnsi="仿宋" w:cs="仿宋" w:hint="eastAsia"/>
            <w:lang w:eastAsia="zh-CN"/>
          </w:rPr>
          <w:t>(五)、废弃物处理</w:t>
        </w:r>
        <w:r>
          <w:tab/>
        </w:r>
        <w:r>
          <w:fldChar w:fldCharType="begin"/>
        </w:r>
        <w:r>
          <w:instrText xml:space="preserve"> PAGEREF _Toc31661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78" w:history="1">
        <w:r>
          <w:rPr>
            <w:rFonts w:ascii="仿宋" w:eastAsia="仿宋" w:hAnsi="仿宋" w:cs="仿宋" w:hint="eastAsia"/>
            <w:lang w:eastAsia="zh-CN"/>
          </w:rPr>
          <w:t>(六)、特殊环境影响分析</w:t>
        </w:r>
        <w:r>
          <w:tab/>
        </w:r>
        <w:r>
          <w:fldChar w:fldCharType="begin"/>
        </w:r>
        <w:r>
          <w:instrText xml:space="preserve"> PAGEREF _Toc26578 \h </w:instrText>
        </w:r>
        <w:r>
          <w:fldChar w:fldCharType="separate"/>
        </w:r>
        <w:r>
          <w:t>37</w:t>
        </w:r>
        <w:r>
          <w:fldChar w:fldCharType="end"/>
        </w:r>
      </w:hyperlink>
    </w:p>
    <w:p>
      <w:pPr>
        <w:pStyle w:val="TOC2"/>
        <w:tabs>
          <w:tab w:val="right" w:leader="dot" w:pos="8306"/>
        </w:tabs>
      </w:pPr>
      <w:hyperlink w:anchor="_Toc19365" w:history="1">
        <w:r>
          <w:rPr>
            <w:rFonts w:ascii="仿宋" w:eastAsia="仿宋" w:hAnsi="仿宋" w:cs="仿宋" w:hint="eastAsia"/>
            <w:lang w:eastAsia="zh-CN"/>
          </w:rPr>
          <w:t>(七)、清洁生产</w:t>
        </w:r>
        <w:r>
          <w:tab/>
        </w:r>
        <w:r>
          <w:fldChar w:fldCharType="begin"/>
        </w:r>
        <w:r>
          <w:instrText xml:space="preserve"> PAGEREF _Toc19365 \h </w:instrText>
        </w:r>
        <w:r>
          <w:fldChar w:fldCharType="separate"/>
        </w:r>
        <w:r>
          <w:t>38</w:t>
        </w:r>
        <w:r>
          <w:fldChar w:fldCharType="end"/>
        </w:r>
      </w:hyperlink>
    </w:p>
    <w:p>
      <w:pPr>
        <w:pStyle w:val="TOC2"/>
        <w:tabs>
          <w:tab w:val="right" w:leader="dot" w:pos="8306"/>
        </w:tabs>
      </w:pPr>
      <w:hyperlink w:anchor="_Toc16149" w:history="1">
        <w:r>
          <w:rPr>
            <w:rFonts w:ascii="仿宋" w:eastAsia="仿宋" w:hAnsi="仿宋" w:cs="仿宋" w:hint="eastAsia"/>
            <w:lang w:eastAsia="zh-CN"/>
          </w:rPr>
          <w:t>(八)、环境保护综合评价</w:t>
        </w:r>
        <w:r>
          <w:tab/>
        </w:r>
        <w:r>
          <w:fldChar w:fldCharType="begin"/>
        </w:r>
        <w:r>
          <w:instrText xml:space="preserve"> PAGEREF _Toc16149 \h </w:instrText>
        </w:r>
        <w:r>
          <w:fldChar w:fldCharType="separate"/>
        </w:r>
        <w:r>
          <w:t>39</w:t>
        </w:r>
        <w:r>
          <w:fldChar w:fldCharType="end"/>
        </w:r>
      </w:hyperlink>
    </w:p>
    <w:p>
      <w:pPr>
        <w:pStyle w:val="TOC1"/>
        <w:tabs>
          <w:tab w:val="right" w:leader="dot" w:pos="8306"/>
        </w:tabs>
      </w:pPr>
      <w:hyperlink w:anchor="_Toc250" w:history="1">
        <w:r>
          <w:rPr>
            <w:rFonts w:ascii="仿宋" w:eastAsia="仿宋" w:hAnsi="仿宋" w:cs="仿宋" w:hint="eastAsia"/>
            <w:lang w:eastAsia="zh-CN"/>
          </w:rPr>
          <w:t>十二、游戏项目计划安排</w:t>
        </w:r>
        <w:r>
          <w:tab/>
        </w:r>
        <w:r>
          <w:fldChar w:fldCharType="begin"/>
        </w:r>
        <w:r>
          <w:instrText xml:space="preserve"> PAGEREF _Toc250 \h </w:instrText>
        </w:r>
        <w:r>
          <w:fldChar w:fldCharType="separate"/>
        </w:r>
        <w:r>
          <w:t>41</w:t>
        </w:r>
        <w:r>
          <w:fldChar w:fldCharType="end"/>
        </w:r>
      </w:hyperlink>
    </w:p>
    <w:p>
      <w:pPr>
        <w:pStyle w:val="TOC2"/>
        <w:tabs>
          <w:tab w:val="right" w:leader="dot" w:pos="8306"/>
        </w:tabs>
      </w:pPr>
      <w:hyperlink w:anchor="_Toc15328" w:history="1">
        <w:r>
          <w:rPr>
            <w:rFonts w:ascii="仿宋" w:eastAsia="仿宋" w:hAnsi="仿宋" w:cs="仿宋" w:hint="eastAsia"/>
            <w:lang w:eastAsia="zh-CN"/>
          </w:rPr>
          <w:t>(一)、建设周期</w:t>
        </w:r>
        <w:r>
          <w:tab/>
        </w:r>
        <w:r>
          <w:fldChar w:fldCharType="begin"/>
        </w:r>
        <w:r>
          <w:instrText xml:space="preserve"> PAGEREF _Toc15328 \h </w:instrText>
        </w:r>
        <w:r>
          <w:fldChar w:fldCharType="separate"/>
        </w:r>
        <w:r>
          <w:t>41</w:t>
        </w:r>
        <w:r>
          <w:fldChar w:fldCharType="end"/>
        </w:r>
      </w:hyperlink>
    </w:p>
    <w:p>
      <w:pPr>
        <w:pStyle w:val="TOC2"/>
        <w:tabs>
          <w:tab w:val="right" w:leader="dot" w:pos="8306"/>
        </w:tabs>
      </w:pPr>
      <w:hyperlink w:anchor="_Toc18909" w:history="1">
        <w:r>
          <w:rPr>
            <w:rFonts w:ascii="仿宋" w:eastAsia="仿宋" w:hAnsi="仿宋" w:cs="仿宋" w:hint="eastAsia"/>
            <w:lang w:eastAsia="zh-CN"/>
          </w:rPr>
          <w:t>(二)、建设进度</w:t>
        </w:r>
        <w:r>
          <w:tab/>
        </w:r>
        <w:r>
          <w:fldChar w:fldCharType="begin"/>
        </w:r>
        <w:r>
          <w:instrText xml:space="preserve"> PAGEREF _Toc18909 \h </w:instrText>
        </w:r>
        <w:r>
          <w:fldChar w:fldCharType="separate"/>
        </w:r>
        <w:r>
          <w:t>41</w:t>
        </w:r>
        <w:r>
          <w:fldChar w:fldCharType="end"/>
        </w:r>
      </w:hyperlink>
    </w:p>
    <w:p>
      <w:pPr>
        <w:pStyle w:val="TOC2"/>
        <w:tabs>
          <w:tab w:val="right" w:leader="dot" w:pos="8306"/>
        </w:tabs>
      </w:pPr>
      <w:hyperlink w:anchor="_Toc25222" w:history="1">
        <w:r>
          <w:rPr>
            <w:rFonts w:ascii="仿宋" w:eastAsia="仿宋" w:hAnsi="仿宋" w:cs="仿宋" w:hint="eastAsia"/>
            <w:lang w:eastAsia="zh-CN"/>
          </w:rPr>
          <w:t>(三)、进度安排注意事项</w:t>
        </w:r>
        <w:r>
          <w:tab/>
        </w:r>
        <w:r>
          <w:fldChar w:fldCharType="begin"/>
        </w:r>
        <w:r>
          <w:instrText xml:space="preserve"> PAGEREF _Toc25222 \h </w:instrText>
        </w:r>
        <w:r>
          <w:fldChar w:fldCharType="separate"/>
        </w:r>
        <w:r>
          <w:t>42</w:t>
        </w:r>
        <w:r>
          <w:fldChar w:fldCharType="end"/>
        </w:r>
      </w:hyperlink>
    </w:p>
    <w:p>
      <w:pPr>
        <w:pStyle w:val="TOC2"/>
        <w:tabs>
          <w:tab w:val="right" w:leader="dot" w:pos="8306"/>
        </w:tabs>
      </w:pPr>
      <w:hyperlink w:anchor="_Toc5276" w:history="1">
        <w:r>
          <w:rPr>
            <w:rFonts w:ascii="仿宋" w:eastAsia="仿宋" w:hAnsi="仿宋" w:cs="仿宋" w:hint="eastAsia"/>
            <w:lang w:eastAsia="zh-CN"/>
          </w:rPr>
          <w:t>(四)、人力资源配置</w:t>
        </w:r>
        <w:r>
          <w:tab/>
        </w:r>
        <w:r>
          <w:fldChar w:fldCharType="begin"/>
        </w:r>
        <w:r>
          <w:instrText xml:space="preserve"> PAGEREF _Toc5276 \h </w:instrText>
        </w:r>
        <w:r>
          <w:fldChar w:fldCharType="separate"/>
        </w:r>
        <w:r>
          <w:t>44</w:t>
        </w:r>
        <w:r>
          <w:fldChar w:fldCharType="end"/>
        </w:r>
      </w:hyperlink>
    </w:p>
    <w:p>
      <w:pPr>
        <w:pStyle w:val="TOC1"/>
        <w:tabs>
          <w:tab w:val="right" w:leader="dot" w:pos="8306"/>
        </w:tabs>
      </w:pPr>
      <w:hyperlink w:anchor="_Toc32347" w:history="1">
        <w:r>
          <w:rPr>
            <w:rFonts w:ascii="仿宋" w:eastAsia="仿宋" w:hAnsi="仿宋" w:cs="仿宋" w:hint="eastAsia"/>
            <w:lang w:eastAsia="zh-CN"/>
          </w:rPr>
          <w:t>十三、供应链管理</w:t>
        </w:r>
        <w:r>
          <w:tab/>
        </w:r>
        <w:r>
          <w:fldChar w:fldCharType="begin"/>
        </w:r>
        <w:r>
          <w:instrText xml:space="preserve"> PAGEREF _Toc32347 \h </w:instrText>
        </w:r>
        <w:r>
          <w:fldChar w:fldCharType="separate"/>
        </w:r>
        <w:r>
          <w:t>45</w:t>
        </w:r>
        <w:r>
          <w:fldChar w:fldCharType="end"/>
        </w:r>
      </w:hyperlink>
    </w:p>
    <w:p>
      <w:pPr>
        <w:pStyle w:val="TOC2"/>
        <w:tabs>
          <w:tab w:val="right" w:leader="dot" w:pos="8306"/>
        </w:tabs>
      </w:pPr>
      <w:hyperlink w:anchor="_Toc9353" w:history="1">
        <w:r>
          <w:rPr>
            <w:rFonts w:ascii="仿宋" w:eastAsia="仿宋" w:hAnsi="仿宋" w:cs="仿宋" w:hint="eastAsia"/>
            <w:lang w:eastAsia="zh-CN"/>
          </w:rPr>
          <w:t>(一)、供应链战略规划</w:t>
        </w:r>
        <w:r>
          <w:tab/>
        </w:r>
        <w:r>
          <w:fldChar w:fldCharType="begin"/>
        </w:r>
        <w:r>
          <w:instrText xml:space="preserve"> PAGEREF _Toc9353 \h </w:instrText>
        </w:r>
        <w:r>
          <w:fldChar w:fldCharType="separate"/>
        </w:r>
        <w:r>
          <w:t>45</w:t>
        </w:r>
        <w:r>
          <w:fldChar w:fldCharType="end"/>
        </w:r>
      </w:hyperlink>
    </w:p>
    <w:p>
      <w:pPr>
        <w:pStyle w:val="TOC2"/>
        <w:tabs>
          <w:tab w:val="right" w:leader="dot" w:pos="8306"/>
        </w:tabs>
      </w:pPr>
      <w:hyperlink w:anchor="_Toc7538" w:history="1">
        <w:r>
          <w:rPr>
            <w:rFonts w:ascii="仿宋" w:eastAsia="仿宋" w:hAnsi="仿宋" w:cs="仿宋" w:hint="eastAsia"/>
            <w:lang w:eastAsia="zh-CN"/>
          </w:rPr>
          <w:t>(二)、供应商选择与合作</w:t>
        </w:r>
        <w:r>
          <w:tab/>
        </w:r>
        <w:r>
          <w:fldChar w:fldCharType="begin"/>
        </w:r>
        <w:r>
          <w:instrText xml:space="preserve"> PAGEREF _Toc7538 \h </w:instrText>
        </w:r>
        <w:r>
          <w:fldChar w:fldCharType="separate"/>
        </w:r>
        <w:r>
          <w:t>46</w:t>
        </w:r>
        <w:r>
          <w:fldChar w:fldCharType="end"/>
        </w:r>
      </w:hyperlink>
    </w:p>
    <w:p>
      <w:pPr>
        <w:pStyle w:val="TOC2"/>
        <w:tabs>
          <w:tab w:val="right" w:leader="dot" w:pos="8306"/>
        </w:tabs>
      </w:pPr>
      <w:hyperlink w:anchor="_Toc28493" w:history="1">
        <w:r>
          <w:rPr>
            <w:rFonts w:ascii="仿宋" w:eastAsia="仿宋" w:hAnsi="仿宋" w:cs="仿宋" w:hint="eastAsia"/>
            <w:lang w:eastAsia="zh-CN"/>
          </w:rPr>
          <w:t>(三)、物流与库存管理</w:t>
        </w:r>
        <w:r>
          <w:tab/>
        </w:r>
        <w:r>
          <w:fldChar w:fldCharType="begin"/>
        </w:r>
        <w:r>
          <w:instrText xml:space="preserve"> PAGEREF _Toc28493 \h </w:instrText>
        </w:r>
        <w:r>
          <w:fldChar w:fldCharType="separate"/>
        </w:r>
        <w:r>
          <w:t>47</w:t>
        </w:r>
        <w:r>
          <w:fldChar w:fldCharType="end"/>
        </w:r>
      </w:hyperlink>
    </w:p>
    <w:p>
      <w:pPr>
        <w:pStyle w:val="TOC1"/>
        <w:tabs>
          <w:tab w:val="right" w:leader="dot" w:pos="8306"/>
        </w:tabs>
      </w:pPr>
      <w:hyperlink w:anchor="_Toc1830" w:history="1">
        <w:r>
          <w:rPr>
            <w:rFonts w:ascii="仿宋" w:eastAsia="仿宋" w:hAnsi="仿宋" w:cs="仿宋" w:hint="eastAsia"/>
            <w:lang w:eastAsia="zh-CN"/>
          </w:rPr>
          <w:t>十四、游戏项目工程方案分析</w:t>
        </w:r>
        <w:r>
          <w:tab/>
        </w:r>
        <w:r>
          <w:fldChar w:fldCharType="begin"/>
        </w:r>
        <w:r>
          <w:instrText xml:space="preserve"> PAGEREF _Toc1830 \h </w:instrText>
        </w:r>
        <w:r>
          <w:fldChar w:fldCharType="separate"/>
        </w:r>
        <w:r>
          <w:t>49</w:t>
        </w:r>
        <w:r>
          <w:fldChar w:fldCharType="end"/>
        </w:r>
      </w:hyperlink>
    </w:p>
    <w:p>
      <w:pPr>
        <w:pStyle w:val="TOC2"/>
        <w:tabs>
          <w:tab w:val="right" w:leader="dot" w:pos="8306"/>
        </w:tabs>
      </w:pPr>
      <w:hyperlink w:anchor="_Toc3531" w:history="1">
        <w:r>
          <w:rPr>
            <w:rFonts w:ascii="仿宋" w:eastAsia="仿宋" w:hAnsi="仿宋" w:cs="仿宋" w:hint="eastAsia"/>
            <w:lang w:eastAsia="zh-CN"/>
          </w:rPr>
          <w:t>(一)、建筑工程设计原则</w:t>
        </w:r>
        <w:r>
          <w:tab/>
        </w:r>
        <w:r>
          <w:fldChar w:fldCharType="begin"/>
        </w:r>
        <w:r>
          <w:instrText xml:space="preserve"> PAGEREF _Toc3531 \h </w:instrText>
        </w:r>
        <w:r>
          <w:fldChar w:fldCharType="separate"/>
        </w:r>
        <w:r>
          <w:t>49</w:t>
        </w:r>
        <w:r>
          <w:fldChar w:fldCharType="end"/>
        </w:r>
      </w:hyperlink>
    </w:p>
    <w:p>
      <w:pPr>
        <w:pStyle w:val="TOC2"/>
        <w:tabs>
          <w:tab w:val="right" w:leader="dot" w:pos="8306"/>
        </w:tabs>
      </w:pPr>
      <w:hyperlink w:anchor="_Toc27647" w:history="1">
        <w:r>
          <w:rPr>
            <w:rFonts w:ascii="仿宋" w:eastAsia="仿宋" w:hAnsi="仿宋" w:cs="仿宋" w:hint="eastAsia"/>
            <w:lang w:eastAsia="zh-CN"/>
          </w:rPr>
          <w:t>(二)、土建工程建设指标</w:t>
        </w:r>
        <w:r>
          <w:tab/>
        </w:r>
        <w:r>
          <w:fldChar w:fldCharType="begin"/>
        </w:r>
        <w:r>
          <w:instrText xml:space="preserve"> PAGEREF _Toc27647 \h </w:instrText>
        </w:r>
        <w:r>
          <w:fldChar w:fldCharType="separate"/>
        </w:r>
        <w:r>
          <w:t>52</w:t>
        </w:r>
        <w:r>
          <w:fldChar w:fldCharType="end"/>
        </w:r>
      </w:hyperlink>
    </w:p>
    <w:p>
      <w:pPr>
        <w:pStyle w:val="TOC1"/>
        <w:tabs>
          <w:tab w:val="right" w:leader="dot" w:pos="8306"/>
        </w:tabs>
      </w:pPr>
      <w:hyperlink w:anchor="_Toc9452" w:history="1">
        <w:r>
          <w:rPr>
            <w:rFonts w:ascii="仿宋" w:eastAsia="仿宋" w:hAnsi="仿宋" w:cs="仿宋" w:hint="eastAsia"/>
            <w:lang w:eastAsia="zh-CN"/>
          </w:rPr>
          <w:t>十五、风险识别与分类</w:t>
        </w:r>
        <w:r>
          <w:tab/>
        </w:r>
        <w:r>
          <w:fldChar w:fldCharType="begin"/>
        </w:r>
        <w:r>
          <w:instrText xml:space="preserve"> PAGEREF _Toc9452 \h </w:instrText>
        </w:r>
        <w:r>
          <w:fldChar w:fldCharType="separate"/>
        </w:r>
        <w:r>
          <w:t>54</w:t>
        </w:r>
        <w:r>
          <w:fldChar w:fldCharType="end"/>
        </w:r>
      </w:hyperlink>
    </w:p>
    <w:p>
      <w:pPr>
        <w:pStyle w:val="TOC2"/>
        <w:tabs>
          <w:tab w:val="right" w:leader="dot" w:pos="8306"/>
        </w:tabs>
      </w:pPr>
      <w:hyperlink w:anchor="_Toc16823" w:history="1">
        <w:r>
          <w:rPr>
            <w:rFonts w:ascii="仿宋" w:eastAsia="仿宋" w:hAnsi="仿宋" w:cs="仿宋" w:hint="eastAsia"/>
            <w:lang w:eastAsia="zh-CN"/>
          </w:rPr>
          <w:t>(一)、风险识别</w:t>
        </w:r>
        <w:r>
          <w:tab/>
        </w:r>
        <w:r>
          <w:fldChar w:fldCharType="begin"/>
        </w:r>
        <w:r>
          <w:instrText xml:space="preserve"> PAGEREF _Toc16823 \h </w:instrText>
        </w:r>
        <w:r>
          <w:fldChar w:fldCharType="separate"/>
        </w:r>
        <w:r>
          <w:t>54</w:t>
        </w:r>
        <w:r>
          <w:fldChar w:fldCharType="end"/>
        </w:r>
      </w:hyperlink>
    </w:p>
    <w:p>
      <w:pPr>
        <w:pStyle w:val="TOC2"/>
        <w:tabs>
          <w:tab w:val="right" w:leader="dot" w:pos="8306"/>
        </w:tabs>
      </w:pPr>
      <w:hyperlink w:anchor="_Toc3606" w:history="1">
        <w:r>
          <w:rPr>
            <w:rFonts w:ascii="仿宋" w:eastAsia="仿宋" w:hAnsi="仿宋" w:cs="仿宋" w:hint="eastAsia"/>
            <w:lang w:eastAsia="zh-CN"/>
          </w:rPr>
          <w:t>(二)、风险分类</w:t>
        </w:r>
        <w:r>
          <w:tab/>
        </w:r>
        <w:r>
          <w:fldChar w:fldCharType="begin"/>
        </w:r>
        <w:r>
          <w:instrText xml:space="preserve"> PAGEREF _Toc3606 \h </w:instrText>
        </w:r>
        <w:r>
          <w:fldChar w:fldCharType="separate"/>
        </w:r>
        <w:r>
          <w:t>55</w:t>
        </w:r>
        <w:r>
          <w:fldChar w:fldCharType="end"/>
        </w:r>
      </w:hyperlink>
    </w:p>
    <w:p>
      <w:pPr>
        <w:pStyle w:val="TOC1"/>
        <w:tabs>
          <w:tab w:val="right" w:leader="dot" w:pos="8306"/>
        </w:tabs>
      </w:pPr>
      <w:hyperlink w:anchor="_Toc5222" w:history="1">
        <w:r>
          <w:rPr>
            <w:rFonts w:ascii="仿宋" w:eastAsia="仿宋" w:hAnsi="仿宋" w:cs="仿宋" w:hint="eastAsia"/>
            <w:lang w:eastAsia="zh-CN"/>
          </w:rPr>
          <w:t>十六、游戏项目实施保障措施</w:t>
        </w:r>
        <w:r>
          <w:tab/>
        </w:r>
        <w:r>
          <w:fldChar w:fldCharType="begin"/>
        </w:r>
        <w:r>
          <w:instrText xml:space="preserve"> PAGEREF _Toc5222 \h </w:instrText>
        </w:r>
        <w:r>
          <w:fldChar w:fldCharType="separate"/>
        </w:r>
        <w:r>
          <w:t>57</w:t>
        </w:r>
        <w:r>
          <w:fldChar w:fldCharType="end"/>
        </w:r>
      </w:hyperlink>
    </w:p>
    <w:p>
      <w:pPr>
        <w:pStyle w:val="TOC2"/>
        <w:tabs>
          <w:tab w:val="right" w:leader="dot" w:pos="8306"/>
        </w:tabs>
      </w:pPr>
      <w:hyperlink w:anchor="_Toc1055" w:history="1">
        <w:r>
          <w:rPr>
            <w:rFonts w:ascii="仿宋" w:eastAsia="仿宋" w:hAnsi="仿宋" w:cs="仿宋" w:hint="eastAsia"/>
            <w:lang w:eastAsia="zh-CN"/>
          </w:rPr>
          <w:t>(一)、游戏项目实施保障机制</w:t>
        </w:r>
        <w:r>
          <w:tab/>
        </w:r>
        <w:r>
          <w:fldChar w:fldCharType="begin"/>
        </w:r>
        <w:r>
          <w:instrText xml:space="preserve"> PAGEREF _Toc1055 \h </w:instrText>
        </w:r>
        <w:r>
          <w:fldChar w:fldCharType="separate"/>
        </w:r>
        <w:r>
          <w:t>57</w:t>
        </w:r>
        <w:r>
          <w:fldChar w:fldCharType="end"/>
        </w:r>
      </w:hyperlink>
    </w:p>
    <w:p>
      <w:pPr>
        <w:pStyle w:val="TOC2"/>
        <w:tabs>
          <w:tab w:val="right" w:leader="dot" w:pos="8306"/>
        </w:tabs>
      </w:pPr>
      <w:hyperlink w:anchor="_Toc7718" w:history="1">
        <w:r>
          <w:rPr>
            <w:rFonts w:ascii="仿宋" w:eastAsia="仿宋" w:hAnsi="仿宋" w:cs="仿宋" w:hint="eastAsia"/>
            <w:lang w:eastAsia="zh-CN"/>
          </w:rPr>
          <w:t>(二)、游戏项目法律合规要求</w:t>
        </w:r>
        <w:r>
          <w:tab/>
        </w:r>
        <w:r>
          <w:fldChar w:fldCharType="begin"/>
        </w:r>
        <w:r>
          <w:instrText xml:space="preserve"> PAGEREF _Toc7718 \h </w:instrText>
        </w:r>
        <w:r>
          <w:fldChar w:fldCharType="separate"/>
        </w:r>
        <w:r>
          <w:t>60</w:t>
        </w:r>
        <w:r>
          <w:fldChar w:fldCharType="end"/>
        </w:r>
      </w:hyperlink>
    </w:p>
    <w:p>
      <w:pPr>
        <w:pStyle w:val="TOC2"/>
        <w:tabs>
          <w:tab w:val="right" w:leader="dot" w:pos="8306"/>
        </w:tabs>
      </w:pPr>
      <w:hyperlink w:anchor="_Toc240" w:history="1">
        <w:r>
          <w:rPr>
            <w:rFonts w:ascii="仿宋" w:eastAsia="仿宋" w:hAnsi="仿宋" w:cs="仿宋" w:hint="eastAsia"/>
            <w:lang w:eastAsia="zh-CN"/>
          </w:rPr>
          <w:t>(三)、游戏项目合同管理与法律事务</w:t>
        </w:r>
        <w:r>
          <w:tab/>
        </w:r>
        <w:r>
          <w:fldChar w:fldCharType="begin"/>
        </w:r>
        <w:r>
          <w:instrText xml:space="preserve"> PAGEREF _Toc240 \h </w:instrText>
        </w:r>
        <w:r>
          <w:fldChar w:fldCharType="separate"/>
        </w:r>
        <w:r>
          <w:t>64</w:t>
        </w:r>
        <w:r>
          <w:fldChar w:fldCharType="end"/>
        </w:r>
      </w:hyperlink>
    </w:p>
    <w:p>
      <w:pPr>
        <w:pStyle w:val="TOC2"/>
        <w:tabs>
          <w:tab w:val="right" w:leader="dot" w:pos="8306"/>
        </w:tabs>
      </w:pPr>
      <w:hyperlink w:anchor="_Toc16549" w:history="1">
        <w:r>
          <w:rPr>
            <w:rFonts w:ascii="仿宋" w:eastAsia="仿宋" w:hAnsi="仿宋" w:cs="仿宋" w:hint="eastAsia"/>
            <w:lang w:eastAsia="zh-CN"/>
          </w:rPr>
          <w:t>(四)、游戏项目知识产权保护策略</w:t>
        </w:r>
        <w:r>
          <w:tab/>
        </w:r>
        <w:r>
          <w:fldChar w:fldCharType="begin"/>
        </w:r>
        <w:r>
          <w:instrText xml:space="preserve"> PAGEREF _Toc16549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24"/>
      <w:r>
        <w:rPr>
          <w:rFonts w:ascii="仿宋" w:eastAsia="仿宋" w:hAnsi="仿宋" w:cs="仿宋" w:hint="eastAsia"/>
          <w:sz w:val="28"/>
          <w:lang w:eastAsia="zh-CN"/>
        </w:rPr>
        <w:t>一、游戏项目危机管理</w:t>
      </w:r>
      <w:bookmarkEnd w:id="2"/>
    </w:p>
    <w:p>
      <w:pPr>
        <w:pStyle w:val="Heading2"/>
        <w:rPr>
          <w:rFonts w:ascii="仿宋" w:eastAsia="仿宋" w:hAnsi="仿宋" w:cs="仿宋" w:hint="eastAsia"/>
          <w:lang w:eastAsia="zh-CN"/>
        </w:rPr>
      </w:pPr>
      <w:bookmarkStart w:id="3" w:name="_Toc150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游戏项目危机管理中，危机预警与识别是确保游戏项目稳健运行的核心步骤。通过建立全面的监测机制，游戏项目团队旨在及时发现和理解潜在的风险和危机因素，以便采取及时的预防和应对措施，确保游戏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首先，通过深入的风险评估，游戏项目团队全面分析了整个游戏项目和各个阶段可能存在的威胁。这包括准确评估每个潜在风险的发生概率和可能影响的程度，为后续危机预警提供了有力支持。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游戏项目团队着重于明确定义游戏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游戏项目进展的持续监控，团队能够及时发现潜在问题并作出迅速反应。游戏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在这一阶段，团队的专业素养和反应速度将发挥至关重要的作用，以确保潜在危机能够在初期得到有效的处理，最大程度地减轻负面影响。通过危机预警与识别，游戏项目得以更有序、可控地推进。</w:t>
      </w:r>
    </w:p>
    <w:p>
      <w:pPr>
        <w:pStyle w:val="Heading2"/>
        <w:ind w:firstLine="560" w:firstLineChars="200"/>
        <w:rPr>
          <w:rFonts w:ascii="仿宋" w:eastAsia="仿宋" w:hAnsi="仿宋" w:cs="仿宋" w:hint="eastAsia"/>
          <w:sz w:val="28"/>
          <w:lang w:eastAsia="zh-CN"/>
        </w:rPr>
      </w:pPr>
      <w:bookmarkStart w:id="4" w:name="_Toc251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在危机发生时，游戏项目团队立即行动，成立了应急小组。该小组的任务是迅速制定并实施紧急应对措施，以最小化潜在损失。以下是采取的主要措施：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暂停游戏项目进度：为遏制危机蔓延，游戏项目暂时停止进行，以便全面评估当前状况。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资源重新分配：重新评估游戏项目资源的分配，确保最大限度地减小损失。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实时沟通：与关键利益相关者建立实时沟通机制，向他们传递游戏项目危机的实际状况，保障游戏项目核心利益。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在紧急应对的同时，游戏项目团队强调了团队协作和有效沟通的重要性。以下是团队协作的关键举措：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信息共享机制：建立了信息共享平台，确保团队成员能够及时获取游戏项目危机的实时信息。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领导者沟通：游戏项目领导者通过定期会议和即时沟通工具，指导团队应对危机，保持团队稳定运行。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随着危机得到初步控制，游戏项目团队转向制定恢复计划，以确保游戏项目能够从中迅速恢复。主要恢复计划包括：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修复受损的进度计划：重新评估游戏项目进度，制定修复计划，确保游戏项目尽快回归正常进程。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重新调整资源分配：优化资源分配，确保游戏项目在有限资源下高效运转。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风险管理机制加强：对游戏项目风险进行全面评估，制定更强化的风险管理策略，以预防未来可能的危机。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418"/>
      <w:r>
        <w:rPr>
          <w:rFonts w:ascii="仿宋" w:eastAsia="仿宋" w:hAnsi="仿宋" w:cs="仿宋" w:hint="eastAsia"/>
          <w:sz w:val="28"/>
          <w:lang w:eastAsia="zh-CN"/>
        </w:rPr>
        <w:t>二、游戏项目绩效评估</w:t>
      </w:r>
      <w:bookmarkEnd w:id="5"/>
    </w:p>
    <w:p>
      <w:pPr>
        <w:pStyle w:val="Heading2"/>
        <w:rPr>
          <w:rFonts w:ascii="仿宋" w:eastAsia="仿宋" w:hAnsi="仿宋" w:cs="仿宋" w:hint="eastAsia"/>
          <w:lang w:eastAsia="zh-CN"/>
        </w:rPr>
      </w:pPr>
      <w:bookmarkStart w:id="6" w:name="_Toc1317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在游戏项目中，我们设计了一套全面的绩效评估指标，以确保游戏项目的可控和成功交付。这些指标跨足游戏项目目标、成本、进度和质量等多个维度，为我们提供了全面洞察游戏项目的健康状况。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戏项目目标达成率是我们关注的首要指标。我们设定了明确的目标，并通过定期监测和评估，迅速发现并应对潜在的目标偏差。这为游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成本绩效是另一个核心关注点。通过实际成本与预算成本的对比分析，我们深入了解成本差异的原因，及时调整资源分配，保持游戏项目在经济效益方面的合理水平。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项目进度作为关键的绩效指标之一，得到了精心的关注。我们制定了详细的游戏项目进度计划，并设立了进度符合度指标，确保实际进度与计划进度保持一致。这使我们能够快速发现和解决潜在的进度问题，保持游戏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游戏项目绩效的不可或缺的一环。我们引入了一系列的质量标准和客户满意度指标，以确保游戏项目交付的成果在质量上达到或超越预期水平。通过持续监测这些指标，我们努力提升游戏项目整体质量水平，为游戏项目的成功交付提供有力保障。通过这些科学且全面的绩效评估，我们能够更好地引导游戏项目的持续改进，确保游戏项目目标的顺利达成。</w:t>
      </w:r>
    </w:p>
    <w:p>
      <w:pPr>
        <w:pStyle w:val="Heading2"/>
        <w:ind w:firstLine="560" w:firstLineChars="200"/>
        <w:rPr>
          <w:rFonts w:ascii="仿宋" w:eastAsia="仿宋" w:hAnsi="仿宋" w:cs="仿宋" w:hint="eastAsia"/>
          <w:sz w:val="28"/>
          <w:lang w:eastAsia="zh-CN"/>
        </w:rPr>
      </w:pPr>
      <w:bookmarkStart w:id="7" w:name="_Toc70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绩效评估是游戏项目中的关键环节，为确保游戏项目达到预期目标，我们采用了多层次、多维度的绩效评估方法。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游戏项目的战略目标对齐，确保每个决策和行动都与游戏项目整体目标保持一致。团队会定期召开战略对齐会议，审视当前工作与游戏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游戏项目进度、质量、成本和风险等方面。这些指标通过数据收集和分析，为游戏项目管理团队提供了客观的评估依据。例如，我们通过游戏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绩效评估不仅仅停留在游戏项目内部，还考虑了游戏项目对外部环境的影响。我们定期进行干系人满意度调查，以了解各利益相关方对游戏项目的期望和满意度，并及时做出调整。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这种多层次、多角度的绩效评估方法，使得我们能够全面了解游戏项目的运行状态，及时做出调整，确保游戏项目在不断变化的环境中保持稳健前行。</w:t>
      </w:r>
    </w:p>
    <w:p>
      <w:pPr>
        <w:pStyle w:val="Heading2"/>
        <w:ind w:firstLine="560" w:firstLineChars="200"/>
        <w:rPr>
          <w:rFonts w:ascii="仿宋" w:eastAsia="仿宋" w:hAnsi="仿宋" w:cs="仿宋" w:hint="eastAsia"/>
          <w:sz w:val="28"/>
          <w:lang w:eastAsia="zh-CN"/>
        </w:rPr>
      </w:pPr>
      <w:bookmarkStart w:id="8" w:name="_Toc2676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为了确保游戏项目的有效管理和不断优化，我们采用了精心设计的绩效评估周期。这个周期旨在实现灵活、实时和全面的评估，以适应游戏项目执行中的各种挑战。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游戏项目的不同需求，分为短期、中期和长期。短期评估关注每个迭代或工作周期，以及时发现和解决当前任务中的问题。中期评估涵盖几个迭代，深入了解整体游戏项目的趋势和性能。长期评估则着眼于整个游戏项目阶段，确保游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游戏项目管理工具和协作平台，团队成员能够随时更新和分享游戏项目数据。这种实时性的反馈机制使我们能够及时察觉潜在问题，快速调整，保持游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游戏项目的决策制定密不可分。每个周期的游戏项目回顾会议成为集体总结经验、识别问题深层次原因并找到创新解决方案的平台。这种定期的反思与调整机制使游戏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920"/>
      <w:r>
        <w:rPr>
          <w:rFonts w:ascii="仿宋" w:eastAsia="仿宋" w:hAnsi="仿宋" w:cs="仿宋" w:hint="eastAsia"/>
          <w:sz w:val="28"/>
          <w:lang w:eastAsia="zh-CN"/>
        </w:rPr>
        <w:t>三、游戏项目建设背景及必要性分析</w:t>
      </w:r>
      <w:bookmarkEnd w:id="9"/>
    </w:p>
    <w:p>
      <w:pPr>
        <w:pStyle w:val="Heading2"/>
        <w:rPr>
          <w:rFonts w:ascii="仿宋" w:eastAsia="仿宋" w:hAnsi="仿宋" w:cs="仿宋" w:hint="eastAsia"/>
          <w:lang w:eastAsia="zh-CN"/>
        </w:rPr>
      </w:pPr>
      <w:bookmarkStart w:id="10" w:name="_Toc17089"/>
      <w:r>
        <w:rPr>
          <w:rFonts w:ascii="仿宋" w:eastAsia="仿宋" w:hAnsi="仿宋" w:cs="仿宋" w:hint="eastAsia"/>
          <w:lang w:eastAsia="zh-CN"/>
        </w:rPr>
        <w:t>(一)、游戏项目背景分析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游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我们的背景分析将深入挖掘当前行业的发展趋势，通过对竞争态势的全面审视，找到游戏项目在这个潮流中的定位。同时，我们将关注行业内涌现的新兴机遇，以便游戏项目更好地融入行业发展的潮流中。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游戏项目提供了强大的发展动力。我们将聚焦于行业内最新的技术发展趋势，包括但不限于人工智能、大数据分析、物联网等领域。通过深度的技术研究，我们将确保游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游戏项目发展的源泉。我们将投入更多的精力对市场需求进行深入剖析，超越表面的需求，深入挖掘潜在的市场痛点和机遇。通过对市场需求的细致了解，游戏项目将更有针对性地设计解决方案，满足市场的多样化需求，从而更好地促进游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游戏项目战略至关重要。我们将对竞争态势进行更为深入的分析，包括但不限于市场份额、产品特点、客户满意度等多个维度。通过深度的竞争分析，游戏项目将能够更准确地把握市场脉搏，制定具有竞争力的游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游戏项目的发展具有直接的影响。我们将进行更为全面的法规和政策分析，了解行业发展中的潜在法律风险和合规挑战。通过充分了解和遵守相关法规，游戏项目将确保在法律框架内合法合规运营，为游戏项目的稳健发展提供有力支持。</w:t>
      </w:r>
    </w:p>
    <w:p>
      <w:pPr>
        <w:pStyle w:val="Heading2"/>
        <w:ind w:firstLine="560" w:firstLineChars="200"/>
        <w:rPr>
          <w:rFonts w:ascii="仿宋" w:eastAsia="仿宋" w:hAnsi="仿宋" w:cs="仿宋" w:hint="eastAsia"/>
          <w:sz w:val="28"/>
          <w:lang w:eastAsia="zh-CN"/>
        </w:rPr>
      </w:pPr>
      <w:bookmarkStart w:id="11" w:name="_Toc20041"/>
      <w:r>
        <w:rPr>
          <w:rFonts w:ascii="仿宋" w:eastAsia="仿宋" w:hAnsi="仿宋" w:cs="仿宋" w:hint="eastAsia"/>
          <w:sz w:val="28"/>
          <w:lang w:eastAsia="zh-CN"/>
        </w:rPr>
        <w:t>(二)、游戏项目建设必要性分析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项目建设的迫切性源于对行业发展趋势的深刻洞察。我们正处于一个行业变革的时代，科技创新、数字化转型成为企业发展的关键动力。游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项目建设不仅仅是为了跟上潮流，更是为了通过技术创新推动企业的持续发展。通过引入先进的技术和解决方案，游戏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游戏项目的建设成为必然选择，通过提高产品质量、拓展服务领域，从而在竞争中获得更多的机会。游戏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游戏项目建设的必要性体现在对客户需求更精准的满足。通过游戏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项目建设的背后是对企业持续创新的追求。只有通过不断创新，企业才能在竞争中立于不败之地。游戏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891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837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游戏项目的主要产品是XXXX，预计年产值为XXX万元。这一产品在市场中占据着重要的地位，其广泛的应用范围使得该游戏项目的市场前景非常广阔。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游戏项目的xxx产品作为重要的原材料之一，将在多个领域发挥关键作用。其在建筑、交通、能源等方面的广泛应用将为整个产业链提供强大的支持，形成产业协同效应。游戏项目的年产值XXX万XXX万XXX万万元不仅反映了其在市场上的巨大潜力，更预示着它对国民经济的积极贡献。这种关联度高、涉及面广的产业关系，使得该游戏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090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项目总征地面积为XXXX平方米，相当于约XX.XX亩，其中净用地面积为XXXX平方米，红线范围内相当于约XX.XX亩。这一用地规模充分考虑了游戏项目的建设需求，保障了游戏项目在合适的空间内得以充分发展。游戏项目规划的总建筑面积为XXXX平方米，其中主体工程建设占XXXX平方米，计容建筑面积达XXXX平方米。预计建筑工程的投资将达到XXXX万元，为游戏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项目计划购置的设备共计XXXX台（套），设备购置费用为XXXX万元。这一设备购置计划充分考虑到游戏项目的生产需求和技术要求，确保了游戏项目在生产运营中具备先进的技术装备和高效的生产能力。设备的合理配置将为游戏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项目计划总投资为XXXX万元，预计年实现营业收入为XXXX万元。这一产能规模的设定旨在确保游戏项目能够在投资与回报之间取得平衡，实现长期可持续的发展。游戏项目的总投资充分考虑到各个方面的需求，包括用地建设、设备购置等多个环节，以确保游戏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008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949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游戏项目的技术管理特点体现在其创新导向。通过引入最先进的技术趋势和解决方案，游戏项目致力于提升科技含量、提高质量和效率水平。这意味着我们将采用最新的工具和方法，确保游戏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游戏项目技术管理的显著特征。通过整合不同领域的技术资源，我们实现了跨学科的协同工作。这有助于优化技术架构，提高整体效能。此外，整合性策略还促进了不同技术团队之间的紧密沟通和高效合作，确保游戏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游戏项目所采用的技术。通过不断优化技术方案，游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游戏项目团队将在游戏项目初期识别可能的技术风险，并采取相应的预防和应对措施。通过建立健全的风险评估机制，游戏项目能够在实施过程中及时发现并解决潜在的技术问题，保障游戏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通过这些独特的技术管理特点，我们确信在游戏项目中，技术将成为游戏项目成功的有力支持。这一深度剖析揭示了技术管理在游戏项目实施中的关键作用，为游戏项目的技术基础奠定了坚实的基础。</w:t>
      </w:r>
    </w:p>
    <w:p>
      <w:pPr>
        <w:pStyle w:val="Heading2"/>
        <w:ind w:firstLine="560" w:firstLineChars="200"/>
        <w:rPr>
          <w:rFonts w:ascii="仿宋" w:eastAsia="仿宋" w:hAnsi="仿宋" w:cs="仿宋" w:hint="eastAsia"/>
          <w:sz w:val="28"/>
          <w:lang w:eastAsia="zh-CN"/>
        </w:rPr>
      </w:pPr>
      <w:bookmarkStart w:id="17" w:name="_Toc21698"/>
      <w:r>
        <w:rPr>
          <w:rFonts w:ascii="仿宋" w:eastAsia="仿宋" w:hAnsi="仿宋" w:cs="仿宋" w:hint="eastAsia"/>
          <w:sz w:val="28"/>
          <w:lang w:eastAsia="zh-CN"/>
        </w:rPr>
        <w:t>(二)、游戏项目工艺技术设计方案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游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游戏项目将严格按照相关行业规范要求进行组织。通过有效控制产品质量，游戏项目将致力于为顾客提供优质的游戏项目产品和良好的服务。这体现了游戏项目对于生产活动合规性和质量标准的高度重视，为游戏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游戏项目注重生态效益和清洁生产原则。游戏项目建设将紧密结合地方特色经济发展，与社会经济发展规划和区域环境保护规划方案相协调一致。通过与当地区域自然生态系统的结合，游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游戏项目产品具有多样化的客户需求和个性化的特点。因此，游戏项目产品规格品种多样，且单批生产数量较小。为满足这一特点，游戏项目承办单位将建设先进的柔性制造生产线。通过广泛应用柔性制造技术，游戏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总体而言，游戏项目采用的技术具有较高的技术含量和自动化水平，处于国内先进水平。这一技术选用不仅体现了对生产效率、质量和环境友好性的高标准要求，同时为游戏项目的可持续发展奠定了坚实的基础。</w:t>
      </w:r>
    </w:p>
    <w:p>
      <w:pPr>
        <w:pStyle w:val="Heading2"/>
        <w:ind w:firstLine="560" w:firstLineChars="200"/>
        <w:rPr>
          <w:rFonts w:ascii="仿宋" w:eastAsia="仿宋" w:hAnsi="仿宋" w:cs="仿宋" w:hint="eastAsia"/>
          <w:sz w:val="28"/>
          <w:lang w:eastAsia="zh-CN"/>
        </w:rPr>
      </w:pPr>
      <w:bookmarkStart w:id="18" w:name="_Toc749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为确保游戏项目的高效生产和技术实施，我们制定了一套精心设计的设备选型方案，以满足游戏项目生产、质量和环保的要求。该方案的主要特点如下：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游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针对游戏项目产品的多样性和小批量生产的特点，我们将建设柔性制造生产线。通过在设备选型中考虑柔性制造技术，可以灵活应对不同产品规格和生产需求，实现生产线的高度灵活性和适应性。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https://d.book118.com/877025030036006033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770F3"/>
    <w:rsid w:val="25B770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02503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2024-01-20T06:59:00Z</dcterms:created>
  <dcterms:modified xsi:type="dcterms:W3CDTF">2024-01-20T06:59:39Z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12B621957CDE4FBE8F892701333A6C2F_11</vt:lpwstr>
  </property>
  <property fmtid="{D5CDD505-2E9C-101B-9397-08002B2CF9AE}" pid="3" name="KSOProductBuildVer">
    <vt:lpwstr>2052-12.1.0.16120</vt:lpwstr>
  </property>
</Properties>
</file>