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受体激动阻断药项目规划设计纲要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69" w:history="1">
        <w:r>
          <w:rPr>
            <w:rFonts w:ascii="仿宋" w:eastAsia="仿宋" w:hAnsi="仿宋" w:cs="仿宋" w:hint="eastAsia"/>
            <w:lang w:eastAsia="zh-CN"/>
          </w:rPr>
          <w:t>概论</w:t>
        </w:r>
        <w:r>
          <w:tab/>
        </w:r>
        <w:r>
          <w:fldChar w:fldCharType="begin"/>
        </w:r>
        <w:r>
          <w:instrText xml:space="preserve"> PAGEREF _Toc20569 \h </w:instrText>
        </w:r>
        <w:r>
          <w:fldChar w:fldCharType="separate"/>
        </w:r>
        <w:r>
          <w:t>3</w:t>
        </w:r>
        <w:r>
          <w:fldChar w:fldCharType="end"/>
        </w:r>
      </w:hyperlink>
    </w:p>
    <w:p>
      <w:pPr>
        <w:pStyle w:val="TOC1"/>
        <w:tabs>
          <w:tab w:val="right" w:leader="dot" w:pos="8306"/>
        </w:tabs>
      </w:pPr>
      <w:hyperlink w:anchor="_Toc10346" w:history="1">
        <w:r>
          <w:rPr>
            <w:rFonts w:ascii="仿宋" w:eastAsia="仿宋" w:hAnsi="仿宋" w:cs="仿宋" w:hint="eastAsia"/>
            <w:lang w:eastAsia="zh-CN"/>
          </w:rPr>
          <w:t>一、受体激动阻断药项目建设背景及必要性分析</w:t>
        </w:r>
        <w:r>
          <w:tab/>
        </w:r>
        <w:r>
          <w:fldChar w:fldCharType="begin"/>
        </w:r>
        <w:r>
          <w:instrText xml:space="preserve"> PAGEREF _Toc10346 \h </w:instrText>
        </w:r>
        <w:r>
          <w:fldChar w:fldCharType="separate"/>
        </w:r>
        <w:r>
          <w:t>3</w:t>
        </w:r>
        <w:r>
          <w:fldChar w:fldCharType="end"/>
        </w:r>
      </w:hyperlink>
    </w:p>
    <w:p>
      <w:pPr>
        <w:pStyle w:val="TOC2"/>
        <w:tabs>
          <w:tab w:val="right" w:leader="dot" w:pos="8306"/>
        </w:tabs>
      </w:pPr>
      <w:hyperlink w:anchor="_Toc18553" w:history="1">
        <w:r>
          <w:rPr>
            <w:rFonts w:ascii="仿宋" w:eastAsia="仿宋" w:hAnsi="仿宋" w:cs="仿宋" w:hint="eastAsia"/>
            <w:lang w:eastAsia="zh-CN"/>
          </w:rPr>
          <w:t>(一)、受体激动阻断药项目背景分析</w:t>
        </w:r>
        <w:r>
          <w:tab/>
        </w:r>
        <w:r>
          <w:fldChar w:fldCharType="begin"/>
        </w:r>
        <w:r>
          <w:instrText xml:space="preserve"> PAGEREF _Toc18553 \h </w:instrText>
        </w:r>
        <w:r>
          <w:fldChar w:fldCharType="separate"/>
        </w:r>
        <w:r>
          <w:t>3</w:t>
        </w:r>
        <w:r>
          <w:fldChar w:fldCharType="end"/>
        </w:r>
      </w:hyperlink>
    </w:p>
    <w:p>
      <w:pPr>
        <w:pStyle w:val="TOC2"/>
        <w:tabs>
          <w:tab w:val="right" w:leader="dot" w:pos="8306"/>
        </w:tabs>
      </w:pPr>
      <w:hyperlink w:anchor="_Toc23925" w:history="1">
        <w:r>
          <w:rPr>
            <w:rFonts w:ascii="仿宋" w:eastAsia="仿宋" w:hAnsi="仿宋" w:cs="仿宋" w:hint="eastAsia"/>
            <w:lang w:eastAsia="zh-CN"/>
          </w:rPr>
          <w:t>(二)、受体激动阻断药项目建设必要性分析</w:t>
        </w:r>
        <w:r>
          <w:tab/>
        </w:r>
        <w:r>
          <w:fldChar w:fldCharType="begin"/>
        </w:r>
        <w:r>
          <w:instrText xml:space="preserve"> PAGEREF _Toc23925 \h </w:instrText>
        </w:r>
        <w:r>
          <w:fldChar w:fldCharType="separate"/>
        </w:r>
        <w:r>
          <w:t>5</w:t>
        </w:r>
        <w:r>
          <w:fldChar w:fldCharType="end"/>
        </w:r>
      </w:hyperlink>
    </w:p>
    <w:p>
      <w:pPr>
        <w:pStyle w:val="TOC1"/>
        <w:tabs>
          <w:tab w:val="right" w:leader="dot" w:pos="8306"/>
        </w:tabs>
      </w:pPr>
      <w:hyperlink w:anchor="_Toc13626" w:history="1">
        <w:r>
          <w:rPr>
            <w:rFonts w:ascii="仿宋" w:eastAsia="仿宋" w:hAnsi="仿宋" w:cs="仿宋" w:hint="eastAsia"/>
            <w:lang w:eastAsia="zh-CN"/>
          </w:rPr>
          <w:t>二、受体激动阻断药项目建设单位说明</w:t>
        </w:r>
        <w:r>
          <w:tab/>
        </w:r>
        <w:r>
          <w:fldChar w:fldCharType="begin"/>
        </w:r>
        <w:r>
          <w:instrText xml:space="preserve"> PAGEREF _Toc13626 \h </w:instrText>
        </w:r>
        <w:r>
          <w:fldChar w:fldCharType="separate"/>
        </w:r>
        <w:r>
          <w:t>6</w:t>
        </w:r>
        <w:r>
          <w:fldChar w:fldCharType="end"/>
        </w:r>
      </w:hyperlink>
    </w:p>
    <w:p>
      <w:pPr>
        <w:pStyle w:val="TOC2"/>
        <w:tabs>
          <w:tab w:val="right" w:leader="dot" w:pos="8306"/>
        </w:tabs>
      </w:pPr>
      <w:hyperlink w:anchor="_Toc18224" w:history="1">
        <w:r>
          <w:rPr>
            <w:rFonts w:ascii="仿宋" w:eastAsia="仿宋" w:hAnsi="仿宋" w:cs="仿宋" w:hint="eastAsia"/>
            <w:lang w:eastAsia="zh-CN"/>
          </w:rPr>
          <w:t>(一)、受体激动阻断药项目承办单位基本情况</w:t>
        </w:r>
        <w:r>
          <w:tab/>
        </w:r>
        <w:r>
          <w:fldChar w:fldCharType="begin"/>
        </w:r>
        <w:r>
          <w:instrText xml:space="preserve"> PAGEREF _Toc18224 \h </w:instrText>
        </w:r>
        <w:r>
          <w:fldChar w:fldCharType="separate"/>
        </w:r>
        <w:r>
          <w:t>6</w:t>
        </w:r>
        <w:r>
          <w:fldChar w:fldCharType="end"/>
        </w:r>
      </w:hyperlink>
    </w:p>
    <w:p>
      <w:pPr>
        <w:pStyle w:val="TOC2"/>
        <w:tabs>
          <w:tab w:val="right" w:leader="dot" w:pos="8306"/>
        </w:tabs>
      </w:pPr>
      <w:hyperlink w:anchor="_Toc27948" w:history="1">
        <w:r>
          <w:rPr>
            <w:rFonts w:ascii="仿宋" w:eastAsia="仿宋" w:hAnsi="仿宋" w:cs="仿宋" w:hint="eastAsia"/>
            <w:lang w:eastAsia="zh-CN"/>
          </w:rPr>
          <w:t>(二)、公司经济效益分析</w:t>
        </w:r>
        <w:r>
          <w:tab/>
        </w:r>
        <w:r>
          <w:fldChar w:fldCharType="begin"/>
        </w:r>
        <w:r>
          <w:instrText xml:space="preserve"> PAGEREF _Toc27948 \h </w:instrText>
        </w:r>
        <w:r>
          <w:fldChar w:fldCharType="separate"/>
        </w:r>
        <w:r>
          <w:t>7</w:t>
        </w:r>
        <w:r>
          <w:fldChar w:fldCharType="end"/>
        </w:r>
      </w:hyperlink>
    </w:p>
    <w:p>
      <w:pPr>
        <w:pStyle w:val="TOC1"/>
        <w:tabs>
          <w:tab w:val="right" w:leader="dot" w:pos="8306"/>
        </w:tabs>
      </w:pPr>
      <w:hyperlink w:anchor="_Toc12433" w:history="1">
        <w:r>
          <w:rPr>
            <w:rFonts w:ascii="仿宋" w:eastAsia="仿宋" w:hAnsi="仿宋" w:cs="仿宋" w:hint="eastAsia"/>
            <w:lang w:eastAsia="zh-CN"/>
          </w:rPr>
          <w:t>三、受体激动阻断药项目危机管理</w:t>
        </w:r>
        <w:r>
          <w:tab/>
        </w:r>
        <w:r>
          <w:fldChar w:fldCharType="begin"/>
        </w:r>
        <w:r>
          <w:instrText xml:space="preserve"> PAGEREF _Toc12433 \h </w:instrText>
        </w:r>
        <w:r>
          <w:fldChar w:fldCharType="separate"/>
        </w:r>
        <w:r>
          <w:t>8</w:t>
        </w:r>
        <w:r>
          <w:fldChar w:fldCharType="end"/>
        </w:r>
      </w:hyperlink>
    </w:p>
    <w:p>
      <w:pPr>
        <w:pStyle w:val="TOC2"/>
        <w:tabs>
          <w:tab w:val="right" w:leader="dot" w:pos="8306"/>
        </w:tabs>
      </w:pPr>
      <w:hyperlink w:anchor="_Toc11147" w:history="1">
        <w:r>
          <w:rPr>
            <w:rFonts w:ascii="仿宋" w:eastAsia="仿宋" w:hAnsi="仿宋" w:cs="仿宋" w:hint="eastAsia"/>
            <w:lang w:eastAsia="zh-CN"/>
          </w:rPr>
          <w:t>(一)、危机预警与识别</w:t>
        </w:r>
        <w:r>
          <w:tab/>
        </w:r>
        <w:r>
          <w:fldChar w:fldCharType="begin"/>
        </w:r>
        <w:r>
          <w:instrText xml:space="preserve"> PAGEREF _Toc11147 \h </w:instrText>
        </w:r>
        <w:r>
          <w:fldChar w:fldCharType="separate"/>
        </w:r>
        <w:r>
          <w:t>8</w:t>
        </w:r>
        <w:r>
          <w:fldChar w:fldCharType="end"/>
        </w:r>
      </w:hyperlink>
    </w:p>
    <w:p>
      <w:pPr>
        <w:pStyle w:val="TOC2"/>
        <w:tabs>
          <w:tab w:val="right" w:leader="dot" w:pos="8306"/>
        </w:tabs>
      </w:pPr>
      <w:hyperlink w:anchor="_Toc31633" w:history="1">
        <w:r>
          <w:rPr>
            <w:rFonts w:ascii="仿宋" w:eastAsia="仿宋" w:hAnsi="仿宋" w:cs="仿宋" w:hint="eastAsia"/>
            <w:lang w:eastAsia="zh-CN"/>
          </w:rPr>
          <w:t>(二)、危机应对与恢复</w:t>
        </w:r>
        <w:r>
          <w:tab/>
        </w:r>
        <w:r>
          <w:fldChar w:fldCharType="begin"/>
        </w:r>
        <w:r>
          <w:instrText xml:space="preserve"> PAGEREF _Toc31633 \h </w:instrText>
        </w:r>
        <w:r>
          <w:fldChar w:fldCharType="separate"/>
        </w:r>
        <w:r>
          <w:t>9</w:t>
        </w:r>
        <w:r>
          <w:fldChar w:fldCharType="end"/>
        </w:r>
      </w:hyperlink>
    </w:p>
    <w:p>
      <w:pPr>
        <w:pStyle w:val="TOC1"/>
        <w:tabs>
          <w:tab w:val="right" w:leader="dot" w:pos="8306"/>
        </w:tabs>
      </w:pPr>
      <w:hyperlink w:anchor="_Toc22355" w:history="1">
        <w:r>
          <w:rPr>
            <w:rFonts w:ascii="仿宋" w:eastAsia="仿宋" w:hAnsi="仿宋" w:cs="仿宋" w:hint="eastAsia"/>
            <w:lang w:eastAsia="zh-CN"/>
          </w:rPr>
          <w:t>四、受体激动阻断药项目概论</w:t>
        </w:r>
        <w:r>
          <w:tab/>
        </w:r>
        <w:r>
          <w:fldChar w:fldCharType="begin"/>
        </w:r>
        <w:r>
          <w:instrText xml:space="preserve"> PAGEREF _Toc22355 \h </w:instrText>
        </w:r>
        <w:r>
          <w:fldChar w:fldCharType="separate"/>
        </w:r>
        <w:r>
          <w:t>10</w:t>
        </w:r>
        <w:r>
          <w:fldChar w:fldCharType="end"/>
        </w:r>
      </w:hyperlink>
    </w:p>
    <w:p>
      <w:pPr>
        <w:pStyle w:val="TOC2"/>
        <w:tabs>
          <w:tab w:val="right" w:leader="dot" w:pos="8306"/>
        </w:tabs>
      </w:pPr>
      <w:hyperlink w:anchor="_Toc29824" w:history="1">
        <w:r>
          <w:rPr>
            <w:rFonts w:ascii="仿宋" w:eastAsia="仿宋" w:hAnsi="仿宋" w:cs="仿宋" w:hint="eastAsia"/>
            <w:lang w:eastAsia="zh-CN"/>
          </w:rPr>
          <w:t>(一)、受体激动阻断药项目概况</w:t>
        </w:r>
        <w:r>
          <w:tab/>
        </w:r>
        <w:r>
          <w:fldChar w:fldCharType="begin"/>
        </w:r>
        <w:r>
          <w:instrText xml:space="preserve"> PAGEREF _Toc29824 \h </w:instrText>
        </w:r>
        <w:r>
          <w:fldChar w:fldCharType="separate"/>
        </w:r>
        <w:r>
          <w:t>10</w:t>
        </w:r>
        <w:r>
          <w:fldChar w:fldCharType="end"/>
        </w:r>
      </w:hyperlink>
    </w:p>
    <w:p>
      <w:pPr>
        <w:pStyle w:val="TOC2"/>
        <w:tabs>
          <w:tab w:val="right" w:leader="dot" w:pos="8306"/>
        </w:tabs>
      </w:pPr>
      <w:hyperlink w:anchor="_Toc4047" w:history="1">
        <w:r>
          <w:rPr>
            <w:rFonts w:ascii="仿宋" w:eastAsia="仿宋" w:hAnsi="仿宋" w:cs="仿宋" w:hint="eastAsia"/>
            <w:lang w:eastAsia="zh-CN"/>
          </w:rPr>
          <w:t>(二)、受体激动阻断药项目目标</w:t>
        </w:r>
        <w:r>
          <w:tab/>
        </w:r>
        <w:r>
          <w:fldChar w:fldCharType="begin"/>
        </w:r>
        <w:r>
          <w:instrText xml:space="preserve"> PAGEREF _Toc4047 \h </w:instrText>
        </w:r>
        <w:r>
          <w:fldChar w:fldCharType="separate"/>
        </w:r>
        <w:r>
          <w:t>13</w:t>
        </w:r>
        <w:r>
          <w:fldChar w:fldCharType="end"/>
        </w:r>
      </w:hyperlink>
    </w:p>
    <w:p>
      <w:pPr>
        <w:pStyle w:val="TOC2"/>
        <w:tabs>
          <w:tab w:val="right" w:leader="dot" w:pos="8306"/>
        </w:tabs>
      </w:pPr>
      <w:hyperlink w:anchor="_Toc6352" w:history="1">
        <w:r>
          <w:rPr>
            <w:rFonts w:ascii="仿宋" w:eastAsia="仿宋" w:hAnsi="仿宋" w:cs="仿宋" w:hint="eastAsia"/>
            <w:lang w:eastAsia="zh-CN"/>
          </w:rPr>
          <w:t>(三)、受体激动阻断药项目提出的理由</w:t>
        </w:r>
        <w:r>
          <w:tab/>
        </w:r>
        <w:r>
          <w:fldChar w:fldCharType="begin"/>
        </w:r>
        <w:r>
          <w:instrText xml:space="preserve"> PAGEREF _Toc6352 \h </w:instrText>
        </w:r>
        <w:r>
          <w:fldChar w:fldCharType="separate"/>
        </w:r>
        <w:r>
          <w:t>13</w:t>
        </w:r>
        <w:r>
          <w:fldChar w:fldCharType="end"/>
        </w:r>
      </w:hyperlink>
    </w:p>
    <w:p>
      <w:pPr>
        <w:pStyle w:val="TOC2"/>
        <w:tabs>
          <w:tab w:val="right" w:leader="dot" w:pos="8306"/>
        </w:tabs>
      </w:pPr>
      <w:hyperlink w:anchor="_Toc4786" w:history="1">
        <w:r>
          <w:rPr>
            <w:rFonts w:ascii="仿宋" w:eastAsia="仿宋" w:hAnsi="仿宋" w:cs="仿宋" w:hint="eastAsia"/>
            <w:lang w:eastAsia="zh-CN"/>
          </w:rPr>
          <w:t>(四)、受体激动阻断药项目意义</w:t>
        </w:r>
        <w:r>
          <w:tab/>
        </w:r>
        <w:r>
          <w:fldChar w:fldCharType="begin"/>
        </w:r>
        <w:r>
          <w:instrText xml:space="preserve"> PAGEREF _Toc4786 \h </w:instrText>
        </w:r>
        <w:r>
          <w:fldChar w:fldCharType="separate"/>
        </w:r>
        <w:r>
          <w:t>15</w:t>
        </w:r>
        <w:r>
          <w:fldChar w:fldCharType="end"/>
        </w:r>
      </w:hyperlink>
    </w:p>
    <w:p>
      <w:pPr>
        <w:pStyle w:val="TOC2"/>
        <w:tabs>
          <w:tab w:val="right" w:leader="dot" w:pos="8306"/>
        </w:tabs>
      </w:pPr>
      <w:hyperlink w:anchor="_Toc13640" w:history="1">
        <w:r>
          <w:rPr>
            <w:rFonts w:ascii="仿宋" w:eastAsia="仿宋" w:hAnsi="仿宋" w:cs="仿宋" w:hint="eastAsia"/>
            <w:lang w:eastAsia="zh-CN"/>
          </w:rPr>
          <w:t>(五)、受体激动阻断药项目背景</w:t>
        </w:r>
        <w:r>
          <w:tab/>
        </w:r>
        <w:r>
          <w:fldChar w:fldCharType="begin"/>
        </w:r>
        <w:r>
          <w:instrText xml:space="preserve"> PAGEREF _Toc13640 \h </w:instrText>
        </w:r>
        <w:r>
          <w:fldChar w:fldCharType="separate"/>
        </w:r>
        <w:r>
          <w:t>16</w:t>
        </w:r>
        <w:r>
          <w:fldChar w:fldCharType="end"/>
        </w:r>
      </w:hyperlink>
    </w:p>
    <w:p>
      <w:pPr>
        <w:pStyle w:val="TOC1"/>
        <w:tabs>
          <w:tab w:val="right" w:leader="dot" w:pos="8306"/>
        </w:tabs>
      </w:pPr>
      <w:hyperlink w:anchor="_Toc28678" w:history="1">
        <w:r>
          <w:rPr>
            <w:rFonts w:ascii="仿宋" w:eastAsia="仿宋" w:hAnsi="仿宋" w:cs="仿宋" w:hint="eastAsia"/>
            <w:lang w:eastAsia="zh-CN"/>
          </w:rPr>
          <w:t>五、受体激动阻断药项目土建工程</w:t>
        </w:r>
        <w:r>
          <w:tab/>
        </w:r>
        <w:r>
          <w:fldChar w:fldCharType="begin"/>
        </w:r>
        <w:r>
          <w:instrText xml:space="preserve"> PAGEREF _Toc28678 \h </w:instrText>
        </w:r>
        <w:r>
          <w:fldChar w:fldCharType="separate"/>
        </w:r>
        <w:r>
          <w:t>17</w:t>
        </w:r>
        <w:r>
          <w:fldChar w:fldCharType="end"/>
        </w:r>
      </w:hyperlink>
    </w:p>
    <w:p>
      <w:pPr>
        <w:pStyle w:val="TOC2"/>
        <w:tabs>
          <w:tab w:val="right" w:leader="dot" w:pos="8306"/>
        </w:tabs>
      </w:pPr>
      <w:hyperlink w:anchor="_Toc7870" w:history="1">
        <w:r>
          <w:rPr>
            <w:rFonts w:ascii="仿宋" w:eastAsia="仿宋" w:hAnsi="仿宋" w:cs="仿宋" w:hint="eastAsia"/>
            <w:lang w:eastAsia="zh-CN"/>
          </w:rPr>
          <w:t>(一)、建筑工程设计原则</w:t>
        </w:r>
        <w:r>
          <w:tab/>
        </w:r>
        <w:r>
          <w:fldChar w:fldCharType="begin"/>
        </w:r>
        <w:r>
          <w:instrText xml:space="preserve"> PAGEREF _Toc7870 \h </w:instrText>
        </w:r>
        <w:r>
          <w:fldChar w:fldCharType="separate"/>
        </w:r>
        <w:r>
          <w:t>17</w:t>
        </w:r>
        <w:r>
          <w:fldChar w:fldCharType="end"/>
        </w:r>
      </w:hyperlink>
    </w:p>
    <w:p>
      <w:pPr>
        <w:pStyle w:val="TOC2"/>
        <w:tabs>
          <w:tab w:val="right" w:leader="dot" w:pos="8306"/>
        </w:tabs>
      </w:pPr>
      <w:hyperlink w:anchor="_Toc25196" w:history="1">
        <w:r>
          <w:rPr>
            <w:rFonts w:ascii="仿宋" w:eastAsia="仿宋" w:hAnsi="仿宋" w:cs="仿宋" w:hint="eastAsia"/>
            <w:lang w:eastAsia="zh-CN"/>
          </w:rPr>
          <w:t>(二)、土建工程设计年限及安全等级</w:t>
        </w:r>
        <w:r>
          <w:tab/>
        </w:r>
        <w:r>
          <w:fldChar w:fldCharType="begin"/>
        </w:r>
        <w:r>
          <w:instrText xml:space="preserve"> PAGEREF _Toc25196 \h </w:instrText>
        </w:r>
        <w:r>
          <w:fldChar w:fldCharType="separate"/>
        </w:r>
        <w:r>
          <w:t>18</w:t>
        </w:r>
        <w:r>
          <w:fldChar w:fldCharType="end"/>
        </w:r>
      </w:hyperlink>
    </w:p>
    <w:p>
      <w:pPr>
        <w:pStyle w:val="TOC2"/>
        <w:tabs>
          <w:tab w:val="right" w:leader="dot" w:pos="8306"/>
        </w:tabs>
      </w:pPr>
      <w:hyperlink w:anchor="_Toc8658" w:history="1">
        <w:r>
          <w:rPr>
            <w:rFonts w:ascii="仿宋" w:eastAsia="仿宋" w:hAnsi="仿宋" w:cs="仿宋" w:hint="eastAsia"/>
            <w:lang w:eastAsia="zh-CN"/>
          </w:rPr>
          <w:t>(三)、建筑工程设计总体要求</w:t>
        </w:r>
        <w:r>
          <w:tab/>
        </w:r>
        <w:r>
          <w:fldChar w:fldCharType="begin"/>
        </w:r>
        <w:r>
          <w:instrText xml:space="preserve"> PAGEREF _Toc8658 \h </w:instrText>
        </w:r>
        <w:r>
          <w:fldChar w:fldCharType="separate"/>
        </w:r>
        <w:r>
          <w:t>19</w:t>
        </w:r>
        <w:r>
          <w:fldChar w:fldCharType="end"/>
        </w:r>
      </w:hyperlink>
    </w:p>
    <w:p>
      <w:pPr>
        <w:pStyle w:val="TOC2"/>
        <w:tabs>
          <w:tab w:val="right" w:leader="dot" w:pos="8306"/>
        </w:tabs>
      </w:pPr>
      <w:hyperlink w:anchor="_Toc5762" w:history="1">
        <w:r>
          <w:rPr>
            <w:rFonts w:ascii="仿宋" w:eastAsia="仿宋" w:hAnsi="仿宋" w:cs="仿宋" w:hint="eastAsia"/>
            <w:lang w:eastAsia="zh-CN"/>
          </w:rPr>
          <w:t>(四)、土建工程建设指标</w:t>
        </w:r>
        <w:r>
          <w:tab/>
        </w:r>
        <w:r>
          <w:fldChar w:fldCharType="begin"/>
        </w:r>
        <w:r>
          <w:instrText xml:space="preserve"> PAGEREF _Toc5762 \h </w:instrText>
        </w:r>
        <w:r>
          <w:fldChar w:fldCharType="separate"/>
        </w:r>
        <w:r>
          <w:t>20</w:t>
        </w:r>
        <w:r>
          <w:fldChar w:fldCharType="end"/>
        </w:r>
      </w:hyperlink>
    </w:p>
    <w:p>
      <w:pPr>
        <w:pStyle w:val="TOC1"/>
        <w:tabs>
          <w:tab w:val="right" w:leader="dot" w:pos="8306"/>
        </w:tabs>
      </w:pPr>
      <w:hyperlink w:anchor="_Toc26937" w:history="1">
        <w:r>
          <w:rPr>
            <w:rFonts w:ascii="仿宋" w:eastAsia="仿宋" w:hAnsi="仿宋" w:cs="仿宋" w:hint="eastAsia"/>
            <w:lang w:eastAsia="zh-CN"/>
          </w:rPr>
          <w:t>六、市场分析、调研</w:t>
        </w:r>
        <w:r>
          <w:tab/>
        </w:r>
        <w:r>
          <w:fldChar w:fldCharType="begin"/>
        </w:r>
        <w:r>
          <w:instrText xml:space="preserve"> PAGEREF _Toc26937 \h </w:instrText>
        </w:r>
        <w:r>
          <w:fldChar w:fldCharType="separate"/>
        </w:r>
        <w:r>
          <w:t>20</w:t>
        </w:r>
        <w:r>
          <w:fldChar w:fldCharType="end"/>
        </w:r>
      </w:hyperlink>
    </w:p>
    <w:p>
      <w:pPr>
        <w:pStyle w:val="TOC2"/>
        <w:tabs>
          <w:tab w:val="right" w:leader="dot" w:pos="8306"/>
        </w:tabs>
      </w:pPr>
      <w:hyperlink w:anchor="_Toc17011" w:history="1">
        <w:r>
          <w:rPr>
            <w:rFonts w:ascii="仿宋" w:eastAsia="仿宋" w:hAnsi="仿宋" w:cs="仿宋" w:hint="eastAsia"/>
            <w:lang w:eastAsia="zh-CN"/>
          </w:rPr>
          <w:t>(一)、受体激动阻断药行业分析</w:t>
        </w:r>
        <w:r>
          <w:tab/>
        </w:r>
        <w:r>
          <w:fldChar w:fldCharType="begin"/>
        </w:r>
        <w:r>
          <w:instrText xml:space="preserve"> PAGEREF _Toc17011 \h </w:instrText>
        </w:r>
        <w:r>
          <w:fldChar w:fldCharType="separate"/>
        </w:r>
        <w:r>
          <w:t>20</w:t>
        </w:r>
        <w:r>
          <w:fldChar w:fldCharType="end"/>
        </w:r>
      </w:hyperlink>
    </w:p>
    <w:p>
      <w:pPr>
        <w:pStyle w:val="TOC2"/>
        <w:tabs>
          <w:tab w:val="right" w:leader="dot" w:pos="8306"/>
        </w:tabs>
      </w:pPr>
      <w:hyperlink w:anchor="_Toc22420" w:history="1">
        <w:r>
          <w:rPr>
            <w:rFonts w:ascii="仿宋" w:eastAsia="仿宋" w:hAnsi="仿宋" w:cs="仿宋" w:hint="eastAsia"/>
            <w:lang w:eastAsia="zh-CN"/>
          </w:rPr>
          <w:t>(二)、受体激动阻断药市场分析预测</w:t>
        </w:r>
        <w:r>
          <w:tab/>
        </w:r>
        <w:r>
          <w:fldChar w:fldCharType="begin"/>
        </w:r>
        <w:r>
          <w:instrText xml:space="preserve"> PAGEREF _Toc22420 \h </w:instrText>
        </w:r>
        <w:r>
          <w:fldChar w:fldCharType="separate"/>
        </w:r>
        <w:r>
          <w:t>21</w:t>
        </w:r>
        <w:r>
          <w:fldChar w:fldCharType="end"/>
        </w:r>
      </w:hyperlink>
    </w:p>
    <w:p>
      <w:pPr>
        <w:pStyle w:val="TOC1"/>
        <w:tabs>
          <w:tab w:val="right" w:leader="dot" w:pos="8306"/>
        </w:tabs>
      </w:pPr>
      <w:hyperlink w:anchor="_Toc14070" w:history="1">
        <w:r>
          <w:rPr>
            <w:rFonts w:ascii="仿宋" w:eastAsia="仿宋" w:hAnsi="仿宋" w:cs="仿宋" w:hint="eastAsia"/>
            <w:lang w:eastAsia="zh-CN"/>
          </w:rPr>
          <w:t>七、受体激动阻断药项目投资规划</w:t>
        </w:r>
        <w:r>
          <w:tab/>
        </w:r>
        <w:r>
          <w:fldChar w:fldCharType="begin"/>
        </w:r>
        <w:r>
          <w:instrText xml:space="preserve"> PAGEREF _Toc14070 \h </w:instrText>
        </w:r>
        <w:r>
          <w:fldChar w:fldCharType="separate"/>
        </w:r>
        <w:r>
          <w:t>22</w:t>
        </w:r>
        <w:r>
          <w:fldChar w:fldCharType="end"/>
        </w:r>
      </w:hyperlink>
    </w:p>
    <w:p>
      <w:pPr>
        <w:pStyle w:val="TOC2"/>
        <w:tabs>
          <w:tab w:val="right" w:leader="dot" w:pos="8306"/>
        </w:tabs>
      </w:pPr>
      <w:hyperlink w:anchor="_Toc30963" w:history="1">
        <w:r>
          <w:rPr>
            <w:rFonts w:ascii="仿宋" w:eastAsia="仿宋" w:hAnsi="仿宋" w:cs="仿宋" w:hint="eastAsia"/>
            <w:lang w:eastAsia="zh-CN"/>
          </w:rPr>
          <w:t>(一)、受体激动阻断药项目总投资估算</w:t>
        </w:r>
        <w:r>
          <w:tab/>
        </w:r>
        <w:r>
          <w:fldChar w:fldCharType="begin"/>
        </w:r>
        <w:r>
          <w:instrText xml:space="preserve"> PAGEREF _Toc30963 \h </w:instrText>
        </w:r>
        <w:r>
          <w:fldChar w:fldCharType="separate"/>
        </w:r>
        <w:r>
          <w:t>22</w:t>
        </w:r>
        <w:r>
          <w:fldChar w:fldCharType="end"/>
        </w:r>
      </w:hyperlink>
    </w:p>
    <w:p>
      <w:pPr>
        <w:pStyle w:val="TOC2"/>
        <w:tabs>
          <w:tab w:val="right" w:leader="dot" w:pos="8306"/>
        </w:tabs>
      </w:pPr>
      <w:hyperlink w:anchor="_Toc7491" w:history="1">
        <w:r>
          <w:rPr>
            <w:rFonts w:ascii="仿宋" w:eastAsia="仿宋" w:hAnsi="仿宋" w:cs="仿宋" w:hint="eastAsia"/>
            <w:lang w:eastAsia="zh-CN"/>
          </w:rPr>
          <w:t>(二)、资金筹措</w:t>
        </w:r>
        <w:r>
          <w:tab/>
        </w:r>
        <w:r>
          <w:fldChar w:fldCharType="begin"/>
        </w:r>
        <w:r>
          <w:instrText xml:space="preserve"> PAGEREF _Toc7491 \h </w:instrText>
        </w:r>
        <w:r>
          <w:fldChar w:fldCharType="separate"/>
        </w:r>
        <w:r>
          <w:t>23</w:t>
        </w:r>
        <w:r>
          <w:fldChar w:fldCharType="end"/>
        </w:r>
      </w:hyperlink>
    </w:p>
    <w:p>
      <w:pPr>
        <w:pStyle w:val="TOC1"/>
        <w:tabs>
          <w:tab w:val="right" w:leader="dot" w:pos="8306"/>
        </w:tabs>
      </w:pPr>
      <w:hyperlink w:anchor="_Toc4461" w:history="1">
        <w:r>
          <w:rPr>
            <w:rFonts w:ascii="仿宋" w:eastAsia="仿宋" w:hAnsi="仿宋" w:cs="仿宋" w:hint="eastAsia"/>
            <w:lang w:eastAsia="zh-CN"/>
          </w:rPr>
          <w:t>八、生产安全保护</w:t>
        </w:r>
        <w:r>
          <w:tab/>
        </w:r>
        <w:r>
          <w:fldChar w:fldCharType="begin"/>
        </w:r>
        <w:r>
          <w:instrText xml:space="preserve"> PAGEREF _Toc4461 \h </w:instrText>
        </w:r>
        <w:r>
          <w:fldChar w:fldCharType="separate"/>
        </w:r>
        <w:r>
          <w:t>24</w:t>
        </w:r>
        <w:r>
          <w:fldChar w:fldCharType="end"/>
        </w:r>
      </w:hyperlink>
    </w:p>
    <w:p>
      <w:pPr>
        <w:pStyle w:val="TOC2"/>
        <w:tabs>
          <w:tab w:val="right" w:leader="dot" w:pos="8306"/>
        </w:tabs>
      </w:pPr>
      <w:hyperlink w:anchor="_Toc29136" w:history="1">
        <w:r>
          <w:rPr>
            <w:rFonts w:ascii="仿宋" w:eastAsia="仿宋" w:hAnsi="仿宋" w:cs="仿宋" w:hint="eastAsia"/>
            <w:lang w:eastAsia="zh-CN"/>
          </w:rPr>
          <w:t>(一)、消防安全</w:t>
        </w:r>
        <w:r>
          <w:tab/>
        </w:r>
        <w:r>
          <w:fldChar w:fldCharType="begin"/>
        </w:r>
        <w:r>
          <w:instrText xml:space="preserve"> PAGEREF _Toc29136 \h </w:instrText>
        </w:r>
        <w:r>
          <w:fldChar w:fldCharType="separate"/>
        </w:r>
        <w:r>
          <w:t>24</w:t>
        </w:r>
        <w:r>
          <w:fldChar w:fldCharType="end"/>
        </w:r>
      </w:hyperlink>
    </w:p>
    <w:p>
      <w:pPr>
        <w:pStyle w:val="TOC2"/>
        <w:tabs>
          <w:tab w:val="right" w:leader="dot" w:pos="8306"/>
        </w:tabs>
      </w:pPr>
      <w:hyperlink w:anchor="_Toc14709" w:history="1">
        <w:r>
          <w:rPr>
            <w:rFonts w:ascii="仿宋" w:eastAsia="仿宋" w:hAnsi="仿宋" w:cs="仿宋" w:hint="eastAsia"/>
            <w:lang w:eastAsia="zh-CN"/>
          </w:rPr>
          <w:t>(二)、防火防爆总图布置措施</w:t>
        </w:r>
        <w:r>
          <w:tab/>
        </w:r>
        <w:r>
          <w:fldChar w:fldCharType="begin"/>
        </w:r>
        <w:r>
          <w:instrText xml:space="preserve"> PAGEREF _Toc14709 \h </w:instrText>
        </w:r>
        <w:r>
          <w:fldChar w:fldCharType="separate"/>
        </w:r>
        <w:r>
          <w:t>26</w:t>
        </w:r>
        <w:r>
          <w:fldChar w:fldCharType="end"/>
        </w:r>
      </w:hyperlink>
    </w:p>
    <w:p>
      <w:pPr>
        <w:pStyle w:val="TOC2"/>
        <w:tabs>
          <w:tab w:val="right" w:leader="dot" w:pos="8306"/>
        </w:tabs>
      </w:pPr>
      <w:hyperlink w:anchor="_Toc2512" w:history="1">
        <w:r>
          <w:rPr>
            <w:rFonts w:ascii="仿宋" w:eastAsia="仿宋" w:hAnsi="仿宋" w:cs="仿宋" w:hint="eastAsia"/>
            <w:lang w:eastAsia="zh-CN"/>
          </w:rPr>
          <w:t>(三)、自然灾害防范措施</w:t>
        </w:r>
        <w:r>
          <w:tab/>
        </w:r>
        <w:r>
          <w:fldChar w:fldCharType="begin"/>
        </w:r>
        <w:r>
          <w:instrText xml:space="preserve"> PAGEREF _Toc2512 \h </w:instrText>
        </w:r>
        <w:r>
          <w:fldChar w:fldCharType="separate"/>
        </w:r>
        <w:r>
          <w:t>26</w:t>
        </w:r>
        <w:r>
          <w:fldChar w:fldCharType="end"/>
        </w:r>
      </w:hyperlink>
    </w:p>
    <w:p>
      <w:pPr>
        <w:pStyle w:val="TOC2"/>
        <w:tabs>
          <w:tab w:val="right" w:leader="dot" w:pos="8306"/>
        </w:tabs>
      </w:pPr>
      <w:hyperlink w:anchor="_Toc15824" w:history="1">
        <w:r>
          <w:rPr>
            <w:rFonts w:ascii="仿宋" w:eastAsia="仿宋" w:hAnsi="仿宋" w:cs="仿宋" w:hint="eastAsia"/>
            <w:lang w:eastAsia="zh-CN"/>
          </w:rPr>
          <w:t>(四)、安全色及安全标志使用要求</w:t>
        </w:r>
        <w:r>
          <w:tab/>
        </w:r>
        <w:r>
          <w:fldChar w:fldCharType="begin"/>
        </w:r>
        <w:r>
          <w:instrText xml:space="preserve"> PAGEREF _Toc15824 \h </w:instrText>
        </w:r>
        <w:r>
          <w:fldChar w:fldCharType="separate"/>
        </w:r>
        <w:r>
          <w:t>27</w:t>
        </w:r>
        <w:r>
          <w:fldChar w:fldCharType="end"/>
        </w:r>
      </w:hyperlink>
    </w:p>
    <w:p>
      <w:pPr>
        <w:pStyle w:val="TOC2"/>
        <w:tabs>
          <w:tab w:val="right" w:leader="dot" w:pos="8306"/>
        </w:tabs>
      </w:pPr>
      <w:hyperlink w:anchor="_Toc8648" w:history="1">
        <w:r>
          <w:rPr>
            <w:rFonts w:ascii="仿宋" w:eastAsia="仿宋" w:hAnsi="仿宋" w:cs="仿宋" w:hint="eastAsia"/>
            <w:lang w:eastAsia="zh-CN"/>
          </w:rPr>
          <w:t>(五)、防尘防毒措施</w:t>
        </w:r>
        <w:r>
          <w:tab/>
        </w:r>
        <w:r>
          <w:fldChar w:fldCharType="begin"/>
        </w:r>
        <w:r>
          <w:instrText xml:space="preserve"> PAGEREF _Toc8648 \h </w:instrText>
        </w:r>
        <w:r>
          <w:fldChar w:fldCharType="separate"/>
        </w:r>
        <w:r>
          <w:t>28</w:t>
        </w:r>
        <w:r>
          <w:fldChar w:fldCharType="end"/>
        </w:r>
      </w:hyperlink>
    </w:p>
    <w:p>
      <w:pPr>
        <w:pStyle w:val="TOC2"/>
        <w:tabs>
          <w:tab w:val="right" w:leader="dot" w:pos="8306"/>
        </w:tabs>
      </w:pPr>
      <w:hyperlink w:anchor="_Toc26723" w:history="1">
        <w:r>
          <w:rPr>
            <w:rFonts w:ascii="仿宋" w:eastAsia="仿宋" w:hAnsi="仿宋" w:cs="仿宋" w:hint="eastAsia"/>
            <w:lang w:eastAsia="zh-CN"/>
          </w:rPr>
          <w:t>(六)、防静电、触电防护及防雷措施</w:t>
        </w:r>
        <w:r>
          <w:tab/>
        </w:r>
        <w:r>
          <w:fldChar w:fldCharType="begin"/>
        </w:r>
        <w:r>
          <w:instrText xml:space="preserve"> PAGEREF _Toc26723 \h </w:instrText>
        </w:r>
        <w:r>
          <w:fldChar w:fldCharType="separate"/>
        </w:r>
        <w:r>
          <w:t>29</w:t>
        </w:r>
        <w:r>
          <w:fldChar w:fldCharType="end"/>
        </w:r>
      </w:hyperlink>
    </w:p>
    <w:p>
      <w:pPr>
        <w:pStyle w:val="TOC2"/>
        <w:tabs>
          <w:tab w:val="right" w:leader="dot" w:pos="8306"/>
        </w:tabs>
      </w:pPr>
      <w:hyperlink w:anchor="_Toc9660" w:history="1">
        <w:r>
          <w:rPr>
            <w:rFonts w:ascii="仿宋" w:eastAsia="仿宋" w:hAnsi="仿宋" w:cs="仿宋" w:hint="eastAsia"/>
            <w:lang w:eastAsia="zh-CN"/>
          </w:rPr>
          <w:t>(七)、机械设备安全保障措施</w:t>
        </w:r>
        <w:r>
          <w:tab/>
        </w:r>
        <w:r>
          <w:fldChar w:fldCharType="begin"/>
        </w:r>
        <w:r>
          <w:instrText xml:space="preserve"> PAGEREF _Toc9660 \h </w:instrText>
        </w:r>
        <w:r>
          <w:fldChar w:fldCharType="separate"/>
        </w:r>
        <w:r>
          <w:t>31</w:t>
        </w:r>
        <w:r>
          <w:fldChar w:fldCharType="end"/>
        </w:r>
      </w:hyperlink>
    </w:p>
    <w:p>
      <w:pPr>
        <w:pStyle w:val="TOC1"/>
        <w:tabs>
          <w:tab w:val="right" w:leader="dot" w:pos="8306"/>
        </w:tabs>
      </w:pPr>
      <w:hyperlink w:anchor="_Toc16421" w:history="1">
        <w:r>
          <w:rPr>
            <w:rFonts w:ascii="仿宋" w:eastAsia="仿宋" w:hAnsi="仿宋" w:cs="仿宋" w:hint="eastAsia"/>
            <w:lang w:eastAsia="zh-CN"/>
          </w:rPr>
          <w:t>九、受体激动阻断药项目风险管理</w:t>
        </w:r>
        <w:r>
          <w:tab/>
        </w:r>
        <w:r>
          <w:fldChar w:fldCharType="begin"/>
        </w:r>
        <w:r>
          <w:instrText xml:space="preserve"> PAGEREF _Toc16421 \h </w:instrText>
        </w:r>
        <w:r>
          <w:fldChar w:fldCharType="separate"/>
        </w:r>
        <w:r>
          <w:t>32</w:t>
        </w:r>
        <w:r>
          <w:fldChar w:fldCharType="end"/>
        </w:r>
      </w:hyperlink>
    </w:p>
    <w:p>
      <w:pPr>
        <w:pStyle w:val="TOC2"/>
        <w:tabs>
          <w:tab w:val="right" w:leader="dot" w:pos="8306"/>
        </w:tabs>
      </w:pPr>
      <w:hyperlink w:anchor="_Toc10169" w:history="1">
        <w:r>
          <w:rPr>
            <w:rFonts w:ascii="仿宋" w:eastAsia="仿宋" w:hAnsi="仿宋" w:cs="仿宋" w:hint="eastAsia"/>
            <w:lang w:eastAsia="zh-CN"/>
          </w:rPr>
          <w:t>(一)、风险识别与评估</w:t>
        </w:r>
        <w:r>
          <w:tab/>
        </w:r>
        <w:r>
          <w:fldChar w:fldCharType="begin"/>
        </w:r>
        <w:r>
          <w:instrText xml:space="preserve"> PAGEREF _Toc10169 \h </w:instrText>
        </w:r>
        <w:r>
          <w:fldChar w:fldCharType="separate"/>
        </w:r>
        <w:r>
          <w:t>32</w:t>
        </w:r>
        <w:r>
          <w:fldChar w:fldCharType="end"/>
        </w:r>
      </w:hyperlink>
    </w:p>
    <w:p>
      <w:pPr>
        <w:pStyle w:val="TOC2"/>
        <w:tabs>
          <w:tab w:val="right" w:leader="dot" w:pos="8306"/>
        </w:tabs>
      </w:pPr>
      <w:hyperlink w:anchor="_Toc513" w:history="1">
        <w:r>
          <w:rPr>
            <w:rFonts w:ascii="仿宋" w:eastAsia="仿宋" w:hAnsi="仿宋" w:cs="仿宋" w:hint="eastAsia"/>
            <w:lang w:eastAsia="zh-CN"/>
          </w:rPr>
          <w:t>(二)、风险应对策略</w:t>
        </w:r>
        <w:r>
          <w:tab/>
        </w:r>
        <w:r>
          <w:fldChar w:fldCharType="begin"/>
        </w:r>
        <w:r>
          <w:instrText xml:space="preserve"> PAGEREF _Toc513 \h </w:instrText>
        </w:r>
        <w:r>
          <w:fldChar w:fldCharType="separate"/>
        </w:r>
        <w:r>
          <w:t>33</w:t>
        </w:r>
        <w:r>
          <w:fldChar w:fldCharType="end"/>
        </w:r>
      </w:hyperlink>
    </w:p>
    <w:p>
      <w:pPr>
        <w:pStyle w:val="TOC2"/>
        <w:tabs>
          <w:tab w:val="right" w:leader="dot" w:pos="8306"/>
        </w:tabs>
      </w:pPr>
      <w:hyperlink w:anchor="_Toc24526" w:history="1">
        <w:r>
          <w:rPr>
            <w:rFonts w:ascii="仿宋" w:eastAsia="仿宋" w:hAnsi="仿宋" w:cs="仿宋" w:hint="eastAsia"/>
            <w:lang w:eastAsia="zh-CN"/>
          </w:rPr>
          <w:t>(三)、风险监控与控制</w:t>
        </w:r>
        <w:r>
          <w:tab/>
        </w:r>
        <w:r>
          <w:fldChar w:fldCharType="begin"/>
        </w:r>
        <w:r>
          <w:instrText xml:space="preserve"> PAGEREF _Toc24526 \h </w:instrText>
        </w:r>
        <w:r>
          <w:fldChar w:fldCharType="separate"/>
        </w:r>
        <w:r>
          <w:t>35</w:t>
        </w:r>
        <w:r>
          <w:fldChar w:fldCharType="end"/>
        </w:r>
      </w:hyperlink>
    </w:p>
    <w:p>
      <w:pPr>
        <w:pStyle w:val="TOC1"/>
        <w:tabs>
          <w:tab w:val="right" w:leader="dot" w:pos="8306"/>
        </w:tabs>
      </w:pPr>
      <w:hyperlink w:anchor="_Toc24940" w:history="1">
        <w:r>
          <w:rPr>
            <w:rFonts w:ascii="仿宋" w:eastAsia="仿宋" w:hAnsi="仿宋" w:cs="仿宋" w:hint="eastAsia"/>
            <w:lang w:eastAsia="zh-CN"/>
          </w:rPr>
          <w:t>十、受体激动阻断药项目环境影响分析</w:t>
        </w:r>
        <w:r>
          <w:tab/>
        </w:r>
        <w:r>
          <w:fldChar w:fldCharType="begin"/>
        </w:r>
        <w:r>
          <w:instrText xml:space="preserve"> PAGEREF _Toc24940 \h </w:instrText>
        </w:r>
        <w:r>
          <w:fldChar w:fldCharType="separate"/>
        </w:r>
        <w:r>
          <w:t>36</w:t>
        </w:r>
        <w:r>
          <w:fldChar w:fldCharType="end"/>
        </w:r>
      </w:hyperlink>
    </w:p>
    <w:p>
      <w:pPr>
        <w:pStyle w:val="TOC2"/>
        <w:tabs>
          <w:tab w:val="right" w:leader="dot" w:pos="8306"/>
        </w:tabs>
      </w:pPr>
      <w:hyperlink w:anchor="_Toc10416" w:history="1">
        <w:r>
          <w:rPr>
            <w:rFonts w:ascii="仿宋" w:eastAsia="仿宋" w:hAnsi="仿宋" w:cs="仿宋" w:hint="eastAsia"/>
            <w:lang w:eastAsia="zh-CN"/>
          </w:rPr>
          <w:t>(一)、建设区域环境质量现状</w:t>
        </w:r>
        <w:r>
          <w:tab/>
        </w:r>
        <w:r>
          <w:fldChar w:fldCharType="begin"/>
        </w:r>
        <w:r>
          <w:instrText xml:space="preserve"> PAGEREF _Toc10416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262" w:history="1">
        <w:r>
          <w:rPr>
            <w:rFonts w:ascii="仿宋" w:eastAsia="仿宋" w:hAnsi="仿宋" w:cs="仿宋" w:hint="eastAsia"/>
            <w:lang w:eastAsia="zh-CN"/>
          </w:rPr>
          <w:t>(二)、建设期环境保护</w:t>
        </w:r>
        <w:r>
          <w:tab/>
        </w:r>
        <w:r>
          <w:fldChar w:fldCharType="begin"/>
        </w:r>
        <w:r>
          <w:instrText xml:space="preserve"> PAGEREF _Toc22262 \h </w:instrText>
        </w:r>
        <w:r>
          <w:fldChar w:fldCharType="separate"/>
        </w:r>
        <w:r>
          <w:t>38</w:t>
        </w:r>
        <w:r>
          <w:fldChar w:fldCharType="end"/>
        </w:r>
      </w:hyperlink>
    </w:p>
    <w:p>
      <w:pPr>
        <w:pStyle w:val="TOC2"/>
        <w:tabs>
          <w:tab w:val="right" w:leader="dot" w:pos="8306"/>
        </w:tabs>
      </w:pPr>
      <w:hyperlink w:anchor="_Toc18080" w:history="1">
        <w:r>
          <w:rPr>
            <w:rFonts w:ascii="仿宋" w:eastAsia="仿宋" w:hAnsi="仿宋" w:cs="仿宋" w:hint="eastAsia"/>
            <w:lang w:eastAsia="zh-CN"/>
          </w:rPr>
          <w:t>(三)、运营期环境保护</w:t>
        </w:r>
        <w:r>
          <w:tab/>
        </w:r>
        <w:r>
          <w:fldChar w:fldCharType="begin"/>
        </w:r>
        <w:r>
          <w:instrText xml:space="preserve"> PAGEREF _Toc18080 \h </w:instrText>
        </w:r>
        <w:r>
          <w:fldChar w:fldCharType="separate"/>
        </w:r>
        <w:r>
          <w:t>39</w:t>
        </w:r>
        <w:r>
          <w:fldChar w:fldCharType="end"/>
        </w:r>
      </w:hyperlink>
    </w:p>
    <w:p>
      <w:pPr>
        <w:pStyle w:val="TOC2"/>
        <w:tabs>
          <w:tab w:val="right" w:leader="dot" w:pos="8306"/>
        </w:tabs>
      </w:pPr>
      <w:hyperlink w:anchor="_Toc13348" w:history="1">
        <w:r>
          <w:rPr>
            <w:rFonts w:ascii="仿宋" w:eastAsia="仿宋" w:hAnsi="仿宋" w:cs="仿宋" w:hint="eastAsia"/>
            <w:lang w:eastAsia="zh-CN"/>
          </w:rPr>
          <w:t>(四)、受体激动阻断药项目建设对区域经济的影响</w:t>
        </w:r>
        <w:r>
          <w:tab/>
        </w:r>
        <w:r>
          <w:fldChar w:fldCharType="begin"/>
        </w:r>
        <w:r>
          <w:instrText xml:space="preserve"> PAGEREF _Toc13348 \h </w:instrText>
        </w:r>
        <w:r>
          <w:fldChar w:fldCharType="separate"/>
        </w:r>
        <w:r>
          <w:t>41</w:t>
        </w:r>
        <w:r>
          <w:fldChar w:fldCharType="end"/>
        </w:r>
      </w:hyperlink>
    </w:p>
    <w:p>
      <w:pPr>
        <w:pStyle w:val="TOC2"/>
        <w:tabs>
          <w:tab w:val="right" w:leader="dot" w:pos="8306"/>
        </w:tabs>
      </w:pPr>
      <w:hyperlink w:anchor="_Toc29251" w:history="1">
        <w:r>
          <w:rPr>
            <w:rFonts w:ascii="仿宋" w:eastAsia="仿宋" w:hAnsi="仿宋" w:cs="仿宋" w:hint="eastAsia"/>
            <w:lang w:eastAsia="zh-CN"/>
          </w:rPr>
          <w:t>(五)、废弃物处理</w:t>
        </w:r>
        <w:r>
          <w:tab/>
        </w:r>
        <w:r>
          <w:fldChar w:fldCharType="begin"/>
        </w:r>
        <w:r>
          <w:instrText xml:space="preserve"> PAGEREF _Toc29251 \h </w:instrText>
        </w:r>
        <w:r>
          <w:fldChar w:fldCharType="separate"/>
        </w:r>
        <w:r>
          <w:t>42</w:t>
        </w:r>
        <w:r>
          <w:fldChar w:fldCharType="end"/>
        </w:r>
      </w:hyperlink>
    </w:p>
    <w:p>
      <w:pPr>
        <w:pStyle w:val="TOC2"/>
        <w:tabs>
          <w:tab w:val="right" w:leader="dot" w:pos="8306"/>
        </w:tabs>
      </w:pPr>
      <w:hyperlink w:anchor="_Toc12112" w:history="1">
        <w:r>
          <w:rPr>
            <w:rFonts w:ascii="仿宋" w:eastAsia="仿宋" w:hAnsi="仿宋" w:cs="仿宋" w:hint="eastAsia"/>
            <w:lang w:eastAsia="zh-CN"/>
          </w:rPr>
          <w:t>(六)、特殊环境影响分析</w:t>
        </w:r>
        <w:r>
          <w:tab/>
        </w:r>
        <w:r>
          <w:fldChar w:fldCharType="begin"/>
        </w:r>
        <w:r>
          <w:instrText xml:space="preserve"> PAGEREF _Toc12112 \h </w:instrText>
        </w:r>
        <w:r>
          <w:fldChar w:fldCharType="separate"/>
        </w:r>
        <w:r>
          <w:t>44</w:t>
        </w:r>
        <w:r>
          <w:fldChar w:fldCharType="end"/>
        </w:r>
      </w:hyperlink>
    </w:p>
    <w:p>
      <w:pPr>
        <w:pStyle w:val="TOC2"/>
        <w:tabs>
          <w:tab w:val="right" w:leader="dot" w:pos="8306"/>
        </w:tabs>
      </w:pPr>
      <w:hyperlink w:anchor="_Toc12183" w:history="1">
        <w:r>
          <w:rPr>
            <w:rFonts w:ascii="仿宋" w:eastAsia="仿宋" w:hAnsi="仿宋" w:cs="仿宋" w:hint="eastAsia"/>
            <w:lang w:eastAsia="zh-CN"/>
          </w:rPr>
          <w:t>(七)、清洁生产</w:t>
        </w:r>
        <w:r>
          <w:tab/>
        </w:r>
        <w:r>
          <w:fldChar w:fldCharType="begin"/>
        </w:r>
        <w:r>
          <w:instrText xml:space="preserve"> PAGEREF _Toc12183 \h </w:instrText>
        </w:r>
        <w:r>
          <w:fldChar w:fldCharType="separate"/>
        </w:r>
        <w:r>
          <w:t>45</w:t>
        </w:r>
        <w:r>
          <w:fldChar w:fldCharType="end"/>
        </w:r>
      </w:hyperlink>
    </w:p>
    <w:p>
      <w:pPr>
        <w:pStyle w:val="TOC2"/>
        <w:tabs>
          <w:tab w:val="right" w:leader="dot" w:pos="8306"/>
        </w:tabs>
      </w:pPr>
      <w:hyperlink w:anchor="_Toc28523" w:history="1">
        <w:r>
          <w:rPr>
            <w:rFonts w:ascii="仿宋" w:eastAsia="仿宋" w:hAnsi="仿宋" w:cs="仿宋" w:hint="eastAsia"/>
            <w:lang w:eastAsia="zh-CN"/>
          </w:rPr>
          <w:t>(八)、环境保护综合评价</w:t>
        </w:r>
        <w:r>
          <w:tab/>
        </w:r>
        <w:r>
          <w:fldChar w:fldCharType="begin"/>
        </w:r>
        <w:r>
          <w:instrText xml:space="preserve"> PAGEREF _Toc28523 \h </w:instrText>
        </w:r>
        <w:r>
          <w:fldChar w:fldCharType="separate"/>
        </w:r>
        <w:r>
          <w:t>46</w:t>
        </w:r>
        <w:r>
          <w:fldChar w:fldCharType="end"/>
        </w:r>
      </w:hyperlink>
    </w:p>
    <w:p>
      <w:pPr>
        <w:pStyle w:val="TOC1"/>
        <w:tabs>
          <w:tab w:val="right" w:leader="dot" w:pos="8306"/>
        </w:tabs>
      </w:pPr>
      <w:hyperlink w:anchor="_Toc31013" w:history="1">
        <w:r>
          <w:rPr>
            <w:rFonts w:ascii="仿宋" w:eastAsia="仿宋" w:hAnsi="仿宋" w:cs="仿宋" w:hint="eastAsia"/>
            <w:lang w:eastAsia="zh-CN"/>
          </w:rPr>
          <w:t>十一、受体激动阻断药项目人力资源管理</w:t>
        </w:r>
        <w:r>
          <w:tab/>
        </w:r>
        <w:r>
          <w:fldChar w:fldCharType="begin"/>
        </w:r>
        <w:r>
          <w:instrText xml:space="preserve"> PAGEREF _Toc31013 \h </w:instrText>
        </w:r>
        <w:r>
          <w:fldChar w:fldCharType="separate"/>
        </w:r>
        <w:r>
          <w:t>47</w:t>
        </w:r>
        <w:r>
          <w:fldChar w:fldCharType="end"/>
        </w:r>
      </w:hyperlink>
    </w:p>
    <w:p>
      <w:pPr>
        <w:pStyle w:val="TOC2"/>
        <w:tabs>
          <w:tab w:val="right" w:leader="dot" w:pos="8306"/>
        </w:tabs>
      </w:pPr>
      <w:hyperlink w:anchor="_Toc7881" w:history="1">
        <w:r>
          <w:rPr>
            <w:rFonts w:ascii="仿宋" w:eastAsia="仿宋" w:hAnsi="仿宋" w:cs="仿宋" w:hint="eastAsia"/>
            <w:lang w:eastAsia="zh-CN"/>
          </w:rPr>
          <w:t>(一)、建立健全的预算管理制度</w:t>
        </w:r>
        <w:r>
          <w:tab/>
        </w:r>
        <w:r>
          <w:fldChar w:fldCharType="begin"/>
        </w:r>
        <w:r>
          <w:instrText xml:space="preserve"> PAGEREF _Toc7881 \h </w:instrText>
        </w:r>
        <w:r>
          <w:fldChar w:fldCharType="separate"/>
        </w:r>
        <w:r>
          <w:t>47</w:t>
        </w:r>
        <w:r>
          <w:fldChar w:fldCharType="end"/>
        </w:r>
      </w:hyperlink>
    </w:p>
    <w:p>
      <w:pPr>
        <w:pStyle w:val="TOC2"/>
        <w:tabs>
          <w:tab w:val="right" w:leader="dot" w:pos="8306"/>
        </w:tabs>
      </w:pPr>
      <w:hyperlink w:anchor="_Toc18968" w:history="1">
        <w:r>
          <w:rPr>
            <w:rFonts w:ascii="仿宋" w:eastAsia="仿宋" w:hAnsi="仿宋" w:cs="仿宋" w:hint="eastAsia"/>
            <w:lang w:eastAsia="zh-CN"/>
          </w:rPr>
          <w:t>(二)、加强资金流动监控</w:t>
        </w:r>
        <w:r>
          <w:tab/>
        </w:r>
        <w:r>
          <w:fldChar w:fldCharType="begin"/>
        </w:r>
        <w:r>
          <w:instrText xml:space="preserve"> PAGEREF _Toc18968 \h </w:instrText>
        </w:r>
        <w:r>
          <w:fldChar w:fldCharType="separate"/>
        </w:r>
        <w:r>
          <w:t>49</w:t>
        </w:r>
        <w:r>
          <w:fldChar w:fldCharType="end"/>
        </w:r>
      </w:hyperlink>
    </w:p>
    <w:p>
      <w:pPr>
        <w:pStyle w:val="TOC2"/>
        <w:tabs>
          <w:tab w:val="right" w:leader="dot" w:pos="8306"/>
        </w:tabs>
      </w:pPr>
      <w:hyperlink w:anchor="_Toc1382" w:history="1">
        <w:r>
          <w:rPr>
            <w:rFonts w:ascii="仿宋" w:eastAsia="仿宋" w:hAnsi="仿宋" w:cs="仿宋" w:hint="eastAsia"/>
            <w:lang w:eastAsia="zh-CN"/>
          </w:rPr>
          <w:t>(三)、制定完善的风险控制机制</w:t>
        </w:r>
        <w:r>
          <w:tab/>
        </w:r>
        <w:r>
          <w:fldChar w:fldCharType="begin"/>
        </w:r>
        <w:r>
          <w:instrText xml:space="preserve"> PAGEREF _Toc1382 \h </w:instrText>
        </w:r>
        <w:r>
          <w:fldChar w:fldCharType="separate"/>
        </w:r>
        <w:r>
          <w:t>50</w:t>
        </w:r>
        <w:r>
          <w:fldChar w:fldCharType="end"/>
        </w:r>
      </w:hyperlink>
    </w:p>
    <w:p>
      <w:pPr>
        <w:pStyle w:val="TOC2"/>
        <w:tabs>
          <w:tab w:val="right" w:leader="dot" w:pos="8306"/>
        </w:tabs>
      </w:pPr>
      <w:hyperlink w:anchor="_Toc9719" w:history="1">
        <w:r>
          <w:rPr>
            <w:rFonts w:ascii="仿宋" w:eastAsia="仿宋" w:hAnsi="仿宋" w:cs="仿宋" w:hint="eastAsia"/>
            <w:lang w:eastAsia="zh-CN"/>
          </w:rPr>
          <w:t>(四)、优化成本管理</w:t>
        </w:r>
        <w:r>
          <w:tab/>
        </w:r>
        <w:r>
          <w:fldChar w:fldCharType="begin"/>
        </w:r>
        <w:r>
          <w:instrText xml:space="preserve"> PAGEREF _Toc9719 \h </w:instrText>
        </w:r>
        <w:r>
          <w:fldChar w:fldCharType="separate"/>
        </w:r>
        <w:r>
          <w:t>52</w:t>
        </w:r>
        <w:r>
          <w:fldChar w:fldCharType="end"/>
        </w:r>
      </w:hyperlink>
    </w:p>
    <w:p>
      <w:pPr>
        <w:pStyle w:val="TOC1"/>
        <w:tabs>
          <w:tab w:val="right" w:leader="dot" w:pos="8306"/>
        </w:tabs>
      </w:pPr>
      <w:hyperlink w:anchor="_Toc28232" w:history="1">
        <w:r>
          <w:rPr>
            <w:rFonts w:ascii="仿宋" w:eastAsia="仿宋" w:hAnsi="仿宋" w:cs="仿宋" w:hint="eastAsia"/>
            <w:lang w:eastAsia="zh-CN"/>
          </w:rPr>
          <w:t>十二、受体激动阻断药项目人力资源培养与发展</w:t>
        </w:r>
        <w:r>
          <w:tab/>
        </w:r>
        <w:r>
          <w:fldChar w:fldCharType="begin"/>
        </w:r>
        <w:r>
          <w:instrText xml:space="preserve"> PAGEREF _Toc28232 \h </w:instrText>
        </w:r>
        <w:r>
          <w:fldChar w:fldCharType="separate"/>
        </w:r>
        <w:r>
          <w:t>53</w:t>
        </w:r>
        <w:r>
          <w:fldChar w:fldCharType="end"/>
        </w:r>
      </w:hyperlink>
    </w:p>
    <w:p>
      <w:pPr>
        <w:pStyle w:val="TOC2"/>
        <w:tabs>
          <w:tab w:val="right" w:leader="dot" w:pos="8306"/>
        </w:tabs>
      </w:pPr>
      <w:hyperlink w:anchor="_Toc29433" w:history="1">
        <w:r>
          <w:rPr>
            <w:rFonts w:ascii="仿宋" w:eastAsia="仿宋" w:hAnsi="仿宋" w:cs="仿宋" w:hint="eastAsia"/>
            <w:lang w:eastAsia="zh-CN"/>
          </w:rPr>
          <w:t>(一)、人才需求与规划</w:t>
        </w:r>
        <w:r>
          <w:tab/>
        </w:r>
        <w:r>
          <w:fldChar w:fldCharType="begin"/>
        </w:r>
        <w:r>
          <w:instrText xml:space="preserve"> PAGEREF _Toc29433 \h </w:instrText>
        </w:r>
        <w:r>
          <w:fldChar w:fldCharType="separate"/>
        </w:r>
        <w:r>
          <w:t>53</w:t>
        </w:r>
        <w:r>
          <w:fldChar w:fldCharType="end"/>
        </w:r>
      </w:hyperlink>
    </w:p>
    <w:p>
      <w:pPr>
        <w:pStyle w:val="TOC2"/>
        <w:tabs>
          <w:tab w:val="right" w:leader="dot" w:pos="8306"/>
        </w:tabs>
      </w:pPr>
      <w:hyperlink w:anchor="_Toc30947" w:history="1">
        <w:r>
          <w:rPr>
            <w:rFonts w:ascii="仿宋" w:eastAsia="仿宋" w:hAnsi="仿宋" w:cs="仿宋" w:hint="eastAsia"/>
            <w:lang w:eastAsia="zh-CN"/>
          </w:rPr>
          <w:t>(二)、培训与发展计划</w:t>
        </w:r>
        <w:r>
          <w:tab/>
        </w:r>
        <w:r>
          <w:fldChar w:fldCharType="begin"/>
        </w:r>
        <w:r>
          <w:instrText xml:space="preserve"> PAGEREF _Toc30947 \h </w:instrText>
        </w:r>
        <w:r>
          <w:fldChar w:fldCharType="separate"/>
        </w:r>
        <w:r>
          <w:t>53</w:t>
        </w:r>
        <w:r>
          <w:fldChar w:fldCharType="end"/>
        </w:r>
      </w:hyperlink>
    </w:p>
    <w:p>
      <w:pPr>
        <w:pStyle w:val="TOC1"/>
        <w:tabs>
          <w:tab w:val="right" w:leader="dot" w:pos="8306"/>
        </w:tabs>
      </w:pPr>
      <w:hyperlink w:anchor="_Toc25696" w:history="1">
        <w:r>
          <w:rPr>
            <w:rFonts w:ascii="仿宋" w:eastAsia="仿宋" w:hAnsi="仿宋" w:cs="仿宋" w:hint="eastAsia"/>
            <w:lang w:eastAsia="zh-CN"/>
          </w:rPr>
          <w:t>十三、供应链管理</w:t>
        </w:r>
        <w:r>
          <w:tab/>
        </w:r>
        <w:r>
          <w:fldChar w:fldCharType="begin"/>
        </w:r>
        <w:r>
          <w:instrText xml:space="preserve"> PAGEREF _Toc25696 \h </w:instrText>
        </w:r>
        <w:r>
          <w:fldChar w:fldCharType="separate"/>
        </w:r>
        <w:r>
          <w:t>54</w:t>
        </w:r>
        <w:r>
          <w:fldChar w:fldCharType="end"/>
        </w:r>
      </w:hyperlink>
    </w:p>
    <w:p>
      <w:pPr>
        <w:pStyle w:val="TOC2"/>
        <w:tabs>
          <w:tab w:val="right" w:leader="dot" w:pos="8306"/>
        </w:tabs>
      </w:pPr>
      <w:hyperlink w:anchor="_Toc16043" w:history="1">
        <w:r>
          <w:rPr>
            <w:rFonts w:ascii="仿宋" w:eastAsia="仿宋" w:hAnsi="仿宋" w:cs="仿宋" w:hint="eastAsia"/>
            <w:lang w:eastAsia="zh-CN"/>
          </w:rPr>
          <w:t>(一)、供应链战略规划</w:t>
        </w:r>
        <w:r>
          <w:tab/>
        </w:r>
        <w:r>
          <w:fldChar w:fldCharType="begin"/>
        </w:r>
        <w:r>
          <w:instrText xml:space="preserve"> PAGEREF _Toc16043 \h </w:instrText>
        </w:r>
        <w:r>
          <w:fldChar w:fldCharType="separate"/>
        </w:r>
        <w:r>
          <w:t>54</w:t>
        </w:r>
        <w:r>
          <w:fldChar w:fldCharType="end"/>
        </w:r>
      </w:hyperlink>
    </w:p>
    <w:p>
      <w:pPr>
        <w:pStyle w:val="TOC2"/>
        <w:tabs>
          <w:tab w:val="right" w:leader="dot" w:pos="8306"/>
        </w:tabs>
      </w:pPr>
      <w:hyperlink w:anchor="_Toc23606" w:history="1">
        <w:r>
          <w:rPr>
            <w:rFonts w:ascii="仿宋" w:eastAsia="仿宋" w:hAnsi="仿宋" w:cs="仿宋" w:hint="eastAsia"/>
            <w:lang w:eastAsia="zh-CN"/>
          </w:rPr>
          <w:t>(二)、供应商选择与合作</w:t>
        </w:r>
        <w:r>
          <w:tab/>
        </w:r>
        <w:r>
          <w:fldChar w:fldCharType="begin"/>
        </w:r>
        <w:r>
          <w:instrText xml:space="preserve"> PAGEREF _Toc23606 \h </w:instrText>
        </w:r>
        <w:r>
          <w:fldChar w:fldCharType="separate"/>
        </w:r>
        <w:r>
          <w:t>56</w:t>
        </w:r>
        <w:r>
          <w:fldChar w:fldCharType="end"/>
        </w:r>
      </w:hyperlink>
    </w:p>
    <w:p>
      <w:pPr>
        <w:pStyle w:val="TOC2"/>
        <w:tabs>
          <w:tab w:val="right" w:leader="dot" w:pos="8306"/>
        </w:tabs>
      </w:pPr>
      <w:hyperlink w:anchor="_Toc13885" w:history="1">
        <w:r>
          <w:rPr>
            <w:rFonts w:ascii="仿宋" w:eastAsia="仿宋" w:hAnsi="仿宋" w:cs="仿宋" w:hint="eastAsia"/>
            <w:lang w:eastAsia="zh-CN"/>
          </w:rPr>
          <w:t>(三)、物流与库存管理</w:t>
        </w:r>
        <w:r>
          <w:tab/>
        </w:r>
        <w:r>
          <w:fldChar w:fldCharType="begin"/>
        </w:r>
        <w:r>
          <w:instrText xml:space="preserve"> PAGEREF _Toc13885 \h </w:instrText>
        </w:r>
        <w:r>
          <w:fldChar w:fldCharType="separate"/>
        </w:r>
        <w:r>
          <w:t>57</w:t>
        </w:r>
        <w:r>
          <w:fldChar w:fldCharType="end"/>
        </w:r>
      </w:hyperlink>
    </w:p>
    <w:p>
      <w:pPr>
        <w:pStyle w:val="TOC1"/>
        <w:tabs>
          <w:tab w:val="right" w:leader="dot" w:pos="8306"/>
        </w:tabs>
      </w:pPr>
      <w:hyperlink w:anchor="_Toc10335" w:history="1">
        <w:r>
          <w:rPr>
            <w:rFonts w:ascii="仿宋" w:eastAsia="仿宋" w:hAnsi="仿宋" w:cs="仿宋" w:hint="eastAsia"/>
            <w:lang w:eastAsia="zh-CN"/>
          </w:rPr>
          <w:t>十四、受体激动阻断药项目实施时间节点</w:t>
        </w:r>
        <w:r>
          <w:tab/>
        </w:r>
        <w:r>
          <w:fldChar w:fldCharType="begin"/>
        </w:r>
        <w:r>
          <w:instrText xml:space="preserve"> PAGEREF _Toc10335 \h </w:instrText>
        </w:r>
        <w:r>
          <w:fldChar w:fldCharType="separate"/>
        </w:r>
        <w:r>
          <w:t>58</w:t>
        </w:r>
        <w:r>
          <w:fldChar w:fldCharType="end"/>
        </w:r>
      </w:hyperlink>
    </w:p>
    <w:p>
      <w:pPr>
        <w:pStyle w:val="TOC2"/>
        <w:tabs>
          <w:tab w:val="right" w:leader="dot" w:pos="8306"/>
        </w:tabs>
      </w:pPr>
      <w:hyperlink w:anchor="_Toc18628" w:history="1">
        <w:r>
          <w:rPr>
            <w:rFonts w:ascii="仿宋" w:eastAsia="仿宋" w:hAnsi="仿宋" w:cs="仿宋" w:hint="eastAsia"/>
            <w:lang w:eastAsia="zh-CN"/>
          </w:rPr>
          <w:t>(一)、受体激动阻断药项目启动阶段时间节点</w:t>
        </w:r>
        <w:r>
          <w:tab/>
        </w:r>
        <w:r>
          <w:fldChar w:fldCharType="begin"/>
        </w:r>
        <w:r>
          <w:instrText xml:space="preserve"> PAGEREF _Toc18628 \h </w:instrText>
        </w:r>
        <w:r>
          <w:fldChar w:fldCharType="separate"/>
        </w:r>
        <w:r>
          <w:t>58</w:t>
        </w:r>
        <w:r>
          <w:fldChar w:fldCharType="end"/>
        </w:r>
      </w:hyperlink>
    </w:p>
    <w:p>
      <w:pPr>
        <w:pStyle w:val="TOC2"/>
        <w:tabs>
          <w:tab w:val="right" w:leader="dot" w:pos="8306"/>
        </w:tabs>
      </w:pPr>
      <w:hyperlink w:anchor="_Toc23782" w:history="1">
        <w:r>
          <w:rPr>
            <w:rFonts w:ascii="仿宋" w:eastAsia="仿宋" w:hAnsi="仿宋" w:cs="仿宋" w:hint="eastAsia"/>
            <w:lang w:eastAsia="zh-CN"/>
          </w:rPr>
          <w:t>(二)、受体激动阻断药项目执行阶段时间节点</w:t>
        </w:r>
        <w:r>
          <w:tab/>
        </w:r>
        <w:r>
          <w:fldChar w:fldCharType="begin"/>
        </w:r>
        <w:r>
          <w:instrText xml:space="preserve"> PAGEREF _Toc23782 \h </w:instrText>
        </w:r>
        <w:r>
          <w:fldChar w:fldCharType="separate"/>
        </w:r>
        <w:r>
          <w:t>60</w:t>
        </w:r>
        <w:r>
          <w:fldChar w:fldCharType="end"/>
        </w:r>
      </w:hyperlink>
    </w:p>
    <w:p>
      <w:pPr>
        <w:pStyle w:val="TOC2"/>
        <w:tabs>
          <w:tab w:val="right" w:leader="dot" w:pos="8306"/>
        </w:tabs>
      </w:pPr>
      <w:hyperlink w:anchor="_Toc29568" w:history="1">
        <w:r>
          <w:rPr>
            <w:rFonts w:ascii="仿宋" w:eastAsia="仿宋" w:hAnsi="仿宋" w:cs="仿宋" w:hint="eastAsia"/>
            <w:lang w:eastAsia="zh-CN"/>
          </w:rPr>
          <w:t>(三)、受体激动阻断药项目完成阶段时间节点</w:t>
        </w:r>
        <w:r>
          <w:tab/>
        </w:r>
        <w:r>
          <w:fldChar w:fldCharType="begin"/>
        </w:r>
        <w:r>
          <w:instrText xml:space="preserve"> PAGEREF _Toc29568 \h </w:instrText>
        </w:r>
        <w:r>
          <w:fldChar w:fldCharType="separate"/>
        </w:r>
        <w:r>
          <w:t>61</w:t>
        </w:r>
        <w:r>
          <w:fldChar w:fldCharType="end"/>
        </w:r>
      </w:hyperlink>
    </w:p>
    <w:p>
      <w:pPr>
        <w:pStyle w:val="TOC1"/>
        <w:tabs>
          <w:tab w:val="right" w:leader="dot" w:pos="8306"/>
        </w:tabs>
      </w:pPr>
      <w:hyperlink w:anchor="_Toc24032" w:history="1">
        <w:r>
          <w:rPr>
            <w:rFonts w:ascii="仿宋" w:eastAsia="仿宋" w:hAnsi="仿宋" w:cs="仿宋" w:hint="eastAsia"/>
            <w:lang w:eastAsia="zh-CN"/>
          </w:rPr>
          <w:t>十五、受体激动阻断药项目变更管理</w:t>
        </w:r>
        <w:r>
          <w:tab/>
        </w:r>
        <w:r>
          <w:fldChar w:fldCharType="begin"/>
        </w:r>
        <w:r>
          <w:instrText xml:space="preserve"> PAGEREF _Toc24032 \h </w:instrText>
        </w:r>
        <w:r>
          <w:fldChar w:fldCharType="separate"/>
        </w:r>
        <w:r>
          <w:t>62</w:t>
        </w:r>
        <w:r>
          <w:fldChar w:fldCharType="end"/>
        </w:r>
      </w:hyperlink>
    </w:p>
    <w:p>
      <w:pPr>
        <w:pStyle w:val="TOC2"/>
        <w:tabs>
          <w:tab w:val="right" w:leader="dot" w:pos="8306"/>
        </w:tabs>
      </w:pPr>
      <w:hyperlink w:anchor="_Toc24225" w:history="1">
        <w:r>
          <w:rPr>
            <w:rFonts w:ascii="仿宋" w:eastAsia="仿宋" w:hAnsi="仿宋" w:cs="仿宋" w:hint="eastAsia"/>
            <w:lang w:eastAsia="zh-CN"/>
          </w:rPr>
          <w:t>(一)、变更申请与评估</w:t>
        </w:r>
        <w:r>
          <w:tab/>
        </w:r>
        <w:r>
          <w:fldChar w:fldCharType="begin"/>
        </w:r>
        <w:r>
          <w:instrText xml:space="preserve"> PAGEREF _Toc24225 \h </w:instrText>
        </w:r>
        <w:r>
          <w:fldChar w:fldCharType="separate"/>
        </w:r>
        <w:r>
          <w:t>62</w:t>
        </w:r>
        <w:r>
          <w:fldChar w:fldCharType="end"/>
        </w:r>
      </w:hyperlink>
    </w:p>
    <w:p>
      <w:pPr>
        <w:pStyle w:val="TOC2"/>
        <w:tabs>
          <w:tab w:val="right" w:leader="dot" w:pos="8306"/>
        </w:tabs>
      </w:pPr>
      <w:hyperlink w:anchor="_Toc32109" w:history="1">
        <w:r>
          <w:rPr>
            <w:rFonts w:ascii="仿宋" w:eastAsia="仿宋" w:hAnsi="仿宋" w:cs="仿宋" w:hint="eastAsia"/>
            <w:lang w:eastAsia="zh-CN"/>
          </w:rPr>
          <w:t>(二)、变更实施与控制</w:t>
        </w:r>
        <w:r>
          <w:tab/>
        </w:r>
        <w:r>
          <w:fldChar w:fldCharType="begin"/>
        </w:r>
        <w:r>
          <w:instrText xml:space="preserve"> PAGEREF _Toc32109 \h </w:instrText>
        </w:r>
        <w:r>
          <w:fldChar w:fldCharType="separate"/>
        </w:r>
        <w:r>
          <w:t>62</w:t>
        </w:r>
        <w:r>
          <w:fldChar w:fldCharType="end"/>
        </w:r>
      </w:hyperlink>
    </w:p>
    <w:p>
      <w:pPr>
        <w:pStyle w:val="TOC1"/>
        <w:tabs>
          <w:tab w:val="right" w:leader="dot" w:pos="8306"/>
        </w:tabs>
      </w:pPr>
      <w:hyperlink w:anchor="_Toc23502" w:history="1">
        <w:r>
          <w:rPr>
            <w:rFonts w:ascii="仿宋" w:eastAsia="仿宋" w:hAnsi="仿宋" w:cs="仿宋" w:hint="eastAsia"/>
            <w:lang w:eastAsia="zh-CN"/>
          </w:rPr>
          <w:t>十六、质量管理体系</w:t>
        </w:r>
        <w:r>
          <w:tab/>
        </w:r>
        <w:r>
          <w:fldChar w:fldCharType="begin"/>
        </w:r>
        <w:r>
          <w:instrText xml:space="preserve"> PAGEREF _Toc23502 \h </w:instrText>
        </w:r>
        <w:r>
          <w:fldChar w:fldCharType="separate"/>
        </w:r>
        <w:r>
          <w:t>63</w:t>
        </w:r>
        <w:r>
          <w:fldChar w:fldCharType="end"/>
        </w:r>
      </w:hyperlink>
    </w:p>
    <w:p>
      <w:pPr>
        <w:pStyle w:val="TOC2"/>
        <w:tabs>
          <w:tab w:val="right" w:leader="dot" w:pos="8306"/>
        </w:tabs>
      </w:pPr>
      <w:hyperlink w:anchor="_Toc30350" w:history="1">
        <w:r>
          <w:rPr>
            <w:rFonts w:ascii="仿宋" w:eastAsia="仿宋" w:hAnsi="仿宋" w:cs="仿宋" w:hint="eastAsia"/>
            <w:lang w:eastAsia="zh-CN"/>
          </w:rPr>
          <w:t>(一)、质量目标与方针</w:t>
        </w:r>
        <w:r>
          <w:tab/>
        </w:r>
        <w:r>
          <w:fldChar w:fldCharType="begin"/>
        </w:r>
        <w:r>
          <w:instrText xml:space="preserve"> PAGEREF _Toc30350 \h </w:instrText>
        </w:r>
        <w:r>
          <w:fldChar w:fldCharType="separate"/>
        </w:r>
        <w:r>
          <w:t>63</w:t>
        </w:r>
        <w:r>
          <w:fldChar w:fldCharType="end"/>
        </w:r>
      </w:hyperlink>
    </w:p>
    <w:p>
      <w:pPr>
        <w:pStyle w:val="TOC2"/>
        <w:tabs>
          <w:tab w:val="right" w:leader="dot" w:pos="8306"/>
        </w:tabs>
      </w:pPr>
      <w:hyperlink w:anchor="_Toc4625" w:history="1">
        <w:r>
          <w:rPr>
            <w:rFonts w:ascii="仿宋" w:eastAsia="仿宋" w:hAnsi="仿宋" w:cs="仿宋" w:hint="eastAsia"/>
            <w:lang w:eastAsia="zh-CN"/>
          </w:rPr>
          <w:t>(二)、质量管理责任</w:t>
        </w:r>
        <w:r>
          <w:tab/>
        </w:r>
        <w:r>
          <w:fldChar w:fldCharType="begin"/>
        </w:r>
        <w:r>
          <w:instrText xml:space="preserve"> PAGEREF _Toc4625 \h </w:instrText>
        </w:r>
        <w:r>
          <w:fldChar w:fldCharType="separate"/>
        </w:r>
        <w:r>
          <w:t>64</w:t>
        </w:r>
        <w:r>
          <w:fldChar w:fldCharType="end"/>
        </w:r>
      </w:hyperlink>
    </w:p>
    <w:p>
      <w:pPr>
        <w:pStyle w:val="TOC2"/>
        <w:tabs>
          <w:tab w:val="right" w:leader="dot" w:pos="8306"/>
        </w:tabs>
      </w:pPr>
      <w:hyperlink w:anchor="_Toc5106" w:history="1">
        <w:r>
          <w:rPr>
            <w:rFonts w:ascii="仿宋" w:eastAsia="仿宋" w:hAnsi="仿宋" w:cs="仿宋" w:hint="eastAsia"/>
            <w:lang w:eastAsia="zh-CN"/>
          </w:rPr>
          <w:t>(三)、质量管理体系文件</w:t>
        </w:r>
        <w:r>
          <w:tab/>
        </w:r>
        <w:r>
          <w:fldChar w:fldCharType="begin"/>
        </w:r>
        <w:r>
          <w:instrText xml:space="preserve"> PAGEREF _Toc5106 \h </w:instrText>
        </w:r>
        <w:r>
          <w:fldChar w:fldCharType="separate"/>
        </w:r>
        <w:r>
          <w:t>65</w:t>
        </w:r>
        <w:r>
          <w:fldChar w:fldCharType="end"/>
        </w:r>
      </w:hyperlink>
    </w:p>
    <w:p>
      <w:pPr>
        <w:pStyle w:val="TOC2"/>
        <w:tabs>
          <w:tab w:val="right" w:leader="dot" w:pos="8306"/>
        </w:tabs>
      </w:pPr>
      <w:hyperlink w:anchor="_Toc2562" w:history="1">
        <w:r>
          <w:rPr>
            <w:rFonts w:ascii="仿宋" w:eastAsia="仿宋" w:hAnsi="仿宋" w:cs="仿宋" w:hint="eastAsia"/>
            <w:lang w:eastAsia="zh-CN"/>
          </w:rPr>
          <w:t>(四)、质量培训与教育</w:t>
        </w:r>
        <w:r>
          <w:tab/>
        </w:r>
        <w:r>
          <w:fldChar w:fldCharType="begin"/>
        </w:r>
        <w:r>
          <w:instrText xml:space="preserve"> PAGEREF _Toc2562 \h </w:instrText>
        </w:r>
        <w:r>
          <w:fldChar w:fldCharType="separate"/>
        </w:r>
        <w:r>
          <w:t>67</w:t>
        </w:r>
        <w:r>
          <w:fldChar w:fldCharType="end"/>
        </w:r>
      </w:hyperlink>
    </w:p>
    <w:p>
      <w:pPr>
        <w:pStyle w:val="TOC2"/>
        <w:tabs>
          <w:tab w:val="right" w:leader="dot" w:pos="8306"/>
        </w:tabs>
      </w:pPr>
      <w:hyperlink w:anchor="_Toc2537" w:history="1">
        <w:r>
          <w:rPr>
            <w:rFonts w:ascii="仿宋" w:eastAsia="仿宋" w:hAnsi="仿宋" w:cs="仿宋" w:hint="eastAsia"/>
            <w:lang w:eastAsia="zh-CN"/>
          </w:rPr>
          <w:t>(五)、质量审核与评价</w:t>
        </w:r>
        <w:r>
          <w:tab/>
        </w:r>
        <w:r>
          <w:fldChar w:fldCharType="begin"/>
        </w:r>
        <w:r>
          <w:instrText xml:space="preserve"> PAGEREF _Toc2537 \h </w:instrText>
        </w:r>
        <w:r>
          <w:fldChar w:fldCharType="separate"/>
        </w:r>
        <w:r>
          <w:t>69</w:t>
        </w:r>
        <w:r>
          <w:fldChar w:fldCharType="end"/>
        </w:r>
      </w:hyperlink>
    </w:p>
    <w:p>
      <w:pPr>
        <w:pStyle w:val="TOC2"/>
        <w:tabs>
          <w:tab w:val="right" w:leader="dot" w:pos="8306"/>
        </w:tabs>
      </w:pPr>
      <w:hyperlink w:anchor="_Toc9315" w:history="1">
        <w:r>
          <w:rPr>
            <w:rFonts w:ascii="仿宋" w:eastAsia="仿宋" w:hAnsi="仿宋" w:cs="仿宋" w:hint="eastAsia"/>
            <w:lang w:eastAsia="zh-CN"/>
          </w:rPr>
          <w:t>(六)、不符合与纠正措施</w:t>
        </w:r>
        <w:r>
          <w:tab/>
        </w:r>
        <w:r>
          <w:fldChar w:fldCharType="begin"/>
        </w:r>
        <w:r>
          <w:instrText xml:space="preserve"> PAGEREF _Toc9315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346"/>
      <w:r>
        <w:rPr>
          <w:rFonts w:ascii="仿宋" w:eastAsia="仿宋" w:hAnsi="仿宋" w:cs="仿宋" w:hint="eastAsia"/>
          <w:sz w:val="28"/>
          <w:lang w:eastAsia="zh-CN"/>
        </w:rPr>
        <w:t>一、受体激动阻断药项目建设背景及必要性分析</w:t>
      </w:r>
      <w:bookmarkEnd w:id="2"/>
    </w:p>
    <w:p>
      <w:pPr>
        <w:pStyle w:val="Heading2"/>
        <w:rPr>
          <w:rFonts w:ascii="仿宋" w:eastAsia="仿宋" w:hAnsi="仿宋" w:cs="仿宋" w:hint="eastAsia"/>
          <w:lang w:eastAsia="zh-CN"/>
        </w:rPr>
      </w:pPr>
      <w:bookmarkStart w:id="3" w:name="_Toc18553"/>
      <w:r>
        <w:rPr>
          <w:rFonts w:ascii="仿宋" w:eastAsia="仿宋" w:hAnsi="仿宋" w:cs="仿宋" w:hint="eastAsia"/>
          <w:lang w:eastAsia="zh-CN"/>
        </w:rPr>
        <w:t>(一)、受体激动阻断药项目背景分析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受体激动阻断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受体激动阻断药项目在这个潮流中的定位。同时，我们将关注行业内涌现的新兴机遇，以便受体激动阻断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受体激动阻断药项目提供了强大的发展动力。我们将聚焦于行业内最新的技术发展趋势，包括但不限于人工智能、大数据分析、物联网等领域。通过深度的技术研究，我们将确保受体激动阻断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受体激动阻断药项目发展的源泉。我们将投入更多的精力对市场需求进行深入剖析，超越表面的需求，深入挖掘潜在的市场痛点和机遇。通过对市场需求的细致了解，受体激动阻断药项目将更有针对性地设计解决方案，满足市场的多样化需求，从而更好地促进受体激动阻断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受体激动阻断药项目战略至关重要。我们将对竞争态势进行更为深入的分析，包括但不限于市场份额、产品特点、客户满意度等多个维度。通过深度的竞争分析，受体激动阻断药项目将能够更准确地把握市场脉搏，制定具有竞争力的受体激动阻断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受体激动阻断药项目的发展具有直接的影响。我们将进行更为全面的法规和政策分析，了解行业发展中的潜在法律风险和合规挑战。通过充分了解和遵守相关法规，受体激动阻断药项目将确保在法律框架内合法合规运营，为受体激动阻断药项目的稳健发展提供有力支持。</w:t>
      </w:r>
    </w:p>
    <w:p>
      <w:pPr>
        <w:pStyle w:val="Heading2"/>
        <w:ind w:firstLine="560" w:firstLineChars="200"/>
        <w:rPr>
          <w:rFonts w:ascii="仿宋" w:eastAsia="仿宋" w:hAnsi="仿宋" w:cs="仿宋" w:hint="eastAsia"/>
          <w:sz w:val="28"/>
          <w:lang w:eastAsia="zh-CN"/>
        </w:rPr>
      </w:pPr>
      <w:bookmarkStart w:id="4" w:name="_Toc23925"/>
      <w:r>
        <w:rPr>
          <w:rFonts w:ascii="仿宋" w:eastAsia="仿宋" w:hAnsi="仿宋" w:cs="仿宋" w:hint="eastAsia"/>
          <w:sz w:val="28"/>
          <w:lang w:eastAsia="zh-CN"/>
        </w:rPr>
        <w:t>(二)、受体激动阻断药项目建设必要性分析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建设的迫切性源于对行业发展趋势的深刻洞察。我们正处于一个行业变革的时代，科技创新、数字化转型成为企业发展的关键动力。受体激动阻断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建设不仅仅是为了跟上潮流，更是为了通过技术创新推动企业的持续发展。通过引入先进的技术和解决方案，受体激动阻断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受体激动阻断药项目的建设成为必然选择，通过提高产品质量、拓展服务领域，从而在竞争中获得更多的机会。受体激动阻断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受体激动阻断药项目建设的必要性体现在对客户需求更精准的满足。通过受体激动阻断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建设的背后是对企业持续创新的追求。只有通过不断创新，企业才能在竞争中立于不败之地。受体激动阻断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3626"/>
      <w:r>
        <w:rPr>
          <w:rFonts w:ascii="仿宋" w:eastAsia="仿宋" w:hAnsi="仿宋" w:cs="仿宋" w:hint="eastAsia"/>
          <w:sz w:val="28"/>
          <w:lang w:eastAsia="zh-CN"/>
        </w:rPr>
        <w:t>二、受体激动阻断药项目建设单位说明</w:t>
      </w:r>
      <w:bookmarkEnd w:id="5"/>
    </w:p>
    <w:p>
      <w:pPr>
        <w:pStyle w:val="Heading2"/>
        <w:rPr>
          <w:rFonts w:ascii="仿宋" w:eastAsia="仿宋" w:hAnsi="仿宋" w:cs="仿宋" w:hint="eastAsia"/>
          <w:lang w:eastAsia="zh-CN"/>
        </w:rPr>
      </w:pPr>
      <w:bookmarkStart w:id="6" w:name="_Toc18224"/>
      <w:r>
        <w:rPr>
          <w:rFonts w:ascii="仿宋" w:eastAsia="仿宋" w:hAnsi="仿宋" w:cs="仿宋" w:hint="eastAsia"/>
          <w:lang w:eastAsia="zh-CN"/>
        </w:rPr>
        <w:t>(一)、受体激动阻断药项目承办单位基本情况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7948"/>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受体激动阻断药项目承办单位的XXXX，我们着眼于实现可持续的经济效益。通过技术创新和解决方案的提供，公司预计在受体激动阻断药项目执行期间将获得可观的收入增长。这一收入来源主要包括受体激动阻断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同时，我们注重成本控制和效率提升，以确保受体激动阻断药项目的可持续盈利。透过精细的管理和资源优化，公司期望实现受体激动阻断药项目利润最大化。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受体激动阻断药项目实施进行全面的投资评估，包括受体激动阻断药项目启动阶段的资金投入和后续运营成本。通过对受体激动阻断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受体激动阻断药项目实施过程中具备足够的资金流动性，公司将进行详尽的现金流分析。这包括资金需求的合理预测、受体激动阻断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2433"/>
      <w:r>
        <w:rPr>
          <w:rFonts w:ascii="仿宋" w:eastAsia="仿宋" w:hAnsi="仿宋" w:cs="仿宋" w:hint="eastAsia"/>
          <w:sz w:val="28"/>
          <w:lang w:eastAsia="zh-CN"/>
        </w:rPr>
        <w:t>三、受体激动阻断药项目危机管理</w:t>
      </w:r>
      <w:bookmarkEnd w:id="8"/>
    </w:p>
    <w:p>
      <w:pPr>
        <w:pStyle w:val="Heading2"/>
        <w:rPr>
          <w:rFonts w:ascii="仿宋" w:eastAsia="仿宋" w:hAnsi="仿宋" w:cs="仿宋" w:hint="eastAsia"/>
          <w:lang w:eastAsia="zh-CN"/>
        </w:rPr>
      </w:pPr>
      <w:bookmarkStart w:id="9" w:name="_Toc11147"/>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受体激动阻断药项目危机管理中，危机预警与识别是确保受体激动阻断药项目稳健运行的核心步骤。通过建立全面的监测机制，受体激动阻断药项目团队旨在及时发现和理解潜在的风险和危机因素，以便采取及时的预防和应对措施，确保受体激动阻断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受体激动阻断药项目团队全面分析了整个受体激动阻断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受体激动阻断药项目团队着重于明确定义受体激动阻断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受体激动阻断药项目进展的持续监控，团队能够及时发现潜在问题并作出迅速反应。受体激动阻断药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在这一阶段，团队的专业素养和反应速度将发挥至关重要的作用，以确保潜在危机能够在初期得到有效的处理，最大程度地减轻负面影响。通过危机预警与识别，受体激动阻断药项目得以更有序、可控地推进。</w:t>
      </w:r>
    </w:p>
    <w:p>
      <w:pPr>
        <w:pStyle w:val="Heading2"/>
        <w:ind w:firstLine="560" w:firstLineChars="200"/>
        <w:rPr>
          <w:rFonts w:ascii="仿宋" w:eastAsia="仿宋" w:hAnsi="仿宋" w:cs="仿宋" w:hint="eastAsia"/>
          <w:sz w:val="28"/>
          <w:lang w:eastAsia="zh-CN"/>
        </w:rPr>
      </w:pPr>
      <w:bookmarkStart w:id="10" w:name="_Toc31633"/>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在危机发生时，受体激动阻断药项目团队立即行动，成立了应急小组。该小组的任务是迅速制定并实施紧急应对措施，以最小化潜在损失。以下是采取的主要措施：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暂停受体激动阻断药项目进度：为遏制危机蔓延，受体激动阻断药项目暂时停止进行，以便全面评估当前状况。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资源重新分配：重新评估受体激动阻断药项目资源的分配，确保最大限度地减小损失。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实时沟通：与关键利益相关者建立实时沟通机制，向他们传递受体激动阻断药项目危机的实际状况，保障受体激动阻断药项目核心利益。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在紧急应对的同时，受体激动阻断药项目团队强调了团队协作和有效沟通的重要性。以下是团队协作的关键举措：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信息共享机制：建立了信息共享平台，确保团队成员能够及时获取受体激动阻断药项目危机的实时信息。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领导者沟通：受体激动阻断药项目领导者通过定期会议和即时沟通工具，指导团队应对危机，保持团队稳定运行。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随着危机得到初步控制，受体激动阻断药项目团队转向制定恢复计划，以确保受体激动阻断药项目能够从中迅速恢复。主要恢复计划包括：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修复受损的进度计划：重新评估受体激动阻断药项目进度，制定修复计划，确保受体激动阻断药项目尽快回归正常进程。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重新调整资源分配：优化资源分配，确保受体激动阻断药项目在有限资源下高效运转。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风险管理机制加强：对受体激动阻断药项目风险进行全面评估，制定更强化的风险管理策略，以预防未来可能的危机。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2355"/>
      <w:r>
        <w:rPr>
          <w:rFonts w:ascii="仿宋" w:eastAsia="仿宋" w:hAnsi="仿宋" w:cs="仿宋" w:hint="eastAsia"/>
          <w:sz w:val="28"/>
          <w:lang w:eastAsia="zh-CN"/>
        </w:rPr>
        <w:t>四、受体激动阻断药项目概论</w:t>
      </w:r>
      <w:bookmarkEnd w:id="11"/>
    </w:p>
    <w:p>
      <w:pPr>
        <w:pStyle w:val="Heading2"/>
        <w:rPr>
          <w:rFonts w:ascii="仿宋" w:eastAsia="仿宋" w:hAnsi="仿宋" w:cs="仿宋" w:hint="eastAsia"/>
          <w:lang w:eastAsia="zh-CN"/>
        </w:rPr>
      </w:pPr>
      <w:bookmarkStart w:id="12" w:name="_Toc29824"/>
      <w:r>
        <w:rPr>
          <w:rFonts w:ascii="仿宋" w:eastAsia="仿宋" w:hAnsi="仿宋" w:cs="仿宋" w:hint="eastAsia"/>
          <w:lang w:eastAsia="zh-CN"/>
        </w:rPr>
        <w:t>(一)、受体激动阻断药项目概况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的起源追溯至对市场的深入洞察。市场的不断演变与变革为受体激动阻断药项目提供了难得的机遇。当前市场存在的需求缺口和变革的大环境共同构成了受体激动阻断药项目的背景。这个受体激动阻断药项目旨在充分利用市场机遇，填补行业中尚未满足的需求，为客户提供全新的解决方案。市场的变革和需求的增长使得这个受体激动阻断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受体激动阻断药项目名称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正式命名为受体激动阻断药。这个名称不仅仅是一个标识，更代表了受体激动阻断药项目的核心理念和愿景。它蕴含着受体激动阻断药项目所要解决问题的关键字，具有强烈的表达和辨识度，为受体激动阻断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受体激动阻断药项目目标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的核心目标是提供一种全新、高效的解决方案，满足客户日益增长的需求。受体激动阻断药项目追求的不仅仅是满足市场需求，更是在市场中获得卓越的竞争优势。通过不断提升产品或服务的质量和创新水平，受体激动阻断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受体激动阻断药项目范围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全面涵盖了产品研发、制造、市场推广和售后服务，确保从产品设计到最终用户体验的全方位关注。这一全面的受体激动阻断药项目范围是为了确保受体激动阻断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受体激动阻断药项目时间表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受体激动阻断药项目计划在未来18个月内完成，包括研发、测试、市场试点和正式推出等不同阶段。这个时间表的合理设计是为了确保受体激动阻断药项目各个阶段的顺利推进，以便按时交付高质量的成果。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受体激动阻断药项目预算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总预算估算为XX百万美元，主要分配在研发、市场推广、人员培训和运营等方面。这一充足的预算为受体激动阻断药项目提供了充足的资源，确保受体激动阻断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受体激动阻断药项目风险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可能面临的风险包括市场接受度低、技术难题、竞争激烈等。受体激动阻断药项目团队已经制定了相应的风险应对计划，通过前瞻性的风险管理，确保受体激动阻断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受体激动阻断药项目团队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受体激动阻断药项目汇聚了一支经验丰富、多领域专业素养的核心团队，确保受体激动阻断药项目在各个方面都能拥有高水平的执行力。团队的协同作战是受体激动阻断药项目成功的关键因素之一。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受体激动阻断药项目背景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受体激动阻断药项目的背景根植于市场对更高效、创新产品的渴望，同时也受到科技发展对行业格局的深刻改变的影响。这为受体激动阻断药项目提供了广阔的发展空间和市场需求。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受体激动阻断药项目现状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截至目前，受体激动阻断药项目已完成市场调研和技术验证，取得了初步的成功。这为受体激动阻断药项目在未来的发展奠定了坚实的基础，为更远大的目标打下了坚实的基石。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4047"/>
      <w:r>
        <w:rPr>
          <w:rFonts w:ascii="仿宋" w:eastAsia="仿宋" w:hAnsi="仿宋" w:cs="仿宋" w:hint="eastAsia"/>
          <w:sz w:val="28"/>
          <w:lang w:eastAsia="zh-CN"/>
        </w:rPr>
        <w:t>(二)、受体激动阻断药项目目标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keyword》受体激动阻断药项目首要业务目标是在市场中占据有利地位，实现产品/服务的成功推广和销售。通过不断提升产品质量、创新性，受体激动阻断药项目追求成为行业中的领导者，赢得更多客户的青睐。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在科技迅速发展的时代，受体激动阻断药项目着眼于技术创新。通过持续的研发和技术升级，受体激动阻断药项目旨在推出更具创新性的产品或服务，以满足市场对新鲜、先进解决方案的需求。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为了建立可持续的客户关系，受体激动阻断药项目设定了客户满意度目标。通过提供卓越的产品质量和优质的客户服务，受体激动阻断药项目追求赢得客户的信任和忠诚度，确保他们的满意度达到行业领先水平。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受体激动阻断药项目注重社会责任和可持续发展。通过实施环保、社会责任受体激动阻断药项目，受体激动阻断药项目致力于在经济发展的同时保护环境，促进社会公平，实现可持续经营。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受体激动阻断药项目的团队是实现目标的核心驱动力。因此，受体激动阻断药项目设定了团队发展目标，包括提升团队成员的专业技能、培养领导力，以及搭建协同高效的团队工作氛围。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6352"/>
      <w:r>
        <w:rPr>
          <w:rFonts w:ascii="仿宋" w:eastAsia="仿宋" w:hAnsi="仿宋" w:cs="仿宋" w:hint="eastAsia"/>
          <w:sz w:val="28"/>
          <w:lang w:eastAsia="zh-CN"/>
        </w:rPr>
        <w:t>(三)、受体激动阻断药项目提出的理由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受体激动阻断药项目提出的理由</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的提出源于对市场机遇的深刻洞察。当前市场中存在的需求缺口和行业发展趋势表明，有巨大的商业机会等待被开发。通过准确捕捉市场机遇，受体激动阻断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的理念基于对技术创新的信仰。通过持续的研发和技术投入，受体激动阻断药项目有望推出更具创新性的产品或服务。在科技飞速发展的当下，受体激动阻断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的提出是为了增强企业的行业竞争力。通过提升产品或服务的质量和独特性，受体激动阻断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响应了消费者需求的变化。随着社会和科技的不断发展，消费者对产品和服务的需求也在发生变化。通过深入了解并及时回应消费者的新需求，受体激动阻断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的提出是企业战略发展规划的一部分。在面对日益激烈的市场竞争和不断变化的商业环境中，受体激动阻断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的提出不仅仅是基于商业考量，还注重社会责任。通过推出环保、社会责任等方面的受体激动阻断药项目，受体激动阻断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受体激动阻断药项目的提出反映了对利益相关者期望的关注。包括客户、员工、投资者等利益相关者在企业发展中都有着各自的期望，受体激动阻断药项目力求在满足这些期望的同时，取得更大的共赢。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4786"/>
      <w:r>
        <w:rPr>
          <w:rFonts w:ascii="仿宋" w:eastAsia="仿宋" w:hAnsi="仿宋" w:cs="仿宋" w:hint="eastAsia"/>
          <w:sz w:val="28"/>
          <w:lang w:eastAsia="zh-CN"/>
        </w:rPr>
        <w:t>(四)、受体激动阻断药项目意义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在实施受体激动阻断药项目的过程中，我们不仅仅是在追逐商业成功，更是为企业和社会的多个层面创造了深远的意义。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受体激动阻断药项目的首要意义在于提升企业的市场竞争力。通过持续的创新和对产品质量的高标准要求，受体激动阻断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受体激动阻断药项目的推进将促使行业技术水平的提升。通过引入先进技术和创新性解决方案，受体激动阻断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受体激动阻断药项目不仅创造了大量就业机会，提高了就业水平，还注重社会责任和环保。通过参与社会公益事业和推动环保受体激动阻断药项目，受体激动阻断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综合而言，受体激动阻断药项目意义重大，不仅推动了企业的发展，也为行业和社会的进步贡献了积极力量。这是一个全面而深刻的影响，将在未来产生可持续的正面效应。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3640"/>
      <w:r>
        <w:rPr>
          <w:rFonts w:ascii="仿宋" w:eastAsia="仿宋" w:hAnsi="仿宋" w:cs="仿宋" w:hint="eastAsia"/>
          <w:sz w:val="28"/>
          <w:lang w:eastAsia="zh-CN"/>
        </w:rPr>
        <w:t>(五)、受体激动阻断药项目背景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在当今迅猛发展的商业环境中，受体激动阻断药项目的动因根植于对多方面因素的审慎考量。这个受体激动阻断药项目的提出并非孤立的决策，而是对企业所处背景深入思考的产物。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受体激动阻断药项目背后的首要原因。科技的迅速发展和全球市场的快速变化使得企业必须灵活应对。受体激动阻断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竞争的激烈程度也是受体激动阻断药项目背景中不可忽视的一环。企业需要在激烈竞争中脱颖而出，为此，受体激动阻断药项目致力于打破常规，提供独特的价值主张，以吸引客户并确保市场份额的增长。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https://d.book118.com/877031005160006032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受体激动阻断药项目规划设计纲要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2607FB"/>
    <w:rsid w:val="3E2607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7031005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2024-01-18T00:09:00Z</dcterms:created>
  <dcterms:modified xsi:type="dcterms:W3CDTF">2024-01-18T00:09:24Z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E4B6E080BA0A49D3A1AEAF473C7544E9_11</vt:lpwstr>
  </property>
  <property fmtid="{D5CDD505-2E9C-101B-9397-08002B2CF9AE}" pid="3" name="KSOProductBuildVer">
    <vt:lpwstr>2052-12.1.0.16120</vt:lpwstr>
  </property>
</Properties>
</file>