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7980">
      <w:pPr>
        <w:spacing w:line="460" w:lineRule="auto"/>
        <w:jc w:val="center"/>
        <w:rPr>
          <w:rFonts w:ascii="黑体" w:eastAsia="黑体" w:hAnsi="黑体"/>
          <w:b/>
          <w:sz w:val="36"/>
          <w:szCs w:val="36"/>
        </w:rPr>
      </w:pPr>
      <w:r>
        <w:rPr>
          <w:rFonts w:ascii="黑体" w:eastAsia="黑体" w:hAnsi="黑体" w:hint="eastAsia"/>
          <w:b/>
          <w:sz w:val="36"/>
          <w:szCs w:val="36"/>
        </w:rPr>
        <w:t>绩效管理制度</w:t>
      </w:r>
    </w:p>
    <w:p w:rsidR="00C37980">
      <w:pPr>
        <w:spacing w:line="380" w:lineRule="exact"/>
        <w:jc w:val="center"/>
        <w:rPr>
          <w:rFonts w:ascii="仿宋" w:eastAsia="仿宋" w:hAnsi="仿宋"/>
          <w:b/>
          <w:sz w:val="36"/>
          <w:szCs w:val="36"/>
        </w:rPr>
      </w:pPr>
    </w:p>
    <w:p w:rsidR="00C37980">
      <w:pPr>
        <w:numPr>
          <w:ilvl w:val="0"/>
          <w:numId w:val="1"/>
        </w:numPr>
        <w:spacing w:line="460" w:lineRule="auto"/>
        <w:rPr>
          <w:rFonts w:ascii="宋体" w:eastAsia="宋体" w:hAnsi="宋体" w:cs="宋体"/>
          <w:b/>
          <w:sz w:val="28"/>
          <w:szCs w:val="28"/>
        </w:rPr>
      </w:pPr>
      <w:r>
        <w:rPr>
          <w:rFonts w:ascii="宋体" w:eastAsia="宋体" w:hAnsi="宋体" w:cs="宋体" w:hint="eastAsia"/>
          <w:b/>
          <w:sz w:val="28"/>
          <w:szCs w:val="28"/>
        </w:rPr>
        <w:t xml:space="preserve">目的  </w:t>
      </w:r>
    </w:p>
    <w:p w:rsidR="00C37980">
      <w:pPr>
        <w:pStyle w:val="ListParagraph"/>
        <w:numPr>
          <w:ilvl w:val="0"/>
          <w:numId w:val="2"/>
        </w:numPr>
        <w:spacing w:line="460" w:lineRule="auto"/>
        <w:ind w:firstLineChars="0"/>
        <w:rPr>
          <w:rFonts w:ascii="宋体" w:eastAsia="宋体" w:hAnsi="宋体" w:cs="宋体"/>
          <w:sz w:val="24"/>
          <w:szCs w:val="24"/>
        </w:rPr>
      </w:pPr>
      <w:r>
        <w:rPr>
          <w:rFonts w:ascii="宋体" w:eastAsia="宋体" w:hAnsi="宋体" w:cs="宋体" w:hint="eastAsia"/>
          <w:sz w:val="24"/>
          <w:szCs w:val="24"/>
        </w:rPr>
        <w:t xml:space="preserve"> 通过绩效考核，传递组织目的和压力，提高工作绩效，达成</w:t>
      </w:r>
      <w:r>
        <w:rPr>
          <w:rFonts w:ascii="宋体" w:eastAsia="宋体" w:hAnsi="宋体" w:cs="宋体" w:hint="eastAsia"/>
          <w:sz w:val="24"/>
          <w:szCs w:val="24"/>
        </w:rPr>
        <w:t>“</w:t>
      </w:r>
      <w:r>
        <w:rPr>
          <w:rFonts w:ascii="宋体" w:eastAsia="宋体" w:hAnsi="宋体" w:cs="宋体" w:hint="eastAsia"/>
          <w:sz w:val="24"/>
          <w:szCs w:val="24"/>
        </w:rPr>
        <w:t>培养员工、提高员工的工作能力、纠正员工偏差、使之更好地为公司服务，达成公司与个人之间的双赢</w:t>
      </w:r>
      <w:r>
        <w:rPr>
          <w:rFonts w:ascii="宋体" w:eastAsia="宋体" w:hAnsi="宋体" w:cs="宋体" w:hint="eastAsia"/>
          <w:sz w:val="24"/>
          <w:szCs w:val="24"/>
        </w:rPr>
        <w:t>”</w:t>
      </w:r>
      <w:r>
        <w:rPr>
          <w:rFonts w:ascii="宋体" w:eastAsia="宋体" w:hAnsi="宋体" w:cs="宋体" w:hint="eastAsia"/>
          <w:sz w:val="24"/>
          <w:szCs w:val="24"/>
        </w:rPr>
        <w:t>的目的。</w:t>
      </w:r>
    </w:p>
    <w:p w:rsidR="00C37980">
      <w:pPr>
        <w:pStyle w:val="ListParagraph"/>
        <w:numPr>
          <w:ilvl w:val="0"/>
          <w:numId w:val="2"/>
        </w:numPr>
        <w:spacing w:line="460" w:lineRule="auto"/>
        <w:ind w:firstLineChars="0"/>
        <w:rPr>
          <w:rFonts w:ascii="宋体" w:eastAsia="宋体" w:hAnsi="宋体" w:cs="宋体"/>
          <w:sz w:val="24"/>
          <w:szCs w:val="24"/>
        </w:rPr>
      </w:pPr>
      <w:r>
        <w:rPr>
          <w:rFonts w:ascii="宋体" w:eastAsia="宋体" w:hAnsi="宋体" w:cs="宋体" w:hint="eastAsia"/>
          <w:sz w:val="24"/>
          <w:szCs w:val="24"/>
        </w:rPr>
        <w:t xml:space="preserve"> 通过工作计划、具体执行、执行反馈改善提高员工能力与工作效能。</w:t>
      </w:r>
    </w:p>
    <w:p w:rsidR="00C37980">
      <w:pPr>
        <w:pStyle w:val="ListParagraph"/>
        <w:numPr>
          <w:ilvl w:val="0"/>
          <w:numId w:val="2"/>
        </w:numPr>
        <w:spacing w:line="460" w:lineRule="auto"/>
        <w:ind w:firstLineChars="0"/>
        <w:rPr>
          <w:rFonts w:ascii="宋体" w:eastAsia="宋体" w:hAnsi="宋体" w:cs="宋体"/>
          <w:sz w:val="24"/>
          <w:szCs w:val="24"/>
        </w:rPr>
      </w:pPr>
      <w:r>
        <w:rPr>
          <w:rFonts w:ascii="宋体" w:eastAsia="宋体" w:hAnsi="宋体" w:cs="宋体" w:hint="eastAsia"/>
          <w:sz w:val="24"/>
          <w:szCs w:val="24"/>
        </w:rPr>
        <w:t xml:space="preserve"> 加强公司的计划性，改善组织的管理过程，促进管理的科学化、规范化。</w:t>
      </w:r>
    </w:p>
    <w:p w:rsidR="00C37980">
      <w:pPr>
        <w:pStyle w:val="ListParagraph"/>
        <w:numPr>
          <w:ilvl w:val="0"/>
          <w:numId w:val="2"/>
        </w:numPr>
        <w:spacing w:line="460" w:lineRule="auto"/>
        <w:ind w:firstLineChars="0"/>
        <w:rPr>
          <w:rFonts w:ascii="宋体" w:eastAsia="宋体" w:hAnsi="宋体" w:cs="宋体"/>
          <w:sz w:val="24"/>
          <w:szCs w:val="24"/>
        </w:rPr>
      </w:pPr>
      <w:r>
        <w:rPr>
          <w:rFonts w:ascii="宋体" w:eastAsia="宋体" w:hAnsi="宋体" w:cs="宋体" w:hint="eastAsia"/>
          <w:sz w:val="24"/>
          <w:szCs w:val="24"/>
        </w:rPr>
        <w:t xml:space="preserve"> 客观、公正地评价员工的绩效和奉献，反馈员工的绩效表现，加强过程管理，帮助部门建立一个有效的沟通平台，强化各级管理者的管理责任，促进其指导、帮助、约束与激励下属。</w:t>
      </w:r>
    </w:p>
    <w:p w:rsidR="00C37980">
      <w:pPr>
        <w:pStyle w:val="ListParagraph"/>
        <w:spacing w:line="460" w:lineRule="auto"/>
        <w:ind w:firstLine="0" w:firstLineChars="0"/>
        <w:rPr>
          <w:rFonts w:ascii="宋体" w:eastAsia="宋体" w:hAnsi="宋体" w:cs="宋体"/>
          <w:sz w:val="24"/>
          <w:szCs w:val="24"/>
        </w:rPr>
      </w:pPr>
      <w:r>
        <w:rPr>
          <w:rFonts w:ascii="宋体" w:eastAsia="宋体" w:hAnsi="宋体" w:cs="宋体" w:hint="eastAsia"/>
          <w:sz w:val="24"/>
          <w:szCs w:val="24"/>
        </w:rPr>
        <w:t>1.5 通过对员工的绩效评价，衡量和区分员工的奉献限度，为价值分派提供依据。</w:t>
      </w:r>
    </w:p>
    <w:p w:rsidR="00C37980">
      <w:pPr>
        <w:spacing w:line="380" w:lineRule="exact"/>
        <w:rPr>
          <w:rFonts w:ascii="仿宋" w:eastAsia="仿宋" w:hAnsi="仿宋"/>
          <w:b/>
          <w:sz w:val="28"/>
          <w:szCs w:val="28"/>
        </w:rPr>
      </w:pPr>
    </w:p>
    <w:p w:rsidR="00C37980">
      <w:pPr>
        <w:numPr>
          <w:ilvl w:val="0"/>
          <w:numId w:val="1"/>
        </w:numPr>
        <w:spacing w:line="460" w:lineRule="auto"/>
        <w:rPr>
          <w:rFonts w:ascii="仿宋" w:eastAsia="仿宋" w:hAnsi="仿宋"/>
          <w:b/>
          <w:sz w:val="28"/>
          <w:szCs w:val="28"/>
        </w:rPr>
      </w:pPr>
      <w:r>
        <w:rPr>
          <w:rFonts w:ascii="宋体" w:eastAsia="宋体" w:hAnsi="宋体" w:cs="宋体" w:hint="eastAsia"/>
          <w:b/>
          <w:sz w:val="28"/>
          <w:szCs w:val="28"/>
        </w:rPr>
        <w:t>绩效管理原则</w:t>
      </w:r>
    </w:p>
    <w:p w:rsidR="00C37980">
      <w:pPr>
        <w:pStyle w:val="ListParagraph"/>
        <w:spacing w:line="460" w:lineRule="auto"/>
        <w:ind w:firstLine="0" w:firstLineChars="0"/>
        <w:rPr>
          <w:rFonts w:ascii="宋体" w:eastAsia="宋体" w:hAnsi="宋体" w:cs="宋体"/>
          <w:sz w:val="24"/>
          <w:szCs w:val="24"/>
        </w:rPr>
      </w:pPr>
      <w:r>
        <w:rPr>
          <w:rFonts w:ascii="宋体" w:eastAsia="宋体" w:hAnsi="宋体" w:cs="宋体" w:hint="eastAsia"/>
          <w:sz w:val="24"/>
          <w:szCs w:val="24"/>
        </w:rPr>
        <w:t xml:space="preserve">2.1 基本原则：客观、合理、公正、公开、公平；激励尽也许多的员工。 </w:t>
      </w:r>
    </w:p>
    <w:p w:rsidR="00C37980">
      <w:pPr>
        <w:pStyle w:val="ListParagraph"/>
        <w:spacing w:line="460" w:lineRule="auto"/>
        <w:ind w:firstLine="0" w:firstLineChars="0"/>
        <w:rPr>
          <w:rFonts w:ascii="宋体" w:eastAsia="宋体" w:hAnsi="宋体" w:cs="宋体"/>
          <w:sz w:val="24"/>
          <w:szCs w:val="24"/>
        </w:rPr>
      </w:pPr>
      <w:r>
        <w:rPr>
          <w:rFonts w:ascii="宋体" w:eastAsia="宋体" w:hAnsi="宋体" w:cs="宋体" w:hint="eastAsia"/>
          <w:sz w:val="24"/>
          <w:szCs w:val="24"/>
        </w:rPr>
        <w:t>2.2 目的管理与过程管理相结合，以结果为导向；过程管理贯穿目的制定、目的实行、绩效考核、考核结果运用与绩效改善；</w:t>
      </w:r>
    </w:p>
    <w:p w:rsidR="00C37980">
      <w:pPr>
        <w:pStyle w:val="ListParagraph"/>
        <w:spacing w:line="460" w:lineRule="auto"/>
        <w:ind w:firstLine="0" w:firstLineChars="0"/>
        <w:rPr>
          <w:rFonts w:ascii="宋体" w:eastAsia="宋体" w:hAnsi="宋体" w:cs="宋体"/>
          <w:sz w:val="24"/>
          <w:szCs w:val="24"/>
        </w:rPr>
      </w:pPr>
      <w:r>
        <w:rPr>
          <w:rFonts w:ascii="宋体" w:eastAsia="宋体" w:hAnsi="宋体" w:cs="宋体" w:hint="eastAsia"/>
          <w:sz w:val="24"/>
          <w:szCs w:val="24"/>
        </w:rPr>
        <w:t>2.3 沟通与反馈原则： 各部门主管、经理、部门负责人应结合部门绩效目的与岗位职责，就绩效目的、考核指标、考核标准与员工达成共识，在绩效管理过程中与员工充足沟通，考核结果及时反馈。</w:t>
      </w:r>
    </w:p>
    <w:p w:rsidR="00C37980">
      <w:pPr>
        <w:pStyle w:val="ListParagraph"/>
        <w:spacing w:line="380" w:lineRule="exact"/>
        <w:ind w:firstLine="0" w:firstLineChars="0"/>
        <w:rPr>
          <w:rFonts w:ascii="仿宋" w:eastAsia="仿宋" w:hAnsi="仿宋"/>
          <w:sz w:val="24"/>
          <w:szCs w:val="24"/>
        </w:rPr>
      </w:pPr>
    </w:p>
    <w:p w:rsidR="00C37980">
      <w:pPr>
        <w:numPr>
          <w:ilvl w:val="0"/>
          <w:numId w:val="1"/>
        </w:numPr>
        <w:spacing w:line="460" w:lineRule="auto"/>
        <w:rPr>
          <w:rFonts w:ascii="宋体" w:eastAsia="宋体" w:hAnsi="宋体" w:cs="宋体"/>
          <w:b/>
          <w:sz w:val="28"/>
          <w:szCs w:val="28"/>
        </w:rPr>
      </w:pPr>
      <w:r>
        <w:rPr>
          <w:rFonts w:ascii="宋体" w:eastAsia="宋体" w:hAnsi="宋体" w:cs="宋体" w:hint="eastAsia"/>
          <w:b/>
          <w:sz w:val="28"/>
          <w:szCs w:val="28"/>
        </w:rPr>
        <w:t>合用范围</w:t>
      </w:r>
    </w:p>
    <w:p w:rsidR="00C37980">
      <w:pPr>
        <w:spacing w:line="460" w:lineRule="auto"/>
        <w:ind w:firstLine="480" w:firstLineChars="200"/>
        <w:rPr>
          <w:rFonts w:ascii="宋体" w:eastAsia="宋体" w:hAnsi="宋体" w:cs="宋体"/>
          <w:sz w:val="24"/>
          <w:szCs w:val="24"/>
        </w:rPr>
      </w:pPr>
      <w:r>
        <w:rPr>
          <w:rFonts w:ascii="宋体" w:eastAsia="宋体" w:hAnsi="宋体" w:cs="宋体" w:hint="eastAsia"/>
          <w:sz w:val="24"/>
          <w:szCs w:val="24"/>
        </w:rPr>
        <w:t>本制度合用正式在编员工。以下人员不参与绩效考核：</w:t>
      </w:r>
    </w:p>
    <w:p w:rsidR="00C37980">
      <w:pPr>
        <w:spacing w:line="460" w:lineRule="auto"/>
        <w:rPr>
          <w:rFonts w:ascii="宋体" w:eastAsia="宋体" w:hAnsi="宋体" w:cs="宋体"/>
          <w:sz w:val="24"/>
          <w:szCs w:val="24"/>
        </w:rPr>
        <w:sectPr>
          <w:pgSz w:w="11850" w:h="16783"/>
          <w:pgMar w:top="1440" w:right="1800" w:bottom="1440" w:left="1800" w:header="851" w:footer="992" w:gutter="0"/>
          <w:cols w:space="425"/>
          <w:docGrid w:type="lines" w:linePitch="312"/>
        </w:sectPr>
      </w:pPr>
      <w:r>
        <w:rPr>
          <w:rFonts w:ascii="宋体" w:eastAsia="宋体" w:hAnsi="宋体" w:cs="宋体" w:hint="eastAsia"/>
          <w:sz w:val="24"/>
          <w:szCs w:val="24"/>
        </w:rPr>
        <w:t xml:space="preserve">3.1 </w:t>
      </w:r>
      <w:r w:rsidRPr="00D13517">
        <w:rPr>
          <w:rFonts w:ascii="宋体" w:eastAsia="宋体" w:hAnsi="宋体" w:cs="宋体" w:hint="eastAsia"/>
          <w:sz w:val="24"/>
          <w:szCs w:val="24"/>
          <w:highlight w:val="yellow"/>
        </w:rPr>
        <w:t>试用期内的员工；实习生</w:t>
      </w:r>
      <w:r w:rsidRPr="00D13517">
        <w:rPr>
          <w:rFonts w:ascii="宋体" w:hAnsi="宋体" w:hint="eastAsia"/>
          <w:snapToGrid w:val="0"/>
          <w:kern w:val="36"/>
          <w:szCs w:val="21"/>
          <w:highlight w:val="yellow"/>
        </w:rPr>
        <w:t>、</w:t>
      </w:r>
      <w:r w:rsidRPr="00D13517">
        <w:rPr>
          <w:rFonts w:ascii="宋体" w:eastAsia="宋体" w:hAnsi="宋体" w:cs="宋体" w:hint="eastAsia"/>
          <w:sz w:val="24"/>
          <w:szCs w:val="24"/>
          <w:highlight w:val="yellow"/>
        </w:rPr>
        <w:t>兼职、特约人员、公司临时用工岗位</w:t>
      </w:r>
      <w:r>
        <w:rPr>
          <w:rFonts w:ascii="宋体" w:eastAsia="宋体" w:hAnsi="宋体" w:cs="宋体" w:hint="eastAsia"/>
          <w:sz w:val="24"/>
          <w:szCs w:val="24"/>
        </w:rPr>
        <w:t>；</w:t>
      </w:r>
    </w:p>
    <w:p w:rsidR="00C37980">
      <w:pPr>
        <w:spacing w:line="460" w:lineRule="auto"/>
        <w:rPr>
          <w:rFonts w:ascii="宋体" w:eastAsia="宋体" w:hAnsi="宋体" w:cs="宋体"/>
          <w:sz w:val="24"/>
          <w:szCs w:val="24"/>
        </w:rPr>
      </w:pPr>
      <w:r>
        <w:rPr>
          <w:rFonts w:ascii="宋体" w:eastAsia="宋体" w:hAnsi="宋体" w:cs="宋体" w:hint="eastAsia"/>
          <w:sz w:val="24"/>
          <w:szCs w:val="24"/>
        </w:rPr>
        <w:t>3.2 评估周期内出勤未满1/2评估周期的人员与休长假人员；</w:t>
      </w:r>
    </w:p>
    <w:p w:rsidR="00C37980">
      <w:pPr>
        <w:spacing w:line="460" w:lineRule="auto"/>
        <w:rPr>
          <w:rFonts w:ascii="宋体" w:eastAsia="宋体" w:hAnsi="宋体" w:cs="宋体"/>
          <w:sz w:val="24"/>
          <w:szCs w:val="24"/>
        </w:rPr>
      </w:pPr>
      <w:r>
        <w:rPr>
          <w:rFonts w:ascii="宋体" w:eastAsia="宋体" w:hAnsi="宋体" w:cs="宋体" w:hint="eastAsia"/>
          <w:sz w:val="24"/>
          <w:szCs w:val="24"/>
        </w:rPr>
        <w:t>3.3 销售体系人员</w:t>
      </w:r>
    </w:p>
    <w:p w:rsidR="00C37980">
      <w:pPr>
        <w:spacing w:line="380" w:lineRule="exact"/>
        <w:rPr>
          <w:rFonts w:ascii="宋体" w:eastAsia="宋体" w:hAnsi="宋体" w:cs="宋体"/>
          <w:sz w:val="24"/>
          <w:szCs w:val="24"/>
        </w:rPr>
      </w:pPr>
    </w:p>
    <w:p w:rsidR="00C37980">
      <w:pPr>
        <w:numPr>
          <w:ilvl w:val="0"/>
          <w:numId w:val="3"/>
        </w:numPr>
        <w:spacing w:line="460" w:lineRule="auto"/>
        <w:rPr>
          <w:rFonts w:ascii="宋体" w:eastAsia="宋体" w:hAnsi="宋体" w:cs="宋体"/>
          <w:b/>
          <w:sz w:val="28"/>
          <w:szCs w:val="28"/>
        </w:rPr>
      </w:pPr>
      <w:r>
        <w:rPr>
          <w:rFonts w:ascii="宋体" w:eastAsia="宋体" w:hAnsi="宋体" w:cs="宋体" w:hint="eastAsia"/>
          <w:b/>
          <w:sz w:val="28"/>
          <w:szCs w:val="28"/>
        </w:rPr>
        <w:t xml:space="preserve">  组织管理及责权</w:t>
      </w:r>
    </w:p>
    <w:p w:rsidR="00C37980">
      <w:pPr>
        <w:spacing w:line="460" w:lineRule="auto"/>
        <w:ind w:firstLine="480" w:firstLineChars="200"/>
        <w:rPr>
          <w:rFonts w:ascii="宋体" w:eastAsia="宋体" w:hAnsi="宋体" w:cs="宋体"/>
          <w:b/>
          <w:sz w:val="28"/>
          <w:szCs w:val="28"/>
        </w:rPr>
      </w:pPr>
      <w:r>
        <w:rPr>
          <w:rFonts w:ascii="宋体" w:eastAsia="宋体" w:hAnsi="宋体" w:cs="宋体" w:hint="eastAsia"/>
          <w:sz w:val="24"/>
          <w:szCs w:val="24"/>
        </w:rPr>
        <w:t>公司的绩效管理不是人力资源部主导的管理，也不是各部门经理独自完毕的管理。有效的绩效管理必须要有各方的支持、参与和协作。我们在此强调各方的职责，并盼望各方的通力合作。</w:t>
      </w:r>
    </w:p>
    <w:p w:rsidR="00C37980">
      <w:pPr>
        <w:spacing w:line="460" w:lineRule="auto"/>
        <w:rPr>
          <w:rFonts w:ascii="宋体" w:eastAsia="宋体" w:hAnsi="宋体" w:cs="宋体"/>
          <w:b/>
          <w:sz w:val="24"/>
          <w:szCs w:val="24"/>
        </w:rPr>
      </w:pPr>
      <w:r>
        <w:rPr>
          <w:rFonts w:ascii="宋体" w:eastAsia="宋体" w:hAnsi="宋体" w:cs="宋体" w:hint="eastAsia"/>
          <w:b/>
          <w:sz w:val="24"/>
          <w:szCs w:val="24"/>
        </w:rPr>
        <w:t xml:space="preserve">4.1   </w:t>
      </w:r>
      <w:r w:rsidRPr="00D13517">
        <w:rPr>
          <w:rFonts w:ascii="宋体" w:eastAsia="宋体" w:hAnsi="宋体" w:cs="宋体" w:hint="eastAsia"/>
          <w:b/>
          <w:sz w:val="24"/>
          <w:szCs w:val="24"/>
          <w:highlight w:val="yellow"/>
        </w:rPr>
        <w:t>总经理办公室</w:t>
      </w:r>
    </w:p>
    <w:p w:rsidR="00C37980">
      <w:pPr>
        <w:spacing w:line="460" w:lineRule="auto"/>
        <w:rPr>
          <w:rFonts w:ascii="宋体" w:eastAsia="宋体" w:hAnsi="宋体" w:cs="宋体"/>
          <w:sz w:val="24"/>
          <w:szCs w:val="24"/>
        </w:rPr>
      </w:pPr>
      <w:r>
        <w:rPr>
          <w:rFonts w:ascii="宋体" w:eastAsia="宋体" w:hAnsi="宋体" w:cs="宋体" w:hint="eastAsia"/>
          <w:sz w:val="24"/>
          <w:szCs w:val="24"/>
        </w:rPr>
        <w:t>4.1.1 在公司战略目的下，组织、协助各部门制定年度工作计划，为各部门拟定绩效目的提供依据。</w:t>
      </w:r>
    </w:p>
    <w:p w:rsidR="00C37980">
      <w:pPr>
        <w:spacing w:line="460" w:lineRule="auto"/>
        <w:rPr>
          <w:rFonts w:ascii="宋体" w:eastAsia="宋体" w:hAnsi="宋体" w:cs="宋体"/>
          <w:sz w:val="24"/>
          <w:szCs w:val="24"/>
        </w:rPr>
      </w:pPr>
      <w:r>
        <w:rPr>
          <w:rFonts w:ascii="宋体" w:eastAsia="宋体" w:hAnsi="宋体" w:cs="宋体" w:hint="eastAsia"/>
          <w:sz w:val="24"/>
          <w:szCs w:val="24"/>
        </w:rPr>
        <w:t>4.1.2 负责监督各部门绩效目的达成情况，并协助各部门制定绩效改善计划。</w:t>
      </w:r>
    </w:p>
    <w:p w:rsidR="00C37980">
      <w:pPr>
        <w:spacing w:line="460" w:lineRule="auto"/>
        <w:rPr>
          <w:rFonts w:ascii="宋体" w:eastAsia="宋体" w:hAnsi="宋体" w:cs="宋体"/>
          <w:sz w:val="24"/>
          <w:szCs w:val="24"/>
        </w:rPr>
      </w:pPr>
      <w:r>
        <w:rPr>
          <w:rFonts w:ascii="宋体" w:hAnsi="宋体" w:hint="eastAsia"/>
          <w:bCs/>
          <w:sz w:val="24"/>
        </w:rPr>
        <w:t>4.1.3 具有对公司各部门负责人绩效考核成绩的最终复核权。</w:t>
      </w:r>
    </w:p>
    <w:p w:rsidR="00C37980">
      <w:pPr>
        <w:spacing w:line="460" w:lineRule="auto"/>
        <w:rPr>
          <w:rFonts w:ascii="宋体" w:eastAsia="宋体" w:hAnsi="宋体" w:cs="宋体"/>
          <w:b/>
          <w:sz w:val="24"/>
          <w:szCs w:val="24"/>
        </w:rPr>
      </w:pPr>
      <w:r>
        <w:rPr>
          <w:rFonts w:ascii="宋体" w:eastAsia="宋体" w:hAnsi="宋体" w:cs="宋体" w:hint="eastAsia"/>
          <w:sz w:val="24"/>
          <w:szCs w:val="24"/>
        </w:rPr>
        <w:t xml:space="preserve">4.2  </w:t>
      </w:r>
      <w:r>
        <w:rPr>
          <w:rFonts w:ascii="宋体" w:eastAsia="宋体" w:hAnsi="宋体" w:cs="宋体" w:hint="eastAsia"/>
          <w:b/>
          <w:sz w:val="24"/>
          <w:szCs w:val="24"/>
        </w:rPr>
        <w:t>人力资源部</w:t>
      </w:r>
    </w:p>
    <w:p w:rsidR="00C37980">
      <w:pPr>
        <w:spacing w:line="460" w:lineRule="auto"/>
        <w:rPr>
          <w:rFonts w:ascii="宋体" w:eastAsia="宋体" w:hAnsi="宋体" w:cs="宋体"/>
          <w:sz w:val="24"/>
          <w:szCs w:val="24"/>
        </w:rPr>
      </w:pPr>
      <w:r>
        <w:rPr>
          <w:rFonts w:ascii="宋体" w:eastAsia="宋体" w:hAnsi="宋体" w:cs="宋体" w:hint="eastAsia"/>
          <w:sz w:val="24"/>
          <w:szCs w:val="24"/>
        </w:rPr>
        <w:t>4.2.1 负责制定并完善公司员工绩效管理办法，根据公司经营情况，制定月度/季度/半年度/年度绩效考核算施方案。</w:t>
      </w:r>
    </w:p>
    <w:p w:rsidR="00C37980">
      <w:pPr>
        <w:spacing w:line="460" w:lineRule="auto"/>
        <w:rPr>
          <w:rFonts w:ascii="宋体" w:eastAsia="宋体" w:hAnsi="宋体" w:cs="宋体"/>
          <w:sz w:val="24"/>
          <w:szCs w:val="24"/>
        </w:rPr>
      </w:pPr>
      <w:r>
        <w:rPr>
          <w:rFonts w:ascii="宋体" w:eastAsia="宋体" w:hAnsi="宋体" w:cs="宋体" w:hint="eastAsia"/>
          <w:sz w:val="24"/>
          <w:szCs w:val="24"/>
        </w:rPr>
        <w:t>4.2.2 规范与推动员工绩效管理工作，监控员工绩效管理流程。</w:t>
      </w:r>
    </w:p>
    <w:p w:rsidR="00C37980">
      <w:pPr>
        <w:spacing w:line="460" w:lineRule="auto"/>
        <w:rPr>
          <w:rFonts w:ascii="宋体" w:eastAsia="宋体" w:hAnsi="宋体" w:cs="宋体"/>
          <w:sz w:val="24"/>
          <w:szCs w:val="24"/>
        </w:rPr>
      </w:pPr>
      <w:r>
        <w:rPr>
          <w:rFonts w:ascii="宋体" w:eastAsia="宋体" w:hAnsi="宋体" w:cs="宋体" w:hint="eastAsia"/>
          <w:sz w:val="24"/>
          <w:szCs w:val="24"/>
        </w:rPr>
        <w:t>4.2.3 检查、监督各部门绩效考核工作执行情况。</w:t>
      </w:r>
    </w:p>
    <w:p w:rsidR="00C37980">
      <w:pPr>
        <w:spacing w:line="460" w:lineRule="auto"/>
        <w:rPr>
          <w:rFonts w:ascii="宋体" w:eastAsia="宋体" w:hAnsi="宋体" w:cs="宋体"/>
          <w:sz w:val="24"/>
          <w:szCs w:val="24"/>
        </w:rPr>
      </w:pPr>
      <w:r>
        <w:rPr>
          <w:rFonts w:ascii="宋体" w:eastAsia="宋体" w:hAnsi="宋体" w:cs="宋体" w:hint="eastAsia"/>
          <w:sz w:val="24"/>
          <w:szCs w:val="24"/>
        </w:rPr>
        <w:t>4.2.4 收集、整理、分析绩效考核评价结果并编制绩效考核结果汇总表。</w:t>
      </w:r>
    </w:p>
    <w:p w:rsidR="00C37980">
      <w:pPr>
        <w:spacing w:line="460" w:lineRule="auto"/>
        <w:rPr>
          <w:rFonts w:ascii="宋体" w:eastAsia="宋体" w:hAnsi="宋体" w:cs="宋体"/>
          <w:sz w:val="24"/>
          <w:szCs w:val="24"/>
        </w:rPr>
      </w:pPr>
      <w:r>
        <w:rPr>
          <w:rFonts w:ascii="宋体" w:eastAsia="宋体" w:hAnsi="宋体" w:cs="宋体" w:hint="eastAsia"/>
          <w:sz w:val="24"/>
          <w:szCs w:val="24"/>
        </w:rPr>
        <w:t>4.2.5 受理员工绩效考核二级申诉，对考核申诉进行最终裁决。</w:t>
      </w:r>
    </w:p>
    <w:p w:rsidR="00C37980">
      <w:pPr>
        <w:spacing w:line="460" w:lineRule="auto"/>
        <w:rPr>
          <w:rFonts w:ascii="宋体" w:eastAsia="宋体" w:hAnsi="宋体" w:cs="宋体"/>
          <w:sz w:val="24"/>
          <w:szCs w:val="24"/>
        </w:rPr>
      </w:pPr>
      <w:r>
        <w:rPr>
          <w:rFonts w:ascii="宋体" w:eastAsia="宋体" w:hAnsi="宋体" w:cs="宋体" w:hint="eastAsia"/>
          <w:sz w:val="24"/>
          <w:szCs w:val="24"/>
        </w:rPr>
        <w:t>4.2.6 建立考核档案，为后期岗位轮换、培训、职务调整、员工职业规划等提供依据。</w:t>
      </w:r>
    </w:p>
    <w:p w:rsidR="00C37980">
      <w:pPr>
        <w:spacing w:line="460" w:lineRule="auto"/>
        <w:rPr>
          <w:rFonts w:ascii="宋体" w:eastAsia="宋体" w:hAnsi="宋体" w:cs="宋体"/>
          <w:b/>
          <w:bCs/>
          <w:sz w:val="24"/>
          <w:szCs w:val="24"/>
        </w:rPr>
      </w:pPr>
      <w:r>
        <w:rPr>
          <w:rFonts w:ascii="宋体" w:eastAsia="宋体" w:hAnsi="宋体" w:cs="宋体" w:hint="eastAsia"/>
          <w:b/>
          <w:bCs/>
          <w:sz w:val="24"/>
          <w:szCs w:val="24"/>
        </w:rPr>
        <w:t>4.3  被考核人</w:t>
      </w:r>
    </w:p>
    <w:p w:rsidR="00C37980">
      <w:pPr>
        <w:spacing w:line="460" w:lineRule="auto"/>
        <w:rPr>
          <w:rFonts w:ascii="宋体" w:eastAsia="宋体" w:hAnsi="宋体" w:cs="宋体"/>
          <w:sz w:val="24"/>
          <w:szCs w:val="24"/>
        </w:rPr>
        <w:sectPr>
          <w:type w:val="nextPage"/>
          <w:pgSz w:w="11850" w:h="16783"/>
          <w:pgMar w:top="1440" w:right="1800" w:bottom="1440" w:left="1800" w:header="851" w:footer="992" w:gutter="0"/>
          <w:pgNumType w:start="2"/>
          <w:cols w:space="425"/>
          <w:titlePg w:val="0"/>
          <w:docGrid w:type="lines" w:linePitch="312"/>
        </w:sectPr>
      </w:pPr>
      <w:r>
        <w:rPr>
          <w:rFonts w:ascii="宋体" w:eastAsia="宋体" w:hAnsi="宋体" w:cs="宋体" w:hint="eastAsia"/>
          <w:sz w:val="24"/>
          <w:szCs w:val="24"/>
        </w:rPr>
        <w:t>制订工作目的、自评总结、提出自身培训及发展计划。</w:t>
      </w:r>
      <w:r>
        <w:rPr>
          <w:rFonts w:ascii="宋体" w:eastAsia="宋体" w:hAnsi="宋体" w:cs="宋体" w:hint="eastAsia"/>
          <w:sz w:val="24"/>
          <w:szCs w:val="24"/>
        </w:rPr>
        <w:t> </w:t>
      </w:r>
    </w:p>
    <w:p w:rsidR="00C37980">
      <w:pPr>
        <w:spacing w:line="460" w:lineRule="auto"/>
        <w:rPr>
          <w:rFonts w:ascii="宋体" w:eastAsia="宋体" w:hAnsi="宋体" w:cs="宋体"/>
          <w:b/>
          <w:bCs/>
          <w:sz w:val="24"/>
          <w:szCs w:val="24"/>
        </w:rPr>
      </w:pPr>
      <w:r>
        <w:rPr>
          <w:rFonts w:ascii="宋体" w:eastAsia="宋体" w:hAnsi="宋体" w:cs="宋体" w:hint="eastAsia"/>
          <w:b/>
          <w:bCs/>
          <w:sz w:val="24"/>
          <w:szCs w:val="24"/>
        </w:rPr>
        <w:t>4.4  考核人</w:t>
      </w:r>
    </w:p>
    <w:p w:rsidR="00C37980">
      <w:pPr>
        <w:spacing w:line="460" w:lineRule="auto"/>
        <w:rPr>
          <w:rFonts w:ascii="宋体" w:eastAsia="宋体" w:hAnsi="宋体" w:cs="宋体"/>
          <w:sz w:val="24"/>
          <w:szCs w:val="24"/>
        </w:rPr>
      </w:pPr>
      <w:r>
        <w:rPr>
          <w:rFonts w:ascii="宋体" w:eastAsia="宋体" w:hAnsi="宋体" w:cs="宋体" w:hint="eastAsia"/>
          <w:sz w:val="24"/>
          <w:szCs w:val="24"/>
        </w:rPr>
        <w:t>由员工直接上级担任。拟定员工工作目的、培训及发展建议、沟通。</w:t>
      </w:r>
    </w:p>
    <w:p w:rsidR="00C37980">
      <w:pPr>
        <w:spacing w:line="460" w:lineRule="auto"/>
        <w:rPr>
          <w:rFonts w:ascii="宋体" w:eastAsia="宋体" w:hAnsi="宋体" w:cs="宋体"/>
          <w:b/>
          <w:sz w:val="24"/>
          <w:szCs w:val="24"/>
        </w:rPr>
      </w:pPr>
      <w:r>
        <w:rPr>
          <w:rFonts w:ascii="宋体" w:eastAsia="宋体" w:hAnsi="宋体" w:cs="宋体" w:hint="eastAsia"/>
          <w:b/>
          <w:sz w:val="24"/>
          <w:szCs w:val="24"/>
        </w:rPr>
        <w:t>4.5  部门负责人</w:t>
      </w:r>
    </w:p>
    <w:p w:rsidR="00C37980">
      <w:pPr>
        <w:spacing w:line="460" w:lineRule="auto"/>
        <w:rPr>
          <w:rFonts w:ascii="宋体" w:eastAsia="宋体" w:hAnsi="宋体" w:cs="宋体"/>
          <w:bCs/>
          <w:sz w:val="24"/>
          <w:szCs w:val="24"/>
        </w:rPr>
      </w:pPr>
      <w:r>
        <w:rPr>
          <w:rFonts w:ascii="宋体" w:eastAsia="宋体" w:hAnsi="宋体" w:cs="宋体" w:hint="eastAsia"/>
          <w:bCs/>
          <w:sz w:val="24"/>
          <w:szCs w:val="24"/>
        </w:rPr>
        <w:t>4.5.1 制定被考核者的绩效目的和考核标准，管理记录被考核人绩效执行过程情况。</w:t>
      </w:r>
    </w:p>
    <w:p w:rsidR="00C37980">
      <w:pPr>
        <w:spacing w:line="460" w:lineRule="auto"/>
        <w:rPr>
          <w:rFonts w:ascii="宋体" w:eastAsia="宋体" w:hAnsi="宋体" w:cs="宋体"/>
          <w:bCs/>
          <w:sz w:val="24"/>
          <w:szCs w:val="24"/>
        </w:rPr>
      </w:pPr>
      <w:r>
        <w:rPr>
          <w:rFonts w:ascii="宋体" w:eastAsia="宋体" w:hAnsi="宋体" w:cs="宋体" w:hint="eastAsia"/>
          <w:sz w:val="24"/>
          <w:szCs w:val="24"/>
        </w:rPr>
        <w:t>4.5.2 严格按照绩效管理工作规范和业务流程，组织开展本部门绩效管理工作，并将本部门考核结果报人力资源部。</w:t>
      </w:r>
    </w:p>
    <w:p w:rsidR="00C37980">
      <w:pPr>
        <w:spacing w:line="460" w:lineRule="auto"/>
        <w:rPr>
          <w:rFonts w:ascii="宋体" w:eastAsia="宋体" w:hAnsi="宋体" w:cs="宋体"/>
          <w:bCs/>
          <w:sz w:val="24"/>
          <w:szCs w:val="24"/>
        </w:rPr>
      </w:pPr>
      <w:r>
        <w:rPr>
          <w:rFonts w:ascii="宋体" w:eastAsia="宋体" w:hAnsi="宋体" w:cs="宋体" w:hint="eastAsia"/>
          <w:bCs/>
          <w:sz w:val="24"/>
          <w:szCs w:val="24"/>
        </w:rPr>
        <w:t>4.5.3对被考核人进行绩效指导，深度沟通，进行客观评价并与被考核人讨论绩效改善计划。</w:t>
      </w:r>
    </w:p>
    <w:p w:rsidR="00C37980">
      <w:pPr>
        <w:spacing w:line="460" w:lineRule="auto"/>
        <w:rPr>
          <w:rFonts w:ascii="宋体" w:eastAsia="宋体" w:hAnsi="宋体" w:cs="宋体"/>
          <w:sz w:val="24"/>
          <w:szCs w:val="24"/>
        </w:rPr>
      </w:pPr>
      <w:r>
        <w:rPr>
          <w:rFonts w:ascii="宋体" w:eastAsia="宋体" w:hAnsi="宋体" w:cs="宋体" w:hint="eastAsia"/>
          <w:bCs/>
          <w:sz w:val="24"/>
          <w:szCs w:val="24"/>
        </w:rPr>
        <w:t>4.5.4</w:t>
      </w:r>
      <w:r>
        <w:rPr>
          <w:rFonts w:ascii="宋体" w:eastAsia="宋体" w:hAnsi="宋体" w:cs="宋体" w:hint="eastAsia"/>
          <w:sz w:val="24"/>
          <w:szCs w:val="24"/>
        </w:rPr>
        <w:t>严格运用考核结果，</w:t>
      </w:r>
      <w:r>
        <w:rPr>
          <w:rFonts w:ascii="宋体" w:eastAsia="宋体" w:hAnsi="宋体" w:cs="宋体" w:hint="eastAsia"/>
          <w:bCs/>
          <w:sz w:val="24"/>
          <w:szCs w:val="24"/>
        </w:rPr>
        <w:t>贯彻被考核人绩效改善具体执行情况。</w:t>
      </w:r>
    </w:p>
    <w:p w:rsidR="00C37980">
      <w:pPr>
        <w:spacing w:line="460" w:lineRule="auto"/>
        <w:rPr>
          <w:rFonts w:ascii="宋体" w:eastAsia="宋体" w:hAnsi="宋体" w:cs="宋体" w:hint="eastAsia"/>
          <w:sz w:val="24"/>
          <w:szCs w:val="24"/>
        </w:rPr>
      </w:pPr>
      <w:r>
        <w:rPr>
          <w:rFonts w:ascii="宋体" w:eastAsia="宋体" w:hAnsi="宋体" w:cs="宋体" w:hint="eastAsia"/>
          <w:sz w:val="24"/>
          <w:szCs w:val="24"/>
          <w:highlight w:val="yellow"/>
        </w:rPr>
        <w:t>是否需要</w:t>
      </w:r>
      <w:r w:rsidRPr="00D13517">
        <w:rPr>
          <w:rFonts w:ascii="宋体" w:eastAsia="宋体" w:hAnsi="宋体" w:cs="宋体" w:hint="eastAsia"/>
          <w:sz w:val="24"/>
          <w:szCs w:val="24"/>
          <w:highlight w:val="yellow"/>
        </w:rPr>
        <w:t>拉上管理运营</w:t>
      </w:r>
    </w:p>
    <w:p w:rsidR="00C37980">
      <w:pPr>
        <w:spacing w:line="380" w:lineRule="exact"/>
        <w:rPr>
          <w:rFonts w:ascii="宋体" w:eastAsia="宋体" w:hAnsi="宋体" w:cs="宋体"/>
          <w:b/>
          <w:sz w:val="28"/>
          <w:szCs w:val="28"/>
        </w:rPr>
      </w:pPr>
    </w:p>
    <w:p w:rsidR="00C37980">
      <w:pPr>
        <w:spacing w:line="460" w:lineRule="auto"/>
        <w:rPr>
          <w:rFonts w:ascii="宋体" w:eastAsia="宋体" w:hAnsi="宋体" w:cs="宋体"/>
          <w:b/>
          <w:sz w:val="28"/>
          <w:szCs w:val="28"/>
        </w:rPr>
      </w:pPr>
      <w:r>
        <w:rPr>
          <w:rFonts w:ascii="宋体" w:eastAsia="宋体" w:hAnsi="宋体" w:cs="宋体" w:hint="eastAsia"/>
          <w:b/>
          <w:sz w:val="28"/>
          <w:szCs w:val="28"/>
        </w:rPr>
        <w:t>五、绩效管理</w:t>
      </w:r>
    </w:p>
    <w:p w:rsidR="00C37980">
      <w:pPr>
        <w:spacing w:line="460" w:lineRule="auto"/>
        <w:ind w:firstLine="480" w:firstLineChars="200"/>
        <w:rPr>
          <w:rFonts w:ascii="宋体" w:eastAsia="宋体" w:hAnsi="宋体" w:cs="宋体"/>
          <w:bCs/>
          <w:sz w:val="24"/>
          <w:szCs w:val="24"/>
        </w:rPr>
      </w:pPr>
      <w:r>
        <w:rPr>
          <w:rFonts w:ascii="宋体" w:eastAsia="宋体" w:hAnsi="宋体" w:cs="宋体" w:hint="eastAsia"/>
          <w:bCs/>
          <w:sz w:val="24"/>
          <w:szCs w:val="24"/>
        </w:rPr>
        <w:t>绩效管理是一个连续的、不间断的管理过程，而不仅仅是对绩效结果的考核。绩效管理的关键之一在于将管理的思绪与理念贯穿于整个绩效管理的过程中。</w:t>
      </w:r>
      <w:r>
        <w:rPr>
          <w:rFonts w:ascii="宋体" w:eastAsia="宋体" w:hAnsi="宋体" w:cs="宋体" w:hint="eastAsia"/>
          <w:bCs/>
          <w:sz w:val="24"/>
          <w:szCs w:val="24"/>
        </w:rPr>
        <w:t> </w:t>
      </w:r>
    </w:p>
    <w:p w:rsidR="00C37980">
      <w:pPr>
        <w:spacing w:line="460" w:lineRule="auto"/>
        <w:rPr>
          <w:rFonts w:ascii="宋体" w:eastAsia="宋体" w:hAnsi="宋体" w:cs="宋体"/>
          <w:bCs/>
          <w:sz w:val="24"/>
          <w:szCs w:val="24"/>
        </w:rPr>
      </w:pPr>
      <w:r>
        <w:rPr>
          <w:rFonts w:ascii="宋体" w:eastAsia="宋体" w:hAnsi="宋体" w:cs="宋体" w:hint="eastAsia"/>
          <w:bCs/>
          <w:sz w:val="24"/>
          <w:szCs w:val="24"/>
        </w:rPr>
        <w:t>绩效管理流程如下：制定绩效计划、绩效辅导与实行、绩效评估考核与反馈、绩效诊断与提高、绩效结果应用。五个阶段构成一个完整的绩效管理周期。</w:t>
      </w:r>
    </w:p>
    <w:p w:rsidR="00C37980">
      <w:pPr>
        <w:spacing w:line="460" w:lineRule="auto"/>
        <w:rPr>
          <w:rFonts w:ascii="宋体" w:eastAsia="宋体" w:hAnsi="宋体" w:cs="宋体"/>
          <w:bCs/>
          <w:sz w:val="24"/>
          <w:szCs w:val="24"/>
        </w:rPr>
      </w:pPr>
      <w:r>
        <w:rPr>
          <w:rFonts w:ascii="宋体" w:eastAsia="宋体" w:hAnsi="宋体" w:cs="宋体" w:hint="eastAsia"/>
          <w:b/>
          <w:sz w:val="28"/>
          <w:szCs w:val="28"/>
        </w:rPr>
        <w:t xml:space="preserve">   </w:t>
      </w:r>
    </w:p>
    <w:p w:rsidR="00C37980">
      <w:pPr>
        <w:spacing w:line="460" w:lineRule="auto"/>
        <w:rPr>
          <w:rFonts w:ascii="宋体" w:eastAsia="宋体" w:hAnsi="宋体" w:cs="宋体"/>
          <w:b/>
          <w:sz w:val="28"/>
          <w:szCs w:val="28"/>
        </w:rPr>
      </w:pPr>
      <w:r>
        <w:rPr>
          <w:rFonts w:ascii="宋体" w:eastAsia="宋体" w:hAnsi="宋体" w:cs="宋体" w:hint="eastAsia"/>
          <w:b/>
          <w:sz w:val="24"/>
          <w:szCs w:val="24"/>
        </w:rPr>
        <w:t>5.1绩效体系</w:t>
      </w:r>
    </w:p>
    <w:p w:rsidR="00C37980">
      <w:pPr>
        <w:spacing w:line="460" w:lineRule="auto"/>
        <w:rPr>
          <w:rFonts w:ascii="宋体" w:eastAsia="宋体" w:hAnsi="宋体" w:cs="宋体"/>
          <w:bCs/>
          <w:sz w:val="24"/>
          <w:szCs w:val="24"/>
        </w:rPr>
      </w:pPr>
      <w:r>
        <w:rPr>
          <w:rFonts w:ascii="宋体" w:eastAsia="宋体" w:hAnsi="宋体" w:cs="宋体" w:hint="eastAsia"/>
          <w:b/>
          <w:sz w:val="28"/>
          <w:szCs w:val="28"/>
        </w:rPr>
        <w:t xml:space="preserve"> </w:t>
      </w:r>
      <w:r>
        <w:rPr>
          <w:rFonts w:ascii="宋体" w:eastAsia="宋体" w:hAnsi="宋体" w:cs="宋体" w:hint="eastAsia"/>
          <w:bCs/>
          <w:sz w:val="24"/>
          <w:szCs w:val="24"/>
        </w:rPr>
        <w:t>绩效管理分为绩效考核与绩效评估。</w:t>
      </w:r>
    </w:p>
    <w:p w:rsidR="00C37980">
      <w:pPr>
        <w:tabs>
          <w:tab w:val="left" w:pos="5866"/>
        </w:tabs>
        <w:spacing w:line="460" w:lineRule="auto"/>
        <w:rPr>
          <w:rFonts w:ascii="宋体" w:eastAsia="宋体" w:hAnsi="宋体" w:cs="宋体"/>
          <w:b/>
          <w:sz w:val="28"/>
          <w:szCs w:val="28"/>
        </w:rPr>
      </w:pPr>
      <w:r>
        <w:rPr>
          <w:rFonts w:ascii="宋体" w:eastAsia="宋体" w:hAnsi="宋体" w:cs="宋体" w:hint="eastAsia"/>
          <w:b/>
          <w:sz w:val="28"/>
          <w:szCs w:val="28"/>
        </w:rPr>
        <w:tab/>
      </w:r>
    </w:p>
    <w:p w:rsidR="00C37980">
      <w:pPr>
        <w:spacing w:line="380" w:lineRule="exact"/>
        <w:rPr>
          <w:rFonts w:ascii="宋体" w:eastAsia="宋体" w:hAnsi="宋体" w:cs="宋体"/>
          <w:b/>
          <w:sz w:val="28"/>
          <w:szCs w:val="28"/>
        </w:rPr>
        <w:sectPr>
          <w:type w:val="nextPage"/>
          <w:pgSz w:w="11850" w:h="16783"/>
          <w:pgMar w:top="1440" w:right="1800" w:bottom="1440" w:left="1800" w:header="851" w:footer="992" w:gutter="0"/>
          <w:pgNumType w:start="3"/>
          <w:cols w:space="425"/>
          <w:titlePg w:val="0"/>
          <w:docGrid w:type="lines" w:linePitch="312"/>
        </w:sectPr>
      </w:pPr>
    </w:p>
    <w:p w:rsidR="00C37980">
      <w:pPr>
        <w:spacing w:line="380" w:lineRule="exact"/>
        <w:rPr>
          <w:rFonts w:ascii="宋体" w:eastAsia="宋体" w:hAnsi="宋体" w:cs="宋体"/>
          <w:b/>
          <w:sz w:val="28"/>
          <w:szCs w:val="28"/>
        </w:rPr>
      </w:pPr>
      <w:r>
        <w:rPr>
          <w:rFonts w:ascii="微软雅黑" w:eastAsia="微软雅黑" w:hAnsi="微软雅黑" w:cs="Times New Roman"/>
          <w:b/>
          <w:noProof/>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示 5" o:spid="_x0000_s1025" type="#_x0000_t75" style="width:8in;height:174.35pt;margin-top:-661pt;margin-left:-80.25pt;mso-wrap-distance-bottom:0;mso-wrap-distance-left:9pt;mso-wrap-distance-right:9pt;mso-wrap-distance-top:0;position:absolute;z-index:251659264">
            <v:imagedata r:id="rId5" o:title=""/>
            <w10:wrap type="square"/>
          </v:shape>
        </w:pict>
      </w:r>
    </w:p>
    <w:p w:rsidR="00C37980">
      <w:pPr>
        <w:spacing w:line="380" w:lineRule="exact"/>
        <w:rPr>
          <w:rFonts w:ascii="宋体" w:eastAsia="宋体" w:hAnsi="宋体" w:cs="宋体"/>
          <w:b/>
          <w:sz w:val="24"/>
          <w:szCs w:val="24"/>
        </w:rPr>
      </w:pPr>
    </w:p>
    <w:p w:rsidR="00C37980">
      <w:pPr>
        <w:spacing w:line="460" w:lineRule="auto"/>
        <w:rPr>
          <w:rFonts w:ascii="宋体" w:eastAsia="宋体" w:hAnsi="宋体" w:cs="宋体"/>
          <w:b/>
          <w:sz w:val="24"/>
          <w:szCs w:val="24"/>
        </w:rPr>
      </w:pPr>
      <w:r>
        <w:rPr>
          <w:rFonts w:ascii="宋体" w:eastAsia="宋体" w:hAnsi="宋体" w:cs="宋体" w:hint="eastAsia"/>
          <w:b/>
          <w:sz w:val="24"/>
          <w:szCs w:val="24"/>
        </w:rPr>
        <w:t>5.2绩效管理周期</w:t>
      </w:r>
    </w:p>
    <w:p w:rsidR="00C37980">
      <w:pPr>
        <w:spacing w:line="380" w:lineRule="exact"/>
        <w:rPr>
          <w:rFonts w:ascii="宋体" w:eastAsia="宋体" w:hAnsi="宋体" w:cs="宋体"/>
          <w:b/>
          <w:sz w:val="28"/>
          <w:szCs w:val="28"/>
        </w:rPr>
      </w:pPr>
    </w:p>
    <w:tbl>
      <w:tblPr>
        <w:tblStyle w:val="TableGrid0"/>
        <w:tblW w:w="852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
      <w:tblGrid>
        <w:gridCol w:w="505"/>
        <w:gridCol w:w="1370"/>
        <w:gridCol w:w="1755"/>
        <w:gridCol w:w="1437"/>
        <w:gridCol w:w="2404"/>
        <w:gridCol w:w="1050"/>
      </w:tblGrid>
      <w:tr>
        <w:tblPrEx>
          <w:tblW w:w="852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Ex>
        <w:trPr>
          <w:trHeight w:val="1115"/>
        </w:trPr>
        <w:tc>
          <w:tcPr>
            <w:tcW w:w="1876" w:type="dxa"/>
            <w:gridSpan w:val="2"/>
          </w:tcPr>
          <w:p w:rsidR="00C37980">
            <w:pPr>
              <w:widowControl w:val="0"/>
              <w:spacing w:line="380" w:lineRule="exact"/>
              <w:jc w:val="left"/>
              <w:rPr>
                <w:rFonts w:ascii="宋体" w:eastAsia="宋体" w:hAnsi="宋体" w:cs="宋体"/>
                <w:b/>
                <w:szCs w:val="21"/>
                <w:lang w:val="en-US" w:eastAsia="zh-CN" w:bidi="ar-SA"/>
              </w:rPr>
            </w:pPr>
            <w:r>
              <w:rPr>
                <w:rFonts w:ascii="宋体" w:eastAsia="宋体" w:hAnsi="宋体" w:cs="宋体"/>
                <w:b/>
                <w:szCs w:val="21"/>
              </w:rPr>
              <w:pict>
                <v:shapetype id="_x0000_t32" coordsize="21600,21600" o:spt="32" o:oned="t" path="m,l21600,21600e" filled="f">
                  <v:path arrowok="t" fillok="f" o:connecttype="none"/>
                  <o:lock v:ext="edit" shapetype="t"/>
                </v:shapetype>
                <v:shape id="自选图形 2" o:spid="_x0000_s1026" type="#_x0000_t32" style="width:90.65pt;height:53.55pt;margin-top:2pt;margin-left:-3pt;position:absolute;z-index:251658240"/>
              </w:pict>
            </w:r>
            <w:r w:rsidR="00D13517">
              <w:rPr>
                <w:rFonts w:ascii="宋体" w:eastAsia="宋体" w:hAnsi="宋体" w:cs="宋体" w:hint="eastAsia"/>
                <w:b/>
                <w:kern w:val="2"/>
                <w:sz w:val="21"/>
                <w:szCs w:val="21"/>
                <w:lang w:val="en-US" w:eastAsia="zh-CN" w:bidi="ar-SA"/>
              </w:rPr>
              <w:t xml:space="preserve">         内容         </w:t>
            </w:r>
          </w:p>
          <w:p w:rsidR="00C37980">
            <w:pPr>
              <w:widowControl w:val="0"/>
              <w:spacing w:line="380" w:lineRule="exact"/>
              <w:jc w:val="left"/>
              <w:rPr>
                <w:rFonts w:ascii="宋体" w:eastAsia="宋体" w:hAnsi="宋体" w:cs="宋体"/>
                <w:b/>
                <w:szCs w:val="21"/>
                <w:lang w:val="en-US" w:eastAsia="zh-CN" w:bidi="ar-SA"/>
              </w:rPr>
            </w:pPr>
            <w:r>
              <w:rPr>
                <w:rFonts w:ascii="宋体" w:eastAsia="宋体" w:hAnsi="宋体" w:cs="宋体" w:hint="eastAsia"/>
                <w:b/>
                <w:kern w:val="2"/>
                <w:sz w:val="21"/>
                <w:szCs w:val="21"/>
                <w:lang w:val="en-US" w:eastAsia="zh-CN" w:bidi="ar-SA"/>
              </w:rPr>
              <w:t>类别</w:t>
            </w:r>
          </w:p>
        </w:tc>
        <w:tc>
          <w:tcPr>
            <w:tcW w:w="1755" w:type="dxa"/>
            <w:vAlign w:val="center"/>
          </w:tcPr>
          <w:p w:rsidR="00C37980">
            <w:pPr>
              <w:widowControl w:val="0"/>
              <w:spacing w:line="380" w:lineRule="exact"/>
              <w:jc w:val="center"/>
              <w:rPr>
                <w:rFonts w:ascii="宋体" w:eastAsia="宋体" w:hAnsi="宋体" w:cs="宋体"/>
                <w:b/>
                <w:szCs w:val="21"/>
                <w:lang w:val="en-US" w:eastAsia="zh-CN" w:bidi="ar-SA"/>
              </w:rPr>
            </w:pPr>
            <w:r>
              <w:rPr>
                <w:rFonts w:ascii="宋体" w:eastAsia="宋体" w:hAnsi="宋体" w:cs="宋体" w:hint="eastAsia"/>
                <w:b/>
                <w:kern w:val="2"/>
                <w:sz w:val="21"/>
                <w:szCs w:val="21"/>
                <w:lang w:val="en-US" w:eastAsia="zh-CN" w:bidi="ar-SA"/>
              </w:rPr>
              <w:t>绩效考核</w:t>
            </w:r>
          </w:p>
        </w:tc>
        <w:tc>
          <w:tcPr>
            <w:tcW w:w="1437" w:type="dxa"/>
            <w:vAlign w:val="center"/>
          </w:tcPr>
          <w:p w:rsidR="00C37980">
            <w:pPr>
              <w:widowControl w:val="0"/>
              <w:spacing w:line="380" w:lineRule="exact"/>
              <w:jc w:val="center"/>
              <w:rPr>
                <w:rFonts w:ascii="宋体" w:eastAsia="宋体" w:hAnsi="宋体" w:cs="宋体"/>
                <w:b/>
                <w:szCs w:val="21"/>
                <w:lang w:val="en-US" w:eastAsia="zh-CN" w:bidi="ar-SA"/>
              </w:rPr>
            </w:pPr>
            <w:r>
              <w:rPr>
                <w:rFonts w:ascii="宋体" w:eastAsia="宋体" w:hAnsi="宋体" w:cs="宋体" w:hint="eastAsia"/>
                <w:b/>
                <w:kern w:val="2"/>
                <w:sz w:val="21"/>
                <w:szCs w:val="21"/>
                <w:lang w:val="en-US" w:eastAsia="zh-CN" w:bidi="ar-SA"/>
              </w:rPr>
              <w:t>绩效考核周期</w:t>
            </w:r>
          </w:p>
        </w:tc>
        <w:tc>
          <w:tcPr>
            <w:tcW w:w="2403" w:type="dxa"/>
            <w:vAlign w:val="center"/>
          </w:tcPr>
          <w:p w:rsidR="00C37980">
            <w:pPr>
              <w:widowControl w:val="0"/>
              <w:spacing w:line="380" w:lineRule="exact"/>
              <w:jc w:val="center"/>
              <w:rPr>
                <w:rFonts w:ascii="宋体" w:eastAsia="宋体" w:hAnsi="宋体" w:cs="宋体"/>
                <w:b/>
                <w:szCs w:val="21"/>
                <w:lang w:val="en-US" w:eastAsia="zh-CN" w:bidi="ar-SA"/>
              </w:rPr>
            </w:pPr>
            <w:r>
              <w:rPr>
                <w:rFonts w:ascii="宋体" w:eastAsia="宋体" w:hAnsi="宋体" w:cs="宋体" w:hint="eastAsia"/>
                <w:b/>
                <w:kern w:val="2"/>
                <w:sz w:val="21"/>
                <w:szCs w:val="21"/>
                <w:lang w:val="en-US" w:eastAsia="zh-CN" w:bidi="ar-SA"/>
              </w:rPr>
              <w:t>绩效评估</w:t>
            </w:r>
          </w:p>
        </w:tc>
        <w:tc>
          <w:tcPr>
            <w:tcW w:w="1050" w:type="dxa"/>
            <w:vAlign w:val="center"/>
          </w:tcPr>
          <w:p w:rsidR="00C37980">
            <w:pPr>
              <w:widowControl w:val="0"/>
              <w:spacing w:line="380" w:lineRule="exact"/>
              <w:jc w:val="center"/>
              <w:rPr>
                <w:rFonts w:eastAsia="宋体"/>
                <w:lang w:val="en-US" w:eastAsia="zh-CN" w:bidi="ar-SA"/>
              </w:rPr>
            </w:pPr>
            <w:r>
              <w:rPr>
                <w:rFonts w:ascii="宋体" w:eastAsia="宋体" w:hAnsi="宋体" w:cs="宋体" w:hint="eastAsia"/>
                <w:b/>
                <w:kern w:val="2"/>
                <w:sz w:val="21"/>
                <w:szCs w:val="21"/>
                <w:lang w:val="en-US" w:eastAsia="zh-CN" w:bidi="ar-SA"/>
              </w:rPr>
              <w:t>评估周期</w:t>
            </w:r>
          </w:p>
        </w:tc>
      </w:tr>
      <w:tr>
        <w:tblPrEx>
          <w:tblW w:w="8521" w:type="dxa"/>
          <w:tblInd w:w="0" w:type="dxa"/>
          <w:tblLayout w:type="fixed"/>
          <w:tblCellMar>
            <w:top w:w="0" w:type="dxa"/>
            <w:left w:w="108" w:type="dxa"/>
            <w:bottom w:w="0" w:type="dxa"/>
            <w:right w:w="108" w:type="dxa"/>
          </w:tblCellMar>
          <w:tblLook w:val="04A0"/>
        </w:tblPrEx>
        <w:trPr>
          <w:trHeight w:val="361"/>
        </w:trPr>
        <w:tc>
          <w:tcPr>
            <w:tcW w:w="506" w:type="dxa"/>
            <w:vMerge w:val="restart"/>
            <w:vAlign w:val="center"/>
          </w:tcPr>
          <w:p w:rsidR="00C37980">
            <w:pPr>
              <w:widowControl w:val="0"/>
              <w:spacing w:line="380" w:lineRule="exact"/>
              <w:jc w:val="center"/>
              <w:rPr>
                <w:rFonts w:ascii="宋体" w:eastAsia="宋体" w:hAnsi="宋体" w:cs="宋体"/>
                <w:szCs w:val="21"/>
                <w:lang w:val="en-US" w:eastAsia="zh-CN" w:bidi="ar-SA"/>
              </w:rPr>
            </w:pPr>
            <w:r>
              <w:rPr>
                <w:rFonts w:ascii="宋体" w:eastAsia="宋体" w:hAnsi="宋体" w:cs="宋体" w:hint="eastAsia"/>
                <w:kern w:val="2"/>
                <w:sz w:val="21"/>
                <w:szCs w:val="21"/>
                <w:lang w:val="en-US" w:eastAsia="zh-CN" w:bidi="ar-SA"/>
              </w:rPr>
              <w:t>管理层</w:t>
            </w:r>
          </w:p>
        </w:tc>
        <w:tc>
          <w:tcPr>
            <w:tcW w:w="1370" w:type="dxa"/>
          </w:tcPr>
          <w:p w:rsidR="00C37980">
            <w:pPr>
              <w:widowControl w:val="0"/>
              <w:spacing w:line="380" w:lineRule="exact"/>
              <w:jc w:val="center"/>
              <w:rPr>
                <w:rFonts w:ascii="宋体" w:eastAsia="宋体" w:hAnsi="宋体" w:cs="宋体"/>
                <w:szCs w:val="21"/>
                <w:lang w:val="en-US" w:eastAsia="zh-CN" w:bidi="ar-SA"/>
              </w:rPr>
            </w:pPr>
          </w:p>
          <w:p w:rsidR="00C37980">
            <w:pPr>
              <w:widowControl w:val="0"/>
              <w:spacing w:line="380" w:lineRule="exact"/>
              <w:jc w:val="center"/>
              <w:rPr>
                <w:rFonts w:ascii="宋体" w:eastAsia="宋体" w:hAnsi="宋体" w:cs="宋体"/>
                <w:szCs w:val="21"/>
                <w:lang w:val="en-US" w:eastAsia="zh-CN" w:bidi="ar-SA"/>
              </w:rPr>
            </w:pPr>
            <w:r>
              <w:rPr>
                <w:rFonts w:ascii="宋体" w:eastAsia="宋体" w:hAnsi="宋体" w:cs="宋体" w:hint="eastAsia"/>
                <w:kern w:val="2"/>
                <w:sz w:val="21"/>
                <w:szCs w:val="21"/>
                <w:lang w:val="en-US" w:eastAsia="zh-CN" w:bidi="ar-SA"/>
              </w:rPr>
              <w:t>部门负责人</w:t>
            </w:r>
          </w:p>
        </w:tc>
        <w:tc>
          <w:tcPr>
            <w:tcW w:w="1755" w:type="dxa"/>
            <w:vAlign w:val="center"/>
          </w:tcPr>
          <w:p w:rsidR="00C37980">
            <w:pPr>
              <w:widowControl w:val="0"/>
              <w:spacing w:line="380" w:lineRule="exact"/>
              <w:jc w:val="center"/>
              <w:rPr>
                <w:rFonts w:ascii="宋体" w:eastAsia="宋体" w:hAnsi="宋体" w:cs="宋体"/>
                <w:szCs w:val="21"/>
                <w:lang w:val="en-US" w:eastAsia="zh-CN" w:bidi="ar-SA"/>
              </w:rPr>
            </w:pPr>
            <w:r>
              <w:rPr>
                <w:rFonts w:ascii="宋体" w:eastAsia="宋体" w:hAnsi="宋体" w:cs="宋体" w:hint="eastAsia"/>
                <w:kern w:val="2"/>
                <w:sz w:val="21"/>
                <w:szCs w:val="21"/>
                <w:lang w:val="en-US" w:eastAsia="zh-CN" w:bidi="ar-SA"/>
              </w:rPr>
              <w:t>月度考核</w:t>
            </w:r>
          </w:p>
        </w:tc>
        <w:tc>
          <w:tcPr>
            <w:tcW w:w="1436" w:type="dxa"/>
            <w:vAlign w:val="center"/>
          </w:tcPr>
          <w:p w:rsidR="00C37980">
            <w:pPr>
              <w:widowControl w:val="0"/>
              <w:spacing w:line="380" w:lineRule="exact"/>
              <w:jc w:val="center"/>
              <w:rPr>
                <w:rFonts w:ascii="宋体" w:eastAsia="宋体" w:hAnsi="宋体" w:cs="宋体"/>
                <w:szCs w:val="21"/>
                <w:lang w:val="en-US" w:eastAsia="zh-CN" w:bidi="ar-SA"/>
              </w:rPr>
            </w:pPr>
          </w:p>
          <w:p w:rsidR="00C37980">
            <w:pPr>
              <w:widowControl w:val="0"/>
              <w:spacing w:line="380" w:lineRule="exact"/>
              <w:jc w:val="center"/>
              <w:rPr>
                <w:rFonts w:ascii="宋体" w:eastAsia="宋体" w:hAnsi="宋体" w:cs="宋体"/>
                <w:szCs w:val="21"/>
                <w:lang w:val="en-US" w:eastAsia="zh-CN" w:bidi="ar-SA"/>
              </w:rPr>
            </w:pPr>
            <w:r>
              <w:rPr>
                <w:rFonts w:ascii="宋体" w:eastAsia="宋体" w:hAnsi="宋体" w:cs="宋体" w:hint="eastAsia"/>
                <w:kern w:val="2"/>
                <w:sz w:val="21"/>
                <w:szCs w:val="21"/>
                <w:lang w:val="en-US" w:eastAsia="zh-CN" w:bidi="ar-SA"/>
              </w:rPr>
              <w:t>月</w:t>
            </w:r>
          </w:p>
          <w:p w:rsidR="00C37980">
            <w:pPr>
              <w:widowControl w:val="0"/>
              <w:spacing w:line="380" w:lineRule="exact"/>
              <w:jc w:val="center"/>
              <w:rPr>
                <w:rFonts w:ascii="宋体" w:eastAsia="宋体" w:hAnsi="宋体" w:cs="宋体"/>
                <w:szCs w:val="21"/>
                <w:lang w:val="en-US" w:eastAsia="zh-CN" w:bidi="ar-SA"/>
              </w:rPr>
            </w:pPr>
          </w:p>
        </w:tc>
        <w:tc>
          <w:tcPr>
            <w:tcW w:w="2404" w:type="dxa"/>
            <w:vAlign w:val="center"/>
          </w:tcPr>
          <w:p w:rsidR="00C37980">
            <w:pPr>
              <w:widowControl w:val="0"/>
              <w:spacing w:line="380" w:lineRule="exact"/>
              <w:jc w:val="center"/>
              <w:rPr>
                <w:rFonts w:ascii="宋体" w:eastAsia="宋体" w:hAnsi="宋体" w:cs="宋体"/>
                <w:szCs w:val="21"/>
                <w:lang w:val="en-US" w:eastAsia="zh-CN" w:bidi="ar-SA"/>
              </w:rPr>
            </w:pPr>
            <w:r>
              <w:rPr>
                <w:rFonts w:ascii="宋体" w:eastAsia="宋体" w:hAnsi="宋体" w:cs="宋体" w:hint="eastAsia"/>
                <w:kern w:val="2"/>
                <w:sz w:val="21"/>
                <w:szCs w:val="21"/>
                <w:lang w:val="en-US" w:eastAsia="zh-CN" w:bidi="ar-SA"/>
              </w:rPr>
              <w:t>月度考核跟踪与半年度述职考评</w:t>
            </w:r>
          </w:p>
        </w:tc>
        <w:tc>
          <w:tcPr>
            <w:tcW w:w="1050" w:type="dxa"/>
            <w:vAlign w:val="center"/>
          </w:tcPr>
          <w:p w:rsidR="00C37980">
            <w:pPr>
              <w:widowControl w:val="0"/>
              <w:spacing w:line="380" w:lineRule="exact"/>
              <w:jc w:val="center"/>
              <w:rPr>
                <w:rFonts w:eastAsia="宋体"/>
                <w:lang w:val="en-US" w:eastAsia="zh-CN" w:bidi="ar-SA"/>
              </w:rPr>
            </w:pPr>
            <w:r>
              <w:rPr>
                <w:rFonts w:ascii="宋体" w:eastAsia="宋体" w:hAnsi="宋体" w:cs="宋体" w:hint="eastAsia"/>
                <w:kern w:val="2"/>
                <w:sz w:val="21"/>
                <w:szCs w:val="21"/>
                <w:lang w:val="en-US" w:eastAsia="zh-CN" w:bidi="ar-SA"/>
              </w:rPr>
              <w:t>半年度</w:t>
            </w:r>
          </w:p>
        </w:tc>
      </w:tr>
      <w:tr>
        <w:tblPrEx>
          <w:tblW w:w="8521" w:type="dxa"/>
          <w:tblInd w:w="0" w:type="dxa"/>
          <w:tblLayout w:type="fixed"/>
          <w:tblCellMar>
            <w:top w:w="0" w:type="dxa"/>
            <w:left w:w="108" w:type="dxa"/>
            <w:bottom w:w="0" w:type="dxa"/>
            <w:right w:w="108" w:type="dxa"/>
          </w:tblCellMar>
          <w:tblLook w:val="04A0"/>
        </w:tblPrEx>
        <w:trPr>
          <w:trHeight w:val="325"/>
        </w:trPr>
        <w:tc>
          <w:tcPr>
            <w:tcW w:w="506" w:type="dxa"/>
            <w:vMerge/>
            <w:vAlign w:val="center"/>
          </w:tcPr>
          <w:p w:rsidR="00C37980">
            <w:pPr>
              <w:widowControl w:val="0"/>
              <w:spacing w:line="380" w:lineRule="exact"/>
              <w:jc w:val="center"/>
              <w:rPr>
                <w:rFonts w:ascii="宋体" w:eastAsia="宋体" w:hAnsi="宋体" w:cs="宋体"/>
                <w:szCs w:val="21"/>
                <w:lang w:val="en-US" w:eastAsia="zh-CN" w:bidi="ar-SA"/>
              </w:rPr>
            </w:pPr>
          </w:p>
        </w:tc>
        <w:tc>
          <w:tcPr>
            <w:tcW w:w="1370" w:type="dxa"/>
          </w:tcPr>
          <w:p w:rsidR="00C37980">
            <w:pPr>
              <w:widowControl w:val="0"/>
              <w:spacing w:line="380" w:lineRule="exact"/>
              <w:jc w:val="center"/>
              <w:rPr>
                <w:rFonts w:ascii="宋体" w:eastAsia="宋体" w:hAnsi="宋体" w:cs="宋体"/>
                <w:szCs w:val="21"/>
                <w:lang w:val="en-US" w:eastAsia="zh-CN" w:bidi="ar-SA"/>
              </w:rPr>
            </w:pPr>
            <w:r>
              <w:rPr>
                <w:rFonts w:ascii="宋体" w:eastAsia="宋体" w:hAnsi="宋体" w:cs="宋体" w:hint="eastAsia"/>
                <w:kern w:val="2"/>
                <w:sz w:val="21"/>
                <w:szCs w:val="21"/>
                <w:lang w:val="en-US" w:eastAsia="zh-CN" w:bidi="ar-SA"/>
              </w:rPr>
              <w:t>其他管理人员</w:t>
            </w:r>
          </w:p>
        </w:tc>
        <w:tc>
          <w:tcPr>
            <w:tcW w:w="1755" w:type="dxa"/>
            <w:vAlign w:val="center"/>
          </w:tcPr>
          <w:p w:rsidR="00C37980">
            <w:pPr>
              <w:widowControl w:val="0"/>
              <w:spacing w:line="380" w:lineRule="exact"/>
              <w:jc w:val="center"/>
              <w:rPr>
                <w:rFonts w:ascii="宋体" w:eastAsia="宋体" w:hAnsi="宋体" w:cs="宋体"/>
                <w:szCs w:val="21"/>
                <w:lang w:val="en-US" w:eastAsia="zh-CN" w:bidi="ar-SA"/>
              </w:rPr>
            </w:pPr>
            <w:r>
              <w:rPr>
                <w:rFonts w:ascii="宋体" w:eastAsia="宋体" w:hAnsi="宋体" w:cs="宋体" w:hint="eastAsia"/>
                <w:kern w:val="2"/>
                <w:sz w:val="21"/>
                <w:szCs w:val="21"/>
                <w:lang w:val="en-US" w:eastAsia="zh-CN" w:bidi="ar-SA"/>
              </w:rPr>
              <w:t>月度考核</w:t>
            </w:r>
          </w:p>
        </w:tc>
        <w:tc>
          <w:tcPr>
            <w:tcW w:w="1436" w:type="dxa"/>
            <w:vAlign w:val="center"/>
          </w:tcPr>
          <w:p w:rsidR="00C37980">
            <w:pPr>
              <w:widowControl w:val="0"/>
              <w:spacing w:line="380" w:lineRule="exact"/>
              <w:jc w:val="center"/>
              <w:rPr>
                <w:rFonts w:ascii="宋体" w:eastAsia="宋体" w:hAnsi="宋体" w:cs="宋体"/>
                <w:szCs w:val="21"/>
                <w:lang w:val="en-US" w:eastAsia="zh-CN" w:bidi="ar-SA"/>
              </w:rPr>
            </w:pPr>
            <w:r>
              <w:rPr>
                <w:rFonts w:ascii="宋体" w:eastAsia="宋体" w:hAnsi="宋体" w:cs="宋体" w:hint="eastAsia"/>
                <w:kern w:val="2"/>
                <w:sz w:val="21"/>
                <w:szCs w:val="21"/>
                <w:lang w:val="en-US" w:eastAsia="zh-CN" w:bidi="ar-SA"/>
              </w:rPr>
              <w:t>月</w:t>
            </w:r>
          </w:p>
        </w:tc>
        <w:tc>
          <w:tcPr>
            <w:tcW w:w="2404" w:type="dxa"/>
            <w:vAlign w:val="center"/>
          </w:tcPr>
          <w:p w:rsidR="00C37980">
            <w:pPr>
              <w:widowControl w:val="0"/>
              <w:spacing w:line="380" w:lineRule="exact"/>
              <w:jc w:val="center"/>
              <w:rPr>
                <w:rFonts w:ascii="宋体" w:eastAsia="宋体" w:hAnsi="宋体" w:cs="宋体"/>
                <w:szCs w:val="21"/>
                <w:lang w:val="en-US" w:eastAsia="zh-CN" w:bidi="ar-SA"/>
              </w:rPr>
            </w:pPr>
            <w:r>
              <w:rPr>
                <w:rFonts w:ascii="宋体" w:eastAsia="宋体" w:hAnsi="宋体" w:cs="宋体" w:hint="eastAsia"/>
                <w:kern w:val="2"/>
                <w:sz w:val="21"/>
                <w:szCs w:val="21"/>
                <w:lang w:val="en-US" w:eastAsia="zh-CN" w:bidi="ar-SA"/>
              </w:rPr>
              <w:t>月度考核跟踪与360</w:t>
            </w:r>
            <w:r>
              <w:rPr>
                <w:rFonts w:ascii="宋体" w:eastAsia="宋体" w:hAnsi="宋体" w:cs="宋体" w:hint="eastAsia"/>
                <w:kern w:val="2"/>
                <w:sz w:val="21"/>
                <w:szCs w:val="21"/>
                <w:lang w:val="en-US" w:eastAsia="zh-CN" w:bidi="ar-SA"/>
              </w:rPr>
              <w:t>°</w:t>
            </w:r>
            <w:r>
              <w:rPr>
                <w:rFonts w:ascii="宋体" w:eastAsia="宋体" w:hAnsi="宋体" w:cs="宋体" w:hint="eastAsia"/>
                <w:kern w:val="2"/>
                <w:sz w:val="21"/>
                <w:szCs w:val="21"/>
                <w:lang w:val="en-US" w:eastAsia="zh-CN" w:bidi="ar-SA"/>
              </w:rPr>
              <w:t>测评</w:t>
            </w:r>
          </w:p>
        </w:tc>
        <w:tc>
          <w:tcPr>
            <w:tcW w:w="1050" w:type="dxa"/>
            <w:vAlign w:val="center"/>
          </w:tcPr>
          <w:p w:rsidR="00C37980">
            <w:pPr>
              <w:widowControl w:val="0"/>
              <w:spacing w:line="380" w:lineRule="exact"/>
              <w:jc w:val="center"/>
              <w:rPr>
                <w:rFonts w:eastAsia="宋体"/>
                <w:lang w:val="en-US" w:eastAsia="zh-CN" w:bidi="ar-SA"/>
              </w:rPr>
            </w:pPr>
            <w:r>
              <w:rPr>
                <w:rFonts w:ascii="宋体" w:eastAsia="宋体" w:hAnsi="宋体" w:cs="宋体" w:hint="eastAsia"/>
                <w:kern w:val="2"/>
                <w:sz w:val="21"/>
                <w:szCs w:val="21"/>
                <w:lang w:val="en-US" w:eastAsia="zh-CN" w:bidi="ar-SA"/>
              </w:rPr>
              <w:t>半年度</w:t>
            </w:r>
          </w:p>
        </w:tc>
      </w:tr>
      <w:tr>
        <w:tblPrEx>
          <w:tblW w:w="8521" w:type="dxa"/>
          <w:tblInd w:w="0" w:type="dxa"/>
          <w:tblLayout w:type="fixed"/>
          <w:tblCellMar>
            <w:top w:w="0" w:type="dxa"/>
            <w:left w:w="108" w:type="dxa"/>
            <w:bottom w:w="0" w:type="dxa"/>
            <w:right w:w="108" w:type="dxa"/>
          </w:tblCellMar>
          <w:tblLook w:val="04A0"/>
        </w:tblPrEx>
        <w:trPr>
          <w:trHeight w:val="302"/>
        </w:trPr>
        <w:tc>
          <w:tcPr>
            <w:tcW w:w="1876" w:type="dxa"/>
            <w:gridSpan w:val="2"/>
            <w:vAlign w:val="center"/>
          </w:tcPr>
          <w:p w:rsidR="00C37980">
            <w:pPr>
              <w:widowControl w:val="0"/>
              <w:spacing w:line="380" w:lineRule="exact"/>
              <w:jc w:val="center"/>
              <w:rPr>
                <w:rFonts w:ascii="宋体" w:eastAsia="宋体" w:hAnsi="宋体" w:cs="宋体"/>
                <w:szCs w:val="21"/>
                <w:lang w:val="en-US" w:eastAsia="zh-CN" w:bidi="ar-SA"/>
              </w:rPr>
            </w:pPr>
            <w:r>
              <w:rPr>
                <w:rFonts w:ascii="宋体" w:eastAsia="宋体" w:hAnsi="宋体" w:cs="宋体" w:hint="eastAsia"/>
                <w:kern w:val="2"/>
                <w:sz w:val="21"/>
                <w:szCs w:val="21"/>
                <w:lang w:val="en-US" w:eastAsia="zh-CN" w:bidi="ar-SA"/>
              </w:rPr>
              <w:t>员工</w:t>
            </w:r>
          </w:p>
        </w:tc>
        <w:tc>
          <w:tcPr>
            <w:tcW w:w="1755" w:type="dxa"/>
            <w:vAlign w:val="center"/>
          </w:tcPr>
          <w:p w:rsidR="00C37980">
            <w:pPr>
              <w:widowControl w:val="0"/>
              <w:spacing w:line="380" w:lineRule="exact"/>
              <w:jc w:val="center"/>
              <w:rPr>
                <w:rFonts w:ascii="宋体" w:eastAsia="宋体" w:hAnsi="宋体" w:cs="宋体"/>
                <w:szCs w:val="21"/>
                <w:lang w:val="en-US" w:eastAsia="zh-CN" w:bidi="ar-SA"/>
              </w:rPr>
            </w:pPr>
            <w:r>
              <w:rPr>
                <w:rFonts w:ascii="宋体" w:eastAsia="宋体" w:hAnsi="宋体" w:cs="宋体" w:hint="eastAsia"/>
                <w:kern w:val="2"/>
                <w:sz w:val="21"/>
                <w:szCs w:val="21"/>
                <w:lang w:val="en-US" w:eastAsia="zh-CN" w:bidi="ar-SA"/>
              </w:rPr>
              <w:t>月度考核</w:t>
            </w:r>
          </w:p>
        </w:tc>
        <w:tc>
          <w:tcPr>
            <w:tcW w:w="1436" w:type="dxa"/>
            <w:vAlign w:val="center"/>
          </w:tcPr>
          <w:p w:rsidR="00C37980">
            <w:pPr>
              <w:widowControl w:val="0"/>
              <w:spacing w:line="380" w:lineRule="exact"/>
              <w:jc w:val="center"/>
              <w:rPr>
                <w:rFonts w:ascii="宋体" w:eastAsia="宋体" w:hAnsi="宋体" w:cs="宋体"/>
                <w:szCs w:val="21"/>
                <w:lang w:val="en-US" w:eastAsia="zh-CN" w:bidi="ar-SA"/>
              </w:rPr>
            </w:pPr>
            <w:r>
              <w:rPr>
                <w:rFonts w:ascii="宋体" w:eastAsia="宋体" w:hAnsi="宋体" w:cs="宋体" w:hint="eastAsia"/>
                <w:kern w:val="2"/>
                <w:sz w:val="21"/>
                <w:szCs w:val="21"/>
                <w:lang w:val="en-US" w:eastAsia="zh-CN" w:bidi="ar-SA"/>
              </w:rPr>
              <w:t>月</w:t>
            </w:r>
          </w:p>
        </w:tc>
        <w:tc>
          <w:tcPr>
            <w:tcW w:w="2404" w:type="dxa"/>
            <w:vAlign w:val="center"/>
          </w:tcPr>
          <w:p w:rsidR="00C37980">
            <w:pPr>
              <w:widowControl w:val="0"/>
              <w:spacing w:line="380" w:lineRule="exact"/>
              <w:jc w:val="center"/>
              <w:rPr>
                <w:rFonts w:ascii="宋体" w:eastAsia="宋体" w:hAnsi="宋体" w:cs="宋体"/>
                <w:szCs w:val="21"/>
                <w:lang w:val="en-US" w:eastAsia="zh-CN" w:bidi="ar-SA"/>
              </w:rPr>
            </w:pPr>
            <w:r>
              <w:rPr>
                <w:rFonts w:ascii="宋体" w:eastAsia="宋体" w:hAnsi="宋体" w:cs="宋体" w:hint="eastAsia"/>
                <w:kern w:val="2"/>
                <w:sz w:val="21"/>
                <w:szCs w:val="21"/>
                <w:lang w:val="en-US" w:eastAsia="zh-CN" w:bidi="ar-SA"/>
              </w:rPr>
              <w:t>月度考核跟踪</w:t>
            </w:r>
          </w:p>
        </w:tc>
        <w:tc>
          <w:tcPr>
            <w:tcW w:w="1050" w:type="dxa"/>
            <w:vAlign w:val="center"/>
          </w:tcPr>
          <w:p w:rsidR="00C37980">
            <w:pPr>
              <w:widowControl w:val="0"/>
              <w:spacing w:line="380" w:lineRule="exact"/>
              <w:jc w:val="center"/>
              <w:rPr>
                <w:rFonts w:eastAsia="宋体"/>
                <w:lang w:val="en-US" w:eastAsia="zh-CN" w:bidi="ar-SA"/>
              </w:rPr>
            </w:pPr>
            <w:r>
              <w:rPr>
                <w:rFonts w:ascii="宋体" w:eastAsia="宋体" w:hAnsi="宋体" w:cs="宋体" w:hint="eastAsia"/>
                <w:kern w:val="2"/>
                <w:sz w:val="21"/>
                <w:szCs w:val="21"/>
                <w:lang w:val="en-US" w:eastAsia="zh-CN" w:bidi="ar-SA"/>
              </w:rPr>
              <w:t>季度</w:t>
            </w:r>
          </w:p>
        </w:tc>
      </w:tr>
    </w:tbl>
    <w:p w:rsidR="00C37980">
      <w:pPr>
        <w:spacing w:line="380" w:lineRule="exact"/>
        <w:rPr>
          <w:rFonts w:ascii="宋体" w:eastAsia="宋体" w:hAnsi="宋体" w:cs="宋体"/>
          <w:b/>
          <w:sz w:val="24"/>
          <w:szCs w:val="24"/>
        </w:rPr>
      </w:pPr>
    </w:p>
    <w:p w:rsidR="00C37980">
      <w:pPr>
        <w:spacing w:line="460" w:lineRule="auto"/>
        <w:rPr>
          <w:rFonts w:ascii="宋体" w:eastAsia="宋体" w:hAnsi="宋体" w:cs="宋体"/>
          <w:b/>
          <w:sz w:val="24"/>
          <w:szCs w:val="24"/>
        </w:rPr>
      </w:pPr>
      <w:r>
        <w:rPr>
          <w:rFonts w:ascii="宋体" w:eastAsia="宋体" w:hAnsi="宋体" w:cs="宋体" w:hint="eastAsia"/>
          <w:b/>
          <w:sz w:val="24"/>
          <w:szCs w:val="24"/>
        </w:rPr>
        <w:t>5.3 绩效考核</w:t>
      </w:r>
    </w:p>
    <w:p w:rsidR="00C37980">
      <w:pPr>
        <w:spacing w:line="460" w:lineRule="auto"/>
        <w:rPr>
          <w:rFonts w:ascii="宋体" w:eastAsia="宋体" w:hAnsi="宋体" w:cs="宋体"/>
          <w:b/>
          <w:sz w:val="24"/>
          <w:szCs w:val="24"/>
        </w:rPr>
      </w:pPr>
      <w:r>
        <w:rPr>
          <w:rFonts w:ascii="宋体" w:eastAsia="宋体" w:hAnsi="宋体" w:cs="宋体" w:hint="eastAsia"/>
          <w:b/>
          <w:sz w:val="24"/>
          <w:szCs w:val="24"/>
        </w:rPr>
        <w:t>5.3.1绩效考核的内容</w:t>
      </w:r>
    </w:p>
    <w:p w:rsidR="00C37980">
      <w:pPr>
        <w:spacing w:line="460" w:lineRule="auto"/>
        <w:ind w:firstLine="480" w:firstLineChars="200"/>
        <w:rPr>
          <w:rFonts w:ascii="宋体" w:eastAsia="宋体" w:hAnsi="宋体" w:cs="宋体"/>
          <w:bCs/>
          <w:sz w:val="24"/>
          <w:szCs w:val="24"/>
        </w:rPr>
      </w:pPr>
      <w:r>
        <w:rPr>
          <w:rFonts w:ascii="宋体" w:eastAsia="宋体" w:hAnsi="宋体" w:cs="宋体" w:hint="eastAsia"/>
          <w:bCs/>
          <w:sz w:val="24"/>
          <w:szCs w:val="24"/>
        </w:rPr>
        <w:t>员工及管理人员（部门负责人除外）月度考核重要分为：KPI、重要工作推动（岗位职责）、价值观和其他考核（上级评价）四部分。（</w:t>
      </w:r>
      <w:r>
        <w:rPr>
          <w:rFonts w:ascii="宋体" w:eastAsia="宋体" w:hAnsi="宋体" w:cs="宋体" w:hint="eastAsia"/>
          <w:bCs/>
          <w:sz w:val="24"/>
          <w:szCs w:val="24"/>
          <w:highlight w:val="red"/>
        </w:rPr>
        <w:t>见附件一</w:t>
      </w:r>
      <w:r>
        <w:rPr>
          <w:rFonts w:ascii="宋体" w:eastAsia="宋体" w:hAnsi="宋体" w:cs="宋体" w:hint="eastAsia"/>
          <w:bCs/>
          <w:sz w:val="24"/>
          <w:szCs w:val="24"/>
        </w:rPr>
        <w:t>）</w:t>
      </w:r>
    </w:p>
    <w:p w:rsidR="00C37980">
      <w:pPr>
        <w:spacing w:line="460" w:lineRule="auto"/>
        <w:rPr>
          <w:rFonts w:ascii="宋体" w:eastAsia="宋体" w:hAnsi="宋体" w:cs="宋体"/>
          <w:bCs/>
          <w:sz w:val="24"/>
          <w:szCs w:val="24"/>
          <w:highlight w:val="yellow"/>
        </w:rPr>
      </w:pPr>
      <w:r>
        <w:rPr>
          <w:rFonts w:ascii="宋体" w:eastAsia="宋体" w:hAnsi="宋体" w:cs="宋体" w:hint="eastAsia"/>
          <w:bCs/>
          <w:sz w:val="24"/>
          <w:szCs w:val="24"/>
        </w:rPr>
        <w:t xml:space="preserve">    部门负责人月度考核重要分为：KPI、重要工作推动（岗位职责）、价值观和其他考核（人力资源部与管理运营部评价）四部分。</w:t>
      </w:r>
      <w:r>
        <w:rPr>
          <w:rFonts w:ascii="宋体" w:eastAsia="宋体" w:hAnsi="宋体" w:cs="宋体" w:hint="eastAsia"/>
          <w:bCs/>
          <w:sz w:val="24"/>
          <w:szCs w:val="24"/>
          <w:highlight w:val="red"/>
        </w:rPr>
        <w:t>（附件一）</w:t>
      </w:r>
    </w:p>
    <w:p w:rsidR="00C37980">
      <w:pPr>
        <w:spacing w:line="460" w:lineRule="auto"/>
        <w:ind w:firstLine="480" w:firstLineChars="200"/>
        <w:rPr>
          <w:rFonts w:ascii="宋体" w:eastAsia="宋体" w:hAnsi="宋体" w:cs="宋体"/>
          <w:bCs/>
          <w:sz w:val="24"/>
          <w:szCs w:val="24"/>
        </w:rPr>
      </w:pPr>
      <w:r>
        <w:rPr>
          <w:rFonts w:ascii="宋体" w:hAnsi="宋体" w:hint="eastAsia"/>
          <w:sz w:val="24"/>
          <w:szCs w:val="21"/>
        </w:rPr>
        <w:t>KPI：用于衡量工作人员工作绩效表现的量化指标</w:t>
      </w:r>
      <w:r>
        <w:rPr>
          <w:rFonts w:ascii="宋体" w:eastAsia="宋体" w:hAnsi="宋体" w:cs="宋体" w:hint="eastAsia"/>
          <w:bCs/>
          <w:sz w:val="24"/>
          <w:szCs w:val="24"/>
        </w:rPr>
        <w:t>，</w:t>
      </w:r>
      <w:r>
        <w:rPr>
          <w:rFonts w:ascii="宋体" w:eastAsia="宋体" w:hAnsi="宋体" w:cs="宋体" w:hint="eastAsia"/>
          <w:sz w:val="24"/>
          <w:szCs w:val="24"/>
        </w:rPr>
        <w:t>绩效指标由直接上级或部门负责人制定，通常每半年或每年度进行调整</w:t>
      </w:r>
      <w:r>
        <w:rPr>
          <w:rFonts w:ascii="宋体" w:eastAsia="宋体" w:hAnsi="宋体" w:cs="宋体" w:hint="eastAsia"/>
          <w:bCs/>
          <w:sz w:val="24"/>
          <w:szCs w:val="24"/>
        </w:rPr>
        <w:t>。</w:t>
      </w:r>
    </w:p>
    <w:p w:rsidR="00C37980">
      <w:pPr>
        <w:spacing w:line="460" w:lineRule="auto"/>
        <w:ind w:firstLine="480" w:firstLineChars="200"/>
        <w:rPr>
          <w:rFonts w:ascii="宋体" w:eastAsia="宋体" w:hAnsi="宋体" w:cs="宋体"/>
          <w:bCs/>
          <w:sz w:val="24"/>
          <w:szCs w:val="24"/>
        </w:rPr>
        <w:sectPr>
          <w:type w:val="nextPage"/>
          <w:pgSz w:w="11850" w:h="16783"/>
          <w:pgMar w:top="1440" w:right="1800" w:bottom="1440" w:left="1800" w:header="851" w:footer="992" w:gutter="0"/>
          <w:pgNumType w:start="4"/>
          <w:cols w:space="425"/>
          <w:titlePg w:val="0"/>
          <w:docGrid w:type="lines" w:linePitch="312"/>
        </w:sectPr>
      </w:pPr>
      <w:r>
        <w:rPr>
          <w:rFonts w:ascii="宋体" w:eastAsia="宋体" w:hAnsi="宋体" w:cs="宋体" w:hint="eastAsia"/>
          <w:bCs/>
          <w:sz w:val="24"/>
          <w:szCs w:val="24"/>
        </w:rPr>
        <w:t>重要工作推动（岗位职责）：采用目的管理方法，指员工每月工作计划的完毕情况；由员工每月填写。</w:t>
      </w:r>
    </w:p>
    <w:p w:rsidR="00C37980">
      <w:pPr>
        <w:spacing w:line="460" w:lineRule="auto"/>
        <w:ind w:firstLine="480" w:firstLineChars="200"/>
        <w:rPr>
          <w:rFonts w:ascii="宋体" w:eastAsia="宋体" w:hAnsi="宋体" w:cs="宋体"/>
          <w:bCs/>
          <w:sz w:val="24"/>
          <w:szCs w:val="24"/>
        </w:rPr>
      </w:pPr>
      <w:r>
        <w:rPr>
          <w:rFonts w:ascii="宋体" w:eastAsia="宋体" w:hAnsi="宋体" w:cs="宋体" w:hint="eastAsia"/>
          <w:bCs/>
          <w:sz w:val="24"/>
          <w:szCs w:val="24"/>
        </w:rPr>
        <w:t>价值观：是指员工的对价值观的认同情况，为每月固定考核项。</w:t>
      </w:r>
    </w:p>
    <w:p w:rsidR="00C37980">
      <w:pPr>
        <w:spacing w:line="460" w:lineRule="auto"/>
        <w:ind w:firstLine="480" w:firstLineChars="200"/>
        <w:rPr>
          <w:rFonts w:ascii="宋体" w:eastAsia="宋体" w:hAnsi="宋体" w:cs="宋体"/>
          <w:bCs/>
          <w:sz w:val="24"/>
          <w:szCs w:val="24"/>
        </w:rPr>
      </w:pPr>
      <w:r>
        <w:rPr>
          <w:rFonts w:ascii="宋体" w:eastAsia="宋体" w:hAnsi="宋体" w:cs="宋体" w:hint="eastAsia"/>
          <w:bCs/>
          <w:sz w:val="24"/>
          <w:szCs w:val="24"/>
        </w:rPr>
        <w:t>其他考核：出勤、重大奉献、重大失误（指由于被考核者工作失职给公司带来重大经济损失或者社会负面影响，涉及重大安全事故、重大质量事故、重大盗窃事件等）及其他项目的考核，部门负责人以下级别员工由直接上级评价，部门负责人由人资部与管理运营部评价。</w:t>
      </w:r>
    </w:p>
    <w:p w:rsidR="00C37980">
      <w:pPr>
        <w:spacing w:line="460" w:lineRule="auto"/>
        <w:rPr>
          <w:rFonts w:ascii="宋体" w:eastAsia="宋体" w:hAnsi="宋体" w:cs="宋体"/>
          <w:b/>
          <w:sz w:val="24"/>
          <w:szCs w:val="24"/>
        </w:rPr>
      </w:pPr>
      <w:r>
        <w:rPr>
          <w:rFonts w:ascii="宋体" w:eastAsia="宋体" w:hAnsi="宋体" w:cs="宋体" w:hint="eastAsia"/>
          <w:b/>
          <w:sz w:val="24"/>
          <w:szCs w:val="24"/>
        </w:rPr>
        <w:t>5.3.2考核内容的比重及计算方式：</w:t>
      </w:r>
    </w:p>
    <w:p w:rsidR="00C37980">
      <w:pPr>
        <w:spacing w:line="460" w:lineRule="auto"/>
        <w:rPr>
          <w:rFonts w:ascii="宋体" w:eastAsia="宋体" w:hAnsi="宋体" w:cs="宋体"/>
          <w:bCs/>
          <w:sz w:val="24"/>
          <w:szCs w:val="24"/>
        </w:rPr>
      </w:pPr>
      <w:r>
        <w:rPr>
          <w:rFonts w:ascii="宋体" w:eastAsia="宋体" w:hAnsi="宋体" w:cs="宋体" w:hint="eastAsia"/>
          <w:bCs/>
          <w:sz w:val="24"/>
          <w:szCs w:val="24"/>
        </w:rPr>
        <w:t>考核内容比重表</w:t>
      </w:r>
    </w:p>
    <w:tbl>
      <w:tblPr>
        <w:tblStyle w:val="TableNormal"/>
        <w:tblW w:w="5868" w:type="dxa"/>
        <w:jc w:val="center"/>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
      <w:tblGrid>
        <w:gridCol w:w="1340"/>
        <w:gridCol w:w="1558"/>
        <w:gridCol w:w="1547"/>
        <w:gridCol w:w="1423"/>
      </w:tblGrid>
      <w:tr>
        <w:tblPrEx>
          <w:tblW w:w="5868" w:type="dxa"/>
          <w:jc w:val="center"/>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Ex>
        <w:trPr>
          <w:trHeight w:val="675"/>
          <w:jc w:val="center"/>
        </w:trPr>
        <w:tc>
          <w:tcPr>
            <w:tcW w:w="1340" w:type="dxa"/>
            <w:vAlign w:val="center"/>
          </w:tcPr>
          <w:p w:rsidR="00C37980">
            <w:pPr>
              <w:widowControl w:val="0"/>
              <w:spacing w:line="380" w:lineRule="exact"/>
              <w:jc w:val="both"/>
              <w:rPr>
                <w:rFonts w:ascii="宋体" w:eastAsia="宋体" w:hAnsi="宋体" w:cs="宋体"/>
                <w:bCs/>
                <w:sz w:val="24"/>
                <w:szCs w:val="24"/>
                <w:lang w:val="en-US" w:eastAsia="zh-CN" w:bidi="ar-SA"/>
              </w:rPr>
            </w:pPr>
            <w:r>
              <w:rPr>
                <w:rFonts w:ascii="宋体" w:eastAsia="宋体" w:hAnsi="宋体" w:cs="宋体" w:hint="eastAsia"/>
                <w:bCs/>
                <w:kern w:val="2"/>
                <w:sz w:val="24"/>
                <w:szCs w:val="24"/>
                <w:lang w:val="en-US" w:eastAsia="zh-CN" w:bidi="ar-SA"/>
              </w:rPr>
              <w:t>KPI</w:t>
            </w:r>
          </w:p>
        </w:tc>
        <w:tc>
          <w:tcPr>
            <w:tcW w:w="1558" w:type="dxa"/>
            <w:vAlign w:val="center"/>
          </w:tcPr>
          <w:p w:rsidR="00C37980">
            <w:pPr>
              <w:widowControl w:val="0"/>
              <w:spacing w:line="380" w:lineRule="exact"/>
              <w:jc w:val="both"/>
              <w:rPr>
                <w:rFonts w:ascii="宋体" w:eastAsia="宋体" w:hAnsi="宋体" w:cs="宋体"/>
                <w:bCs/>
                <w:sz w:val="24"/>
                <w:szCs w:val="24"/>
                <w:lang w:val="en-US" w:eastAsia="zh-CN" w:bidi="ar-SA"/>
              </w:rPr>
            </w:pPr>
            <w:r>
              <w:rPr>
                <w:rFonts w:ascii="宋体" w:eastAsia="宋体" w:hAnsi="宋体" w:cs="宋体" w:hint="eastAsia"/>
                <w:bCs/>
                <w:kern w:val="2"/>
                <w:sz w:val="24"/>
                <w:szCs w:val="24"/>
                <w:lang w:val="en-US" w:eastAsia="zh-CN" w:bidi="ar-SA"/>
              </w:rPr>
              <w:t>重要工作推动情况</w:t>
            </w:r>
          </w:p>
        </w:tc>
        <w:tc>
          <w:tcPr>
            <w:tcW w:w="1547" w:type="dxa"/>
            <w:vAlign w:val="center"/>
          </w:tcPr>
          <w:p w:rsidR="00C37980">
            <w:pPr>
              <w:widowControl w:val="0"/>
              <w:spacing w:line="380" w:lineRule="exact"/>
              <w:jc w:val="both"/>
              <w:rPr>
                <w:rFonts w:ascii="宋体" w:eastAsia="宋体" w:hAnsi="宋体" w:cs="宋体"/>
                <w:bCs/>
                <w:sz w:val="24"/>
                <w:szCs w:val="24"/>
                <w:lang w:val="en-US" w:eastAsia="zh-CN" w:bidi="ar-SA"/>
              </w:rPr>
            </w:pPr>
            <w:r>
              <w:rPr>
                <w:rFonts w:ascii="宋体" w:eastAsia="宋体" w:hAnsi="宋体" w:cs="宋体" w:hint="eastAsia"/>
                <w:bCs/>
                <w:kern w:val="2"/>
                <w:sz w:val="24"/>
                <w:szCs w:val="24"/>
                <w:lang w:val="en-US" w:eastAsia="zh-CN" w:bidi="ar-SA"/>
              </w:rPr>
              <w:t>价值观</w:t>
            </w:r>
          </w:p>
        </w:tc>
        <w:tc>
          <w:tcPr>
            <w:tcW w:w="1423" w:type="dxa"/>
          </w:tcPr>
          <w:p w:rsidR="00C37980">
            <w:pPr>
              <w:widowControl w:val="0"/>
              <w:spacing w:line="380" w:lineRule="exact"/>
              <w:jc w:val="both"/>
              <w:rPr>
                <w:rFonts w:ascii="宋体" w:eastAsia="宋体" w:hAnsi="宋体" w:cs="宋体"/>
                <w:bCs/>
                <w:sz w:val="24"/>
                <w:szCs w:val="24"/>
                <w:lang w:val="en-US" w:eastAsia="zh-CN" w:bidi="ar-SA"/>
              </w:rPr>
            </w:pPr>
            <w:r>
              <w:rPr>
                <w:rFonts w:ascii="宋体" w:eastAsia="宋体" w:hAnsi="宋体" w:cs="宋体" w:hint="eastAsia"/>
                <w:bCs/>
                <w:kern w:val="2"/>
                <w:sz w:val="24"/>
                <w:szCs w:val="24"/>
                <w:lang w:val="en-US" w:eastAsia="zh-CN" w:bidi="ar-SA"/>
              </w:rPr>
              <w:t>其他考核</w:t>
            </w:r>
          </w:p>
        </w:tc>
      </w:tr>
      <w:tr>
        <w:tblPrEx>
          <w:tblW w:w="5868" w:type="dxa"/>
          <w:jc w:val="center"/>
          <w:tblInd w:w="748" w:type="dxa"/>
          <w:tblLayout w:type="fixed"/>
          <w:tblCellMar>
            <w:top w:w="0" w:type="dxa"/>
            <w:left w:w="108" w:type="dxa"/>
            <w:bottom w:w="0" w:type="dxa"/>
            <w:right w:w="108" w:type="dxa"/>
          </w:tblCellMar>
          <w:tblLook w:val="04A0"/>
        </w:tblPrEx>
        <w:trPr>
          <w:jc w:val="center"/>
        </w:trPr>
        <w:tc>
          <w:tcPr>
            <w:tcW w:w="1340" w:type="dxa"/>
            <w:vAlign w:val="center"/>
          </w:tcPr>
          <w:p w:rsidR="00C37980">
            <w:pPr>
              <w:widowControl w:val="0"/>
              <w:spacing w:line="380" w:lineRule="exact"/>
              <w:jc w:val="both"/>
              <w:rPr>
                <w:rFonts w:ascii="宋体" w:eastAsia="宋体" w:hAnsi="宋体" w:cs="宋体"/>
                <w:bCs/>
                <w:sz w:val="24"/>
                <w:szCs w:val="24"/>
                <w:lang w:val="en-US" w:eastAsia="zh-CN" w:bidi="ar-SA"/>
              </w:rPr>
            </w:pPr>
            <w:r>
              <w:rPr>
                <w:rFonts w:ascii="宋体" w:eastAsia="宋体" w:hAnsi="宋体" w:cs="宋体" w:hint="eastAsia"/>
                <w:bCs/>
                <w:kern w:val="2"/>
                <w:sz w:val="24"/>
                <w:szCs w:val="24"/>
                <w:lang w:val="en-US" w:eastAsia="zh-CN" w:bidi="ar-SA"/>
              </w:rPr>
              <w:t>30%</w:t>
            </w:r>
          </w:p>
        </w:tc>
        <w:tc>
          <w:tcPr>
            <w:tcW w:w="1558" w:type="dxa"/>
            <w:vAlign w:val="center"/>
          </w:tcPr>
          <w:p w:rsidR="00C37980">
            <w:pPr>
              <w:widowControl w:val="0"/>
              <w:spacing w:line="380" w:lineRule="exact"/>
              <w:jc w:val="both"/>
              <w:rPr>
                <w:rFonts w:ascii="宋体" w:eastAsia="宋体" w:hAnsi="宋体" w:cs="宋体"/>
                <w:bCs/>
                <w:sz w:val="24"/>
                <w:szCs w:val="24"/>
                <w:lang w:val="en-US" w:eastAsia="zh-CN" w:bidi="ar-SA"/>
              </w:rPr>
            </w:pPr>
            <w:r>
              <w:rPr>
                <w:rFonts w:ascii="宋体" w:eastAsia="宋体" w:hAnsi="宋体" w:cs="宋体" w:hint="eastAsia"/>
                <w:bCs/>
                <w:kern w:val="2"/>
                <w:sz w:val="24"/>
                <w:szCs w:val="24"/>
                <w:lang w:val="en-US" w:eastAsia="zh-CN" w:bidi="ar-SA"/>
              </w:rPr>
              <w:t>30%</w:t>
            </w:r>
          </w:p>
        </w:tc>
        <w:tc>
          <w:tcPr>
            <w:tcW w:w="1547" w:type="dxa"/>
            <w:vAlign w:val="center"/>
          </w:tcPr>
          <w:p w:rsidR="00C37980">
            <w:pPr>
              <w:widowControl w:val="0"/>
              <w:spacing w:line="380" w:lineRule="exact"/>
              <w:jc w:val="both"/>
              <w:rPr>
                <w:rFonts w:ascii="宋体" w:eastAsia="宋体" w:hAnsi="宋体" w:cs="宋体"/>
                <w:bCs/>
                <w:sz w:val="24"/>
                <w:szCs w:val="24"/>
                <w:lang w:val="en-US" w:eastAsia="zh-CN" w:bidi="ar-SA"/>
              </w:rPr>
            </w:pPr>
            <w:r>
              <w:rPr>
                <w:rFonts w:ascii="宋体" w:eastAsia="宋体" w:hAnsi="宋体" w:cs="宋体" w:hint="eastAsia"/>
                <w:bCs/>
                <w:kern w:val="2"/>
                <w:sz w:val="24"/>
                <w:szCs w:val="24"/>
                <w:lang w:val="en-US" w:eastAsia="zh-CN" w:bidi="ar-SA"/>
              </w:rPr>
              <w:t>20%</w:t>
            </w:r>
          </w:p>
        </w:tc>
        <w:tc>
          <w:tcPr>
            <w:tcW w:w="1423" w:type="dxa"/>
            <w:vAlign w:val="center"/>
          </w:tcPr>
          <w:p w:rsidR="00C37980">
            <w:pPr>
              <w:widowControl w:val="0"/>
              <w:spacing w:line="380" w:lineRule="exact"/>
              <w:jc w:val="both"/>
              <w:rPr>
                <w:rFonts w:ascii="宋体" w:eastAsia="宋体" w:hAnsi="宋体" w:cs="宋体"/>
                <w:bCs/>
                <w:sz w:val="24"/>
                <w:szCs w:val="24"/>
                <w:lang w:val="en-US" w:eastAsia="zh-CN" w:bidi="ar-SA"/>
              </w:rPr>
            </w:pPr>
            <w:r>
              <w:rPr>
                <w:rFonts w:ascii="宋体" w:eastAsia="宋体" w:hAnsi="宋体" w:cs="宋体" w:hint="eastAsia"/>
                <w:bCs/>
                <w:kern w:val="2"/>
                <w:sz w:val="24"/>
                <w:szCs w:val="24"/>
                <w:lang w:val="en-US" w:eastAsia="zh-CN" w:bidi="ar-SA"/>
              </w:rPr>
              <w:t>20%</w:t>
            </w:r>
          </w:p>
        </w:tc>
      </w:tr>
    </w:tbl>
    <w:p w:rsidR="00C37980">
      <w:pPr>
        <w:spacing w:line="380" w:lineRule="exact"/>
        <w:rPr>
          <w:rFonts w:ascii="宋体" w:eastAsia="宋体" w:hAnsi="宋体" w:cs="宋体"/>
          <w:bCs/>
          <w:sz w:val="24"/>
          <w:szCs w:val="24"/>
        </w:rPr>
      </w:pPr>
    </w:p>
    <w:p w:rsidR="00C37980">
      <w:pPr>
        <w:spacing w:line="460" w:lineRule="auto"/>
        <w:rPr>
          <w:rFonts w:ascii="宋体" w:eastAsia="宋体" w:hAnsi="宋体" w:cs="宋体"/>
          <w:bCs/>
          <w:sz w:val="24"/>
          <w:szCs w:val="24"/>
        </w:rPr>
      </w:pPr>
      <w:r>
        <w:rPr>
          <w:rFonts w:ascii="宋体" w:eastAsia="宋体" w:hAnsi="宋体" w:cs="宋体" w:hint="eastAsia"/>
          <w:bCs/>
          <w:sz w:val="24"/>
          <w:szCs w:val="24"/>
        </w:rPr>
        <w:t>其他考核</w:t>
      </w:r>
    </w:p>
    <w:tbl>
      <w:tblPr>
        <w:tblStyle w:val="TableNormal"/>
        <w:tblW w:w="8518" w:type="dxa"/>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
      <w:tblGrid>
        <w:gridCol w:w="2160"/>
        <w:gridCol w:w="2160"/>
        <w:gridCol w:w="2101"/>
        <w:gridCol w:w="2097"/>
      </w:tblGrid>
      <w:tr>
        <w:tblPrEx>
          <w:tblW w:w="8518" w:type="dxa"/>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Ex>
        <w:trPr>
          <w:trHeight w:val="355"/>
          <w:jc w:val="center"/>
        </w:trPr>
        <w:tc>
          <w:tcPr>
            <w:tcW w:w="2161" w:type="dxa"/>
            <w:vAlign w:val="center"/>
          </w:tcPr>
          <w:p w:rsidR="00C37980">
            <w:pPr>
              <w:widowControl w:val="0"/>
              <w:spacing w:line="380" w:lineRule="exact"/>
              <w:ind w:firstLine="480" w:firstLineChars="200"/>
              <w:jc w:val="both"/>
              <w:rPr>
                <w:rFonts w:ascii="宋体" w:eastAsia="宋体" w:hAnsi="宋体" w:cs="宋体"/>
                <w:bCs/>
                <w:sz w:val="24"/>
                <w:szCs w:val="24"/>
                <w:lang w:val="en-US" w:eastAsia="zh-CN" w:bidi="ar-SA"/>
              </w:rPr>
            </w:pPr>
            <w:r>
              <w:rPr>
                <w:rFonts w:ascii="宋体" w:eastAsia="宋体" w:hAnsi="宋体" w:cs="宋体" w:hint="eastAsia"/>
                <w:bCs/>
                <w:kern w:val="2"/>
                <w:sz w:val="24"/>
                <w:szCs w:val="24"/>
                <w:lang w:val="en-US" w:eastAsia="zh-CN" w:bidi="ar-SA"/>
              </w:rPr>
              <w:t>考核项</w:t>
            </w:r>
          </w:p>
        </w:tc>
        <w:tc>
          <w:tcPr>
            <w:tcW w:w="2161" w:type="dxa"/>
            <w:vAlign w:val="center"/>
          </w:tcPr>
          <w:p w:rsidR="00C37980">
            <w:pPr>
              <w:widowControl w:val="0"/>
              <w:spacing w:line="380" w:lineRule="exact"/>
              <w:jc w:val="center"/>
              <w:rPr>
                <w:rFonts w:ascii="宋体" w:eastAsia="宋体" w:hAnsi="宋体" w:cs="宋体"/>
                <w:bCs/>
                <w:sz w:val="24"/>
                <w:szCs w:val="24"/>
                <w:lang w:val="en-US" w:eastAsia="zh-CN" w:bidi="ar-SA"/>
              </w:rPr>
            </w:pPr>
            <w:r>
              <w:rPr>
                <w:rFonts w:ascii="宋体" w:eastAsia="宋体" w:hAnsi="宋体" w:cs="宋体" w:hint="eastAsia"/>
                <w:bCs/>
                <w:kern w:val="2"/>
                <w:sz w:val="24"/>
                <w:szCs w:val="24"/>
                <w:lang w:val="en-US" w:eastAsia="zh-CN" w:bidi="ar-SA"/>
              </w:rPr>
              <w:t>人员</w:t>
            </w:r>
          </w:p>
        </w:tc>
        <w:tc>
          <w:tcPr>
            <w:tcW w:w="2102" w:type="dxa"/>
            <w:vAlign w:val="center"/>
          </w:tcPr>
          <w:p w:rsidR="00C37980">
            <w:pPr>
              <w:widowControl w:val="0"/>
              <w:spacing w:line="380" w:lineRule="exact"/>
              <w:jc w:val="center"/>
              <w:rPr>
                <w:rFonts w:ascii="宋体" w:eastAsia="宋体" w:hAnsi="宋体" w:cs="宋体"/>
                <w:bCs/>
                <w:sz w:val="24"/>
                <w:szCs w:val="24"/>
                <w:lang w:val="en-US" w:eastAsia="zh-CN" w:bidi="ar-SA"/>
              </w:rPr>
            </w:pPr>
            <w:r>
              <w:rPr>
                <w:rFonts w:ascii="宋体" w:eastAsia="宋体" w:hAnsi="宋体" w:cs="宋体" w:hint="eastAsia"/>
                <w:bCs/>
                <w:kern w:val="2"/>
                <w:sz w:val="24"/>
                <w:szCs w:val="24"/>
                <w:lang w:val="en-US" w:eastAsia="zh-CN" w:bidi="ar-SA"/>
              </w:rPr>
              <w:t>评价部门</w:t>
            </w:r>
          </w:p>
        </w:tc>
        <w:tc>
          <w:tcPr>
            <w:tcW w:w="2094" w:type="dxa"/>
            <w:vAlign w:val="center"/>
          </w:tcPr>
          <w:p w:rsidR="00C37980">
            <w:pPr>
              <w:widowControl w:val="0"/>
              <w:spacing w:line="380" w:lineRule="exact"/>
              <w:jc w:val="center"/>
              <w:rPr>
                <w:rFonts w:ascii="宋体" w:eastAsia="宋体" w:hAnsi="宋体" w:cs="宋体"/>
                <w:bCs/>
                <w:sz w:val="24"/>
                <w:szCs w:val="24"/>
                <w:lang w:val="en-US" w:eastAsia="zh-CN" w:bidi="ar-SA"/>
              </w:rPr>
            </w:pPr>
            <w:r>
              <w:rPr>
                <w:rFonts w:ascii="宋体" w:eastAsia="宋体" w:hAnsi="宋体" w:cs="宋体" w:hint="eastAsia"/>
                <w:bCs/>
                <w:kern w:val="2"/>
                <w:sz w:val="24"/>
                <w:szCs w:val="24"/>
                <w:lang w:val="en-US" w:eastAsia="zh-CN" w:bidi="ar-SA"/>
              </w:rPr>
              <w:t>占比</w:t>
            </w:r>
          </w:p>
        </w:tc>
      </w:tr>
      <w:tr>
        <w:tblPrEx>
          <w:tblW w:w="8518" w:type="dxa"/>
          <w:jc w:val="center"/>
          <w:tblInd w:w="-327" w:type="dxa"/>
          <w:tblLayout w:type="fixed"/>
          <w:tblCellMar>
            <w:top w:w="0" w:type="dxa"/>
            <w:left w:w="108" w:type="dxa"/>
            <w:bottom w:w="0" w:type="dxa"/>
            <w:right w:w="108" w:type="dxa"/>
          </w:tblCellMar>
          <w:tblLook w:val="04A0"/>
        </w:tblPrEx>
        <w:trPr>
          <w:trHeight w:val="355"/>
          <w:jc w:val="center"/>
        </w:trPr>
        <w:tc>
          <w:tcPr>
            <w:tcW w:w="2161" w:type="dxa"/>
            <w:vMerge w:val="restart"/>
            <w:vAlign w:val="center"/>
          </w:tcPr>
          <w:p w:rsidR="00C37980">
            <w:pPr>
              <w:widowControl w:val="0"/>
              <w:spacing w:line="380" w:lineRule="exact"/>
              <w:jc w:val="both"/>
              <w:rPr>
                <w:rFonts w:ascii="宋体" w:eastAsia="宋体" w:hAnsi="宋体" w:cs="宋体"/>
                <w:bCs/>
                <w:sz w:val="24"/>
                <w:szCs w:val="24"/>
                <w:lang w:val="en-US" w:eastAsia="zh-CN" w:bidi="ar-SA"/>
              </w:rPr>
            </w:pPr>
            <w:r>
              <w:rPr>
                <w:rFonts w:ascii="宋体" w:eastAsia="宋体" w:hAnsi="宋体" w:cs="宋体" w:hint="eastAsia"/>
                <w:bCs/>
                <w:kern w:val="2"/>
                <w:sz w:val="24"/>
                <w:szCs w:val="24"/>
                <w:lang w:val="en-US" w:eastAsia="zh-CN" w:bidi="ar-SA"/>
              </w:rPr>
              <w:t>其他考核（20%）</w:t>
            </w:r>
          </w:p>
        </w:tc>
        <w:tc>
          <w:tcPr>
            <w:tcW w:w="2161" w:type="dxa"/>
            <w:vMerge w:val="restart"/>
            <w:vAlign w:val="center"/>
          </w:tcPr>
          <w:p w:rsidR="00C37980">
            <w:pPr>
              <w:widowControl w:val="0"/>
              <w:spacing w:line="380" w:lineRule="exact"/>
              <w:jc w:val="center"/>
              <w:rPr>
                <w:rFonts w:ascii="宋体" w:eastAsia="宋体" w:hAnsi="宋体" w:cs="宋体"/>
                <w:bCs/>
                <w:sz w:val="24"/>
                <w:szCs w:val="24"/>
                <w:lang w:val="en-US" w:eastAsia="zh-CN" w:bidi="ar-SA"/>
              </w:rPr>
            </w:pPr>
            <w:r>
              <w:rPr>
                <w:rFonts w:ascii="宋体" w:eastAsia="宋体" w:hAnsi="宋体" w:cs="宋体" w:hint="eastAsia"/>
                <w:bCs/>
                <w:kern w:val="2"/>
                <w:sz w:val="24"/>
                <w:szCs w:val="24"/>
                <w:lang w:val="en-US" w:eastAsia="zh-CN" w:bidi="ar-SA"/>
              </w:rPr>
              <w:t>部门负责人</w:t>
            </w:r>
          </w:p>
        </w:tc>
        <w:tc>
          <w:tcPr>
            <w:tcW w:w="2102" w:type="dxa"/>
            <w:vAlign w:val="center"/>
          </w:tcPr>
          <w:p w:rsidR="00C37980">
            <w:pPr>
              <w:widowControl w:val="0"/>
              <w:spacing w:line="380" w:lineRule="exact"/>
              <w:jc w:val="center"/>
              <w:rPr>
                <w:rFonts w:ascii="宋体" w:eastAsia="宋体" w:hAnsi="宋体" w:cs="宋体"/>
                <w:bCs/>
                <w:sz w:val="24"/>
                <w:szCs w:val="24"/>
                <w:lang w:val="en-US" w:eastAsia="zh-CN" w:bidi="ar-SA"/>
              </w:rPr>
            </w:pPr>
            <w:r>
              <w:rPr>
                <w:rFonts w:ascii="宋体" w:eastAsia="宋体" w:hAnsi="宋体" w:cs="宋体" w:hint="eastAsia"/>
                <w:bCs/>
                <w:kern w:val="2"/>
                <w:sz w:val="24"/>
                <w:szCs w:val="24"/>
                <w:lang w:val="en-US" w:eastAsia="zh-CN" w:bidi="ar-SA"/>
              </w:rPr>
              <w:t>人力资源部</w:t>
            </w:r>
          </w:p>
        </w:tc>
        <w:tc>
          <w:tcPr>
            <w:tcW w:w="2094" w:type="dxa"/>
            <w:vAlign w:val="center"/>
          </w:tcPr>
          <w:p w:rsidR="00C37980" w:rsidRPr="00D13517">
            <w:pPr>
              <w:widowControl w:val="0"/>
              <w:spacing w:line="380" w:lineRule="exact"/>
              <w:jc w:val="center"/>
              <w:rPr>
                <w:rFonts w:ascii="宋体" w:eastAsia="宋体" w:hAnsi="宋体" w:cs="宋体"/>
                <w:bCs/>
                <w:sz w:val="24"/>
                <w:szCs w:val="24"/>
                <w:highlight w:val="yellow"/>
                <w:lang w:val="en-US" w:eastAsia="zh-CN" w:bidi="ar-SA"/>
              </w:rPr>
            </w:pPr>
            <w:r w:rsidRPr="00D13517">
              <w:rPr>
                <w:rFonts w:ascii="宋体" w:eastAsia="宋体" w:hAnsi="宋体" w:cs="宋体" w:hint="eastAsia"/>
                <w:bCs/>
                <w:kern w:val="2"/>
                <w:sz w:val="24"/>
                <w:szCs w:val="24"/>
                <w:highlight w:val="yellow"/>
                <w:lang w:val="en-US" w:eastAsia="zh-CN" w:bidi="ar-SA"/>
              </w:rPr>
              <w:t>10%</w:t>
            </w:r>
          </w:p>
        </w:tc>
      </w:tr>
      <w:tr>
        <w:tblPrEx>
          <w:tblW w:w="8518" w:type="dxa"/>
          <w:jc w:val="center"/>
          <w:tblInd w:w="-327" w:type="dxa"/>
          <w:tblLayout w:type="fixed"/>
          <w:tblCellMar>
            <w:top w:w="0" w:type="dxa"/>
            <w:left w:w="108" w:type="dxa"/>
            <w:bottom w:w="0" w:type="dxa"/>
            <w:right w:w="108" w:type="dxa"/>
          </w:tblCellMar>
          <w:tblLook w:val="04A0"/>
        </w:tblPrEx>
        <w:trPr>
          <w:jc w:val="center"/>
        </w:trPr>
        <w:tc>
          <w:tcPr>
            <w:tcW w:w="2161" w:type="dxa"/>
            <w:vMerge/>
            <w:vAlign w:val="center"/>
          </w:tcPr>
          <w:p w:rsidR="00C37980">
            <w:pPr>
              <w:widowControl w:val="0"/>
              <w:spacing w:line="380" w:lineRule="exact"/>
              <w:jc w:val="both"/>
              <w:rPr>
                <w:rFonts w:ascii="宋体" w:eastAsia="宋体" w:hAnsi="宋体" w:cs="宋体"/>
                <w:bCs/>
                <w:sz w:val="24"/>
                <w:szCs w:val="24"/>
                <w:lang w:val="en-US" w:eastAsia="zh-CN" w:bidi="ar-SA"/>
              </w:rPr>
            </w:pPr>
          </w:p>
        </w:tc>
        <w:tc>
          <w:tcPr>
            <w:tcW w:w="2161" w:type="dxa"/>
            <w:vMerge/>
            <w:vAlign w:val="center"/>
          </w:tcPr>
          <w:p w:rsidR="00C37980">
            <w:pPr>
              <w:widowControl w:val="0"/>
              <w:spacing w:line="380" w:lineRule="exact"/>
              <w:jc w:val="center"/>
              <w:rPr>
                <w:rFonts w:ascii="宋体" w:eastAsia="宋体" w:hAnsi="宋体" w:cs="宋体"/>
                <w:bCs/>
                <w:sz w:val="24"/>
                <w:szCs w:val="24"/>
                <w:lang w:val="en-US" w:eastAsia="zh-CN" w:bidi="ar-SA"/>
              </w:rPr>
            </w:pPr>
          </w:p>
        </w:tc>
        <w:tc>
          <w:tcPr>
            <w:tcW w:w="2102" w:type="dxa"/>
            <w:vAlign w:val="center"/>
          </w:tcPr>
          <w:p w:rsidR="00C37980">
            <w:pPr>
              <w:widowControl w:val="0"/>
              <w:spacing w:line="380" w:lineRule="exact"/>
              <w:jc w:val="center"/>
              <w:rPr>
                <w:rFonts w:ascii="宋体" w:eastAsia="宋体" w:hAnsi="宋体" w:cs="宋体"/>
                <w:bCs/>
                <w:sz w:val="24"/>
                <w:szCs w:val="24"/>
                <w:lang w:val="en-US" w:eastAsia="zh-CN" w:bidi="ar-SA"/>
              </w:rPr>
            </w:pPr>
            <w:r>
              <w:rPr>
                <w:rFonts w:ascii="宋体" w:eastAsia="宋体" w:hAnsi="宋体" w:cs="宋体" w:hint="eastAsia"/>
                <w:bCs/>
                <w:kern w:val="2"/>
                <w:sz w:val="24"/>
                <w:szCs w:val="24"/>
                <w:lang w:val="en-US" w:eastAsia="zh-CN" w:bidi="ar-SA"/>
              </w:rPr>
              <w:t>管理运营部</w:t>
            </w:r>
          </w:p>
        </w:tc>
        <w:tc>
          <w:tcPr>
            <w:tcW w:w="2094" w:type="dxa"/>
            <w:vAlign w:val="center"/>
          </w:tcPr>
          <w:p w:rsidR="00C37980" w:rsidRPr="00D13517">
            <w:pPr>
              <w:widowControl w:val="0"/>
              <w:spacing w:line="380" w:lineRule="exact"/>
              <w:jc w:val="center"/>
              <w:rPr>
                <w:rFonts w:ascii="宋体" w:eastAsia="宋体" w:hAnsi="宋体" w:cs="宋体"/>
                <w:bCs/>
                <w:sz w:val="24"/>
                <w:szCs w:val="24"/>
                <w:highlight w:val="yellow"/>
                <w:lang w:val="en-US" w:eastAsia="zh-CN" w:bidi="ar-SA"/>
              </w:rPr>
            </w:pPr>
            <w:r w:rsidRPr="00D13517">
              <w:rPr>
                <w:rFonts w:ascii="宋体" w:eastAsia="宋体" w:hAnsi="宋体" w:cs="宋体" w:hint="eastAsia"/>
                <w:bCs/>
                <w:kern w:val="2"/>
                <w:sz w:val="24"/>
                <w:szCs w:val="24"/>
                <w:highlight w:val="yellow"/>
                <w:lang w:val="en-US" w:eastAsia="zh-CN" w:bidi="ar-SA"/>
              </w:rPr>
              <w:t>10%</w:t>
            </w:r>
          </w:p>
        </w:tc>
      </w:tr>
      <w:tr>
        <w:tblPrEx>
          <w:tblW w:w="8518" w:type="dxa"/>
          <w:jc w:val="center"/>
          <w:tblInd w:w="-327" w:type="dxa"/>
          <w:tblLayout w:type="fixed"/>
          <w:tblCellMar>
            <w:top w:w="0" w:type="dxa"/>
            <w:left w:w="108" w:type="dxa"/>
            <w:bottom w:w="0" w:type="dxa"/>
            <w:right w:w="108" w:type="dxa"/>
          </w:tblCellMar>
          <w:tblLook w:val="04A0"/>
        </w:tblPrEx>
        <w:trPr>
          <w:trHeight w:val="750"/>
          <w:jc w:val="center"/>
        </w:trPr>
        <w:tc>
          <w:tcPr>
            <w:tcW w:w="2161" w:type="dxa"/>
            <w:vMerge/>
            <w:vAlign w:val="center"/>
          </w:tcPr>
          <w:p w:rsidR="00C37980">
            <w:pPr>
              <w:widowControl w:val="0"/>
              <w:spacing w:line="380" w:lineRule="exact"/>
              <w:jc w:val="both"/>
              <w:rPr>
                <w:rFonts w:ascii="宋体" w:eastAsia="宋体" w:hAnsi="宋体" w:cs="宋体"/>
                <w:bCs/>
                <w:sz w:val="24"/>
                <w:szCs w:val="24"/>
                <w:lang w:val="en-US" w:eastAsia="zh-CN" w:bidi="ar-SA"/>
              </w:rPr>
            </w:pPr>
          </w:p>
        </w:tc>
        <w:tc>
          <w:tcPr>
            <w:tcW w:w="2161" w:type="dxa"/>
            <w:vAlign w:val="center"/>
          </w:tcPr>
          <w:p w:rsidR="00C37980">
            <w:pPr>
              <w:widowControl w:val="0"/>
              <w:spacing w:line="380" w:lineRule="exact"/>
              <w:jc w:val="center"/>
              <w:rPr>
                <w:rFonts w:ascii="宋体" w:eastAsia="宋体" w:hAnsi="宋体" w:cs="宋体"/>
                <w:bCs/>
                <w:sz w:val="24"/>
                <w:szCs w:val="24"/>
                <w:lang w:val="en-US" w:eastAsia="zh-CN" w:bidi="ar-SA"/>
              </w:rPr>
            </w:pPr>
            <w:r>
              <w:rPr>
                <w:rFonts w:ascii="宋体" w:eastAsia="宋体" w:hAnsi="宋体" w:cs="宋体" w:hint="eastAsia"/>
                <w:bCs/>
                <w:kern w:val="2"/>
                <w:sz w:val="24"/>
                <w:szCs w:val="24"/>
                <w:lang w:val="en-US" w:eastAsia="zh-CN" w:bidi="ar-SA"/>
              </w:rPr>
              <w:t>员工及其他管理人员</w:t>
            </w:r>
          </w:p>
        </w:tc>
        <w:tc>
          <w:tcPr>
            <w:tcW w:w="2098" w:type="dxa"/>
            <w:vAlign w:val="center"/>
          </w:tcPr>
          <w:p w:rsidR="00C37980">
            <w:pPr>
              <w:widowControl w:val="0"/>
              <w:spacing w:line="380" w:lineRule="exact"/>
              <w:jc w:val="center"/>
              <w:rPr>
                <w:rFonts w:ascii="宋体" w:eastAsia="宋体" w:hAnsi="宋体" w:cs="宋体"/>
                <w:bCs/>
                <w:sz w:val="24"/>
                <w:szCs w:val="24"/>
                <w:lang w:val="en-US" w:eastAsia="zh-CN" w:bidi="ar-SA"/>
              </w:rPr>
            </w:pPr>
            <w:r>
              <w:rPr>
                <w:rFonts w:ascii="宋体" w:eastAsia="宋体" w:hAnsi="宋体" w:cs="宋体" w:hint="eastAsia"/>
                <w:bCs/>
                <w:kern w:val="2"/>
                <w:sz w:val="24"/>
                <w:szCs w:val="24"/>
                <w:lang w:val="en-US" w:eastAsia="zh-CN" w:bidi="ar-SA"/>
              </w:rPr>
              <w:t>直接上级</w:t>
            </w:r>
          </w:p>
          <w:p w:rsidR="00C37980">
            <w:pPr>
              <w:widowControl w:val="0"/>
              <w:spacing w:line="380" w:lineRule="exact"/>
              <w:jc w:val="center"/>
              <w:rPr>
                <w:rFonts w:ascii="宋体" w:eastAsia="宋体" w:hAnsi="宋体" w:cs="宋体"/>
                <w:bCs/>
                <w:sz w:val="24"/>
                <w:szCs w:val="24"/>
                <w:lang w:val="en-US" w:eastAsia="zh-CN" w:bidi="ar-SA"/>
              </w:rPr>
            </w:pPr>
          </w:p>
        </w:tc>
        <w:tc>
          <w:tcPr>
            <w:tcW w:w="2098" w:type="dxa"/>
            <w:vAlign w:val="center"/>
          </w:tcPr>
          <w:p w:rsidR="00C37980" w:rsidRPr="00D13517">
            <w:pPr>
              <w:widowControl w:val="0"/>
              <w:spacing w:line="380" w:lineRule="exact"/>
              <w:jc w:val="center"/>
              <w:rPr>
                <w:rFonts w:ascii="宋体" w:eastAsia="宋体" w:hAnsi="宋体" w:cs="宋体"/>
                <w:bCs/>
                <w:sz w:val="24"/>
                <w:szCs w:val="24"/>
                <w:highlight w:val="yellow"/>
                <w:lang w:val="en-US" w:eastAsia="zh-CN" w:bidi="ar-SA"/>
              </w:rPr>
            </w:pPr>
            <w:r w:rsidRPr="00D13517">
              <w:rPr>
                <w:rFonts w:ascii="宋体" w:eastAsia="宋体" w:hAnsi="宋体" w:cs="宋体" w:hint="eastAsia"/>
                <w:bCs/>
                <w:kern w:val="2"/>
                <w:sz w:val="24"/>
                <w:szCs w:val="24"/>
                <w:highlight w:val="yellow"/>
                <w:lang w:val="en-US" w:eastAsia="zh-CN" w:bidi="ar-SA"/>
              </w:rPr>
              <w:t>20%</w:t>
            </w:r>
          </w:p>
        </w:tc>
      </w:tr>
    </w:tbl>
    <w:p w:rsidR="00C37980">
      <w:pPr>
        <w:spacing w:line="380" w:lineRule="exact"/>
        <w:rPr>
          <w:rFonts w:ascii="宋体" w:eastAsia="宋体" w:hAnsi="宋体" w:cs="宋体"/>
          <w:bCs/>
          <w:sz w:val="24"/>
          <w:szCs w:val="24"/>
        </w:rPr>
      </w:pPr>
    </w:p>
    <w:p w:rsidR="00C37980">
      <w:pPr>
        <w:spacing w:line="460" w:lineRule="auto"/>
        <w:rPr>
          <w:rFonts w:ascii="宋体" w:eastAsia="宋体" w:hAnsi="宋体" w:cs="宋体"/>
          <w:b/>
          <w:sz w:val="24"/>
          <w:szCs w:val="24"/>
        </w:rPr>
      </w:pPr>
      <w:r>
        <w:rPr>
          <w:rFonts w:ascii="宋体" w:eastAsia="宋体" w:hAnsi="宋体" w:cs="宋体" w:hint="eastAsia"/>
          <w:bCs/>
          <w:sz w:val="24"/>
          <w:szCs w:val="24"/>
        </w:rPr>
        <w:t>月度考核总分=KPI得分+重要工作推动情况总得分+价值观总得分+其他考核总得分</w:t>
      </w:r>
    </w:p>
    <w:p w:rsidR="00C37980">
      <w:pPr>
        <w:pStyle w:val="ListParagraph"/>
        <w:spacing w:line="460" w:lineRule="auto"/>
        <w:ind w:firstLine="0" w:firstLineChars="0"/>
        <w:rPr>
          <w:rFonts w:ascii="宋体" w:eastAsia="宋体" w:hAnsi="宋体" w:cs="宋体"/>
          <w:b/>
          <w:sz w:val="24"/>
          <w:szCs w:val="24"/>
        </w:rPr>
      </w:pPr>
      <w:r>
        <w:rPr>
          <w:rFonts w:ascii="宋体" w:eastAsia="宋体" w:hAnsi="宋体" w:cs="宋体" w:hint="eastAsia"/>
          <w:b/>
          <w:sz w:val="24"/>
          <w:szCs w:val="24"/>
        </w:rPr>
        <w:t>5.3.3 绩效考核算施</w:t>
      </w:r>
    </w:p>
    <w:p w:rsidR="00C37980">
      <w:pPr>
        <w:pStyle w:val="ListParagraph"/>
        <w:spacing w:line="460" w:lineRule="auto"/>
        <w:ind w:firstLine="0" w:firstLineChars="0"/>
        <w:rPr>
          <w:rFonts w:ascii="宋体" w:eastAsia="宋体" w:hAnsi="宋体" w:cs="宋体"/>
          <w:sz w:val="24"/>
          <w:szCs w:val="24"/>
        </w:rPr>
      </w:pPr>
      <w:r>
        <w:rPr>
          <w:rFonts w:ascii="宋体" w:eastAsia="宋体" w:hAnsi="宋体" w:cs="宋体" w:hint="eastAsia"/>
          <w:b/>
          <w:sz w:val="24"/>
          <w:szCs w:val="24"/>
        </w:rPr>
        <w:t>5.3.3.1月度计划制定</w:t>
      </w:r>
    </w:p>
    <w:p w:rsidR="00C37980">
      <w:pPr>
        <w:pStyle w:val="ListParagraph"/>
        <w:spacing w:line="460" w:lineRule="auto"/>
        <w:ind w:firstLine="480"/>
        <w:rPr>
          <w:rFonts w:ascii="宋体" w:eastAsia="宋体" w:hAnsi="宋体" w:cs="宋体"/>
          <w:b/>
          <w:sz w:val="24"/>
          <w:szCs w:val="24"/>
        </w:rPr>
      </w:pPr>
      <w:r>
        <w:rPr>
          <w:rFonts w:ascii="宋体" w:eastAsia="宋体" w:hAnsi="宋体" w:cs="宋体" w:hint="eastAsia"/>
          <w:sz w:val="24"/>
          <w:szCs w:val="24"/>
        </w:rPr>
        <w:t>每月最后一天，部门将公司关键业绩指标层层分解到员工（含部门负责人、经理、主管与员工），遵循绩效目的制定的SMART原则，参照部门/岗位职责说明书，员工业务上级与员工双方通过充足沟通在绩效目的、绩效指标、评估标准等方面达成一致，由本人填写《绩效考核标准表》</w:t>
      </w:r>
      <w:r>
        <w:rPr>
          <w:rFonts w:ascii="宋体" w:eastAsia="宋体" w:hAnsi="宋体" w:cs="宋体" w:hint="eastAsia"/>
          <w:sz w:val="24"/>
          <w:szCs w:val="24"/>
          <w:highlight w:val="red"/>
        </w:rPr>
        <w:t>（附件一）。</w:t>
      </w:r>
    </w:p>
    <w:p w:rsidR="00C37980">
      <w:pPr>
        <w:pStyle w:val="ListParagraph"/>
        <w:spacing w:line="460" w:lineRule="auto"/>
        <w:ind w:firstLine="0" w:firstLineChars="0"/>
        <w:rPr>
          <w:rFonts w:ascii="宋体" w:eastAsia="宋体" w:hAnsi="宋体" w:cs="宋体"/>
          <w:b/>
          <w:bCs/>
          <w:sz w:val="24"/>
          <w:szCs w:val="24"/>
        </w:rPr>
        <w:sectPr>
          <w:type w:val="nextPage"/>
          <w:pgSz w:w="11850" w:h="16783"/>
          <w:pgMar w:top="1440" w:right="1800" w:bottom="1440" w:left="1800" w:header="851" w:footer="992" w:gutter="0"/>
          <w:pgNumType w:start="5"/>
          <w:cols w:space="425"/>
          <w:titlePg w:val="0"/>
          <w:docGrid w:type="lines" w:linePitch="312"/>
        </w:sectPr>
      </w:pPr>
      <w:r>
        <w:rPr>
          <w:rFonts w:ascii="宋体" w:eastAsia="宋体" w:hAnsi="宋体" w:cs="宋体" w:hint="eastAsia"/>
          <w:b/>
          <w:bCs/>
          <w:sz w:val="24"/>
          <w:szCs w:val="24"/>
        </w:rPr>
        <w:t>5.3.3.2考核结果</w:t>
      </w:r>
    </w:p>
    <w:p w:rsidR="00C37980" w:rsidP="00D13517">
      <w:pPr>
        <w:pStyle w:val="ListParagraph"/>
        <w:spacing w:line="460" w:lineRule="auto"/>
        <w:ind w:firstLine="480"/>
        <w:rPr>
          <w:rFonts w:ascii="宋体" w:eastAsia="宋体" w:hAnsi="宋体" w:cs="宋体"/>
          <w:sz w:val="24"/>
          <w:szCs w:val="24"/>
        </w:rPr>
      </w:pPr>
      <w:r>
        <w:rPr>
          <w:rFonts w:ascii="宋体" w:eastAsia="宋体" w:hAnsi="宋体" w:cs="宋体" w:hint="eastAsia"/>
          <w:sz w:val="24"/>
          <w:szCs w:val="24"/>
        </w:rPr>
        <w:t>每月最后一天根据《绩效考核标准表》内容和当月工作实际完毕情况做出自述和自我评分，作为直接上级评分参考，再由直接上级根据员工的当月工作情况对员工做出客观、公平的评分后，经部门负责人审核后确认员工当月考核成绩。确认后的成绩需反馈给被考核人，考核核人与被考核人就被考核人工作目的或工作计划的完毕情况以及工作中存在的问题进行面谈（进行绩效反馈和绩效指导）并提出下月度工作改善措施。</w:t>
      </w:r>
    </w:p>
    <w:p w:rsidR="00C37980" w:rsidP="00D13517">
      <w:pPr>
        <w:pStyle w:val="ListParagraph"/>
        <w:spacing w:line="460" w:lineRule="auto"/>
        <w:ind w:firstLine="480"/>
        <w:rPr>
          <w:rFonts w:ascii="宋体" w:eastAsia="宋体" w:hAnsi="宋体" w:cs="宋体"/>
          <w:sz w:val="24"/>
          <w:szCs w:val="24"/>
        </w:rPr>
      </w:pPr>
      <w:r>
        <w:rPr>
          <w:rFonts w:ascii="宋体" w:eastAsia="宋体" w:hAnsi="宋体" w:cs="宋体" w:hint="eastAsia"/>
          <w:sz w:val="24"/>
          <w:szCs w:val="24"/>
        </w:rPr>
        <w:t>部门负责人需由人资部与管理运营部做出其他考核评价，最后由张总进行复评。</w:t>
      </w:r>
    </w:p>
    <w:p w:rsidR="00C37980" w:rsidP="00D13517">
      <w:pPr>
        <w:pStyle w:val="ListParagraph"/>
        <w:spacing w:line="460" w:lineRule="auto"/>
        <w:ind w:firstLine="482"/>
        <w:rPr>
          <w:rFonts w:ascii="宋体" w:eastAsia="宋体" w:hAnsi="宋体" w:cs="宋体"/>
          <w:b/>
          <w:sz w:val="24"/>
          <w:szCs w:val="24"/>
        </w:rPr>
      </w:pPr>
      <w:r>
        <w:rPr>
          <w:rFonts w:ascii="宋体" w:eastAsia="宋体" w:hAnsi="宋体" w:cs="宋体" w:hint="eastAsia"/>
          <w:b/>
          <w:sz w:val="24"/>
          <w:szCs w:val="24"/>
        </w:rPr>
        <w:t>5.3.3.3绩效提报</w:t>
      </w:r>
    </w:p>
    <w:p w:rsidR="00C37980">
      <w:pPr>
        <w:pStyle w:val="ListParagraph"/>
        <w:spacing w:line="460" w:lineRule="auto"/>
        <w:ind w:firstLine="480"/>
        <w:rPr>
          <w:rFonts w:ascii="宋体" w:eastAsia="宋体" w:hAnsi="宋体" w:cs="宋体"/>
          <w:b/>
          <w:sz w:val="24"/>
          <w:szCs w:val="24"/>
        </w:rPr>
      </w:pPr>
      <w:r>
        <w:rPr>
          <w:rFonts w:ascii="宋体" w:eastAsia="宋体" w:hAnsi="宋体" w:cs="宋体" w:hint="eastAsia"/>
          <w:bCs/>
          <w:sz w:val="24"/>
          <w:szCs w:val="24"/>
        </w:rPr>
        <w:t>5.3.3.3.1部门负责人需于</w:t>
      </w:r>
      <w:r>
        <w:rPr>
          <w:rFonts w:ascii="宋体" w:eastAsia="宋体" w:hAnsi="宋体" w:cs="宋体" w:hint="eastAsia"/>
          <w:sz w:val="24"/>
          <w:szCs w:val="24"/>
        </w:rPr>
        <w:t>每月1日24点前将部门本月《绩效考核标准表》汇总表和上月《绩效考核标准表》汇总表与《月度考核成绩汇总表》</w:t>
      </w:r>
      <w:r>
        <w:rPr>
          <w:rFonts w:ascii="宋体" w:eastAsia="宋体" w:hAnsi="宋体" w:cs="宋体" w:hint="eastAsia"/>
          <w:sz w:val="24"/>
          <w:szCs w:val="24"/>
          <w:highlight w:val="red"/>
        </w:rPr>
        <w:t>（附件二）</w:t>
      </w:r>
      <w:r>
        <w:rPr>
          <w:rFonts w:ascii="宋体" w:eastAsia="宋体" w:hAnsi="宋体" w:cs="宋体" w:hint="eastAsia"/>
          <w:sz w:val="24"/>
          <w:szCs w:val="24"/>
        </w:rPr>
        <w:t>提交至人力资源部绩效组，逾期一天扣减部门负责人5分绩效。</w:t>
      </w:r>
    </w:p>
    <w:p w:rsidR="00C37980">
      <w:pPr>
        <w:pStyle w:val="ListParagraph"/>
        <w:spacing w:line="460" w:lineRule="auto"/>
        <w:ind w:firstLine="0" w:firstLineChars="0"/>
        <w:rPr>
          <w:rFonts w:ascii="宋体" w:eastAsia="宋体" w:hAnsi="宋体" w:cs="宋体"/>
          <w:bCs/>
          <w:sz w:val="24"/>
          <w:szCs w:val="24"/>
        </w:rPr>
      </w:pPr>
      <w:r>
        <w:rPr>
          <w:rFonts w:ascii="宋体" w:eastAsia="宋体" w:hAnsi="宋体" w:cs="宋体" w:hint="eastAsia"/>
          <w:b/>
          <w:sz w:val="24"/>
          <w:szCs w:val="24"/>
        </w:rPr>
        <w:t xml:space="preserve"> </w:t>
      </w:r>
      <w:r>
        <w:rPr>
          <w:rFonts w:ascii="宋体" w:eastAsia="宋体" w:hAnsi="宋体" w:cs="宋体" w:hint="eastAsia"/>
          <w:bCs/>
          <w:sz w:val="24"/>
          <w:szCs w:val="24"/>
        </w:rPr>
        <w:t xml:space="preserve">  </w:t>
      </w:r>
    </w:p>
    <w:p w:rsidR="00C37980">
      <w:pPr>
        <w:pStyle w:val="ListParagraph"/>
        <w:spacing w:line="460" w:lineRule="auto"/>
        <w:ind w:firstLine="0" w:firstLineChars="0"/>
        <w:rPr>
          <w:rFonts w:ascii="宋体" w:eastAsia="宋体" w:hAnsi="宋体" w:cs="宋体"/>
          <w:b/>
          <w:sz w:val="24"/>
          <w:szCs w:val="24"/>
        </w:rPr>
      </w:pPr>
      <w:r>
        <w:rPr>
          <w:rFonts w:ascii="宋体" w:eastAsia="宋体" w:hAnsi="宋体" w:cs="宋体" w:hint="eastAsia"/>
          <w:bCs/>
          <w:sz w:val="24"/>
          <w:szCs w:val="24"/>
        </w:rPr>
        <w:t>提报规定：分两个文献夹，本月</w:t>
      </w:r>
      <w:r>
        <w:rPr>
          <w:rFonts w:ascii="宋体" w:eastAsia="宋体" w:hAnsi="宋体" w:cs="宋体" w:hint="eastAsia"/>
          <w:sz w:val="24"/>
          <w:szCs w:val="24"/>
        </w:rPr>
        <w:t>《绩效考核标准表》</w:t>
      </w:r>
      <w:r w:rsidRPr="00D13517">
        <w:rPr>
          <w:rFonts w:ascii="宋体" w:eastAsia="宋体" w:hAnsi="宋体" w:cs="宋体" w:hint="eastAsia"/>
          <w:sz w:val="24"/>
          <w:szCs w:val="24"/>
          <w:highlight w:val="yellow"/>
        </w:rPr>
        <w:t>汇总表</w:t>
      </w:r>
      <w:r>
        <w:rPr>
          <w:rFonts w:ascii="宋体" w:eastAsia="宋体" w:hAnsi="宋体" w:cs="宋体" w:hint="eastAsia"/>
          <w:sz w:val="24"/>
          <w:szCs w:val="24"/>
        </w:rPr>
        <w:t>单独一个文献夹，命名为：</w:t>
      </w:r>
      <w:r>
        <w:rPr>
          <w:rFonts w:ascii="宋体" w:eastAsia="宋体" w:hAnsi="宋体" w:cs="宋体" w:hint="eastAsia"/>
          <w:sz w:val="24"/>
          <w:szCs w:val="24"/>
        </w:rPr>
        <w:t>××</w:t>
      </w:r>
      <w:r>
        <w:rPr>
          <w:rFonts w:ascii="宋体" w:eastAsia="宋体" w:hAnsi="宋体" w:cs="宋体" w:hint="eastAsia"/>
          <w:sz w:val="24"/>
          <w:szCs w:val="24"/>
        </w:rPr>
        <w:t>部</w:t>
      </w:r>
      <w:r>
        <w:rPr>
          <w:rFonts w:ascii="宋体" w:eastAsia="宋体" w:hAnsi="宋体" w:cs="宋体" w:hint="eastAsia"/>
          <w:sz w:val="24"/>
          <w:szCs w:val="24"/>
        </w:rPr>
        <w:t>××</w:t>
      </w:r>
      <w:r>
        <w:rPr>
          <w:rFonts w:ascii="宋体" w:eastAsia="宋体" w:hAnsi="宋体" w:cs="宋体" w:hint="eastAsia"/>
          <w:sz w:val="24"/>
          <w:szCs w:val="24"/>
        </w:rPr>
        <w:t>月绩效考核，里面包含部门负责人，其他管理人员，员工子文献夹；上月《绩效考核标准表》</w:t>
      </w:r>
      <w:r w:rsidRPr="00D13517">
        <w:rPr>
          <w:rFonts w:ascii="宋体" w:eastAsia="宋体" w:hAnsi="宋体" w:cs="宋体" w:hint="eastAsia"/>
          <w:sz w:val="24"/>
          <w:szCs w:val="24"/>
          <w:highlight w:val="yellow"/>
        </w:rPr>
        <w:t>汇总表</w:t>
      </w:r>
      <w:r>
        <w:rPr>
          <w:rFonts w:ascii="宋体" w:eastAsia="宋体" w:hAnsi="宋体" w:cs="宋体" w:hint="eastAsia"/>
          <w:sz w:val="24"/>
          <w:szCs w:val="24"/>
        </w:rPr>
        <w:t>与《月考核成绩汇总表》单独一个文献夹，命名为：</w:t>
      </w:r>
      <w:r>
        <w:rPr>
          <w:rFonts w:ascii="宋体" w:eastAsia="宋体" w:hAnsi="宋体" w:cs="宋体" w:hint="eastAsia"/>
          <w:sz w:val="24"/>
          <w:szCs w:val="24"/>
        </w:rPr>
        <w:t>××</w:t>
      </w:r>
      <w:r>
        <w:rPr>
          <w:rFonts w:ascii="宋体" w:eastAsia="宋体" w:hAnsi="宋体" w:cs="宋体" w:hint="eastAsia"/>
          <w:sz w:val="24"/>
          <w:szCs w:val="24"/>
        </w:rPr>
        <w:t>部</w:t>
      </w:r>
      <w:r>
        <w:rPr>
          <w:rFonts w:ascii="宋体" w:eastAsia="宋体" w:hAnsi="宋体" w:cs="宋体" w:hint="eastAsia"/>
          <w:sz w:val="24"/>
          <w:szCs w:val="24"/>
        </w:rPr>
        <w:t>××</w:t>
      </w:r>
      <w:r>
        <w:rPr>
          <w:rFonts w:ascii="宋体" w:eastAsia="宋体" w:hAnsi="宋体" w:cs="宋体" w:hint="eastAsia"/>
          <w:sz w:val="24"/>
          <w:szCs w:val="24"/>
        </w:rPr>
        <w:t>月绩效结果汇总表，里面包含部门负责人，其他管理人员，员工子文献夹。</w:t>
      </w:r>
    </w:p>
    <w:p w:rsidR="00C37980">
      <w:pPr>
        <w:pStyle w:val="ListParagraph"/>
        <w:spacing w:line="380" w:lineRule="exact"/>
        <w:ind w:firstLine="0" w:firstLineChars="0"/>
        <w:rPr>
          <w:rFonts w:ascii="宋体" w:eastAsia="宋体" w:hAnsi="宋体" w:cs="宋体"/>
          <w:b/>
          <w:sz w:val="24"/>
          <w:szCs w:val="24"/>
        </w:rPr>
      </w:pPr>
    </w:p>
    <w:p w:rsidR="00C37980">
      <w:pPr>
        <w:pStyle w:val="ListParagraph"/>
        <w:spacing w:line="460" w:lineRule="auto"/>
        <w:ind w:firstLine="0" w:firstLineChars="0"/>
        <w:rPr>
          <w:rFonts w:ascii="宋体" w:eastAsia="宋体" w:hAnsi="宋体" w:cs="宋体"/>
          <w:b/>
          <w:sz w:val="24"/>
          <w:szCs w:val="24"/>
        </w:rPr>
      </w:pPr>
      <w:r>
        <w:rPr>
          <w:rFonts w:ascii="宋体" w:eastAsia="宋体" w:hAnsi="宋体" w:cs="宋体" w:hint="eastAsia"/>
          <w:bCs/>
          <w:sz w:val="24"/>
          <w:szCs w:val="24"/>
        </w:rPr>
        <w:t>5.3.3.3.2 人力资源部绩效组每月2号前组织人资部与管理运营部对各部门负责人评价，并于3号提报张总复评，复评后的结果为部门负责人的最终考核成绩。</w:t>
      </w:r>
    </w:p>
    <w:p w:rsidR="00C37980">
      <w:pPr>
        <w:pStyle w:val="ListParagraph"/>
        <w:spacing w:line="380" w:lineRule="exact"/>
        <w:ind w:firstLine="0" w:firstLineChars="0"/>
        <w:rPr>
          <w:rFonts w:ascii="宋体" w:eastAsia="宋体" w:hAnsi="宋体" w:cs="宋体"/>
          <w:b/>
          <w:sz w:val="24"/>
          <w:szCs w:val="24"/>
        </w:rPr>
      </w:pPr>
    </w:p>
    <w:p w:rsidR="00C37980">
      <w:pPr>
        <w:pStyle w:val="ListParagraph"/>
        <w:spacing w:line="460" w:lineRule="auto"/>
        <w:ind w:firstLine="0" w:firstLineChars="0"/>
        <w:rPr>
          <w:rFonts w:ascii="宋体" w:eastAsia="宋体" w:hAnsi="宋体" w:cs="宋体"/>
          <w:b/>
          <w:sz w:val="24"/>
          <w:szCs w:val="24"/>
        </w:rPr>
        <w:sectPr>
          <w:type w:val="nextPage"/>
          <w:pgSz w:w="11850" w:h="16783"/>
          <w:pgMar w:top="1440" w:right="1800" w:bottom="1440" w:left="1800" w:header="851" w:footer="992" w:gutter="0"/>
          <w:pgNumType w:start="6"/>
          <w:cols w:space="425"/>
          <w:titlePg w:val="0"/>
          <w:docGrid w:type="lines" w:linePitch="312"/>
        </w:sectPr>
      </w:pPr>
      <w:r>
        <w:rPr>
          <w:rFonts w:ascii="宋体" w:eastAsia="宋体" w:hAnsi="宋体" w:cs="宋体" w:hint="eastAsia"/>
          <w:b/>
          <w:sz w:val="24"/>
          <w:szCs w:val="24"/>
        </w:rPr>
        <w:t>5.4  绩效评估</w:t>
      </w:r>
    </w:p>
    <w:p w:rsidR="00C37980">
      <w:pPr>
        <w:pStyle w:val="ListParagraph"/>
        <w:spacing w:line="460" w:lineRule="auto"/>
        <w:ind w:firstLine="0" w:firstLineChars="0"/>
        <w:rPr>
          <w:rFonts w:ascii="宋体" w:eastAsia="宋体" w:hAnsi="宋体" w:cs="宋体"/>
          <w:bCs/>
          <w:sz w:val="24"/>
          <w:szCs w:val="24"/>
        </w:rPr>
      </w:pPr>
      <w:r>
        <w:rPr>
          <w:rFonts w:ascii="宋体" w:eastAsia="宋体" w:hAnsi="宋体" w:cs="宋体" w:hint="eastAsia"/>
          <w:b/>
          <w:sz w:val="24"/>
          <w:szCs w:val="24"/>
        </w:rPr>
        <w:t>5.4.1员工季度绩效评估</w:t>
      </w:r>
    </w:p>
    <w:p w:rsidR="00C37980">
      <w:pPr>
        <w:pStyle w:val="ListParagraph"/>
        <w:spacing w:line="460" w:lineRule="auto"/>
        <w:ind w:left="420" w:firstLine="0" w:firstLineChars="0"/>
        <w:rPr>
          <w:rFonts w:ascii="宋体" w:eastAsia="宋体" w:hAnsi="宋体" w:cs="宋体"/>
          <w:bCs/>
          <w:sz w:val="24"/>
          <w:szCs w:val="24"/>
        </w:rPr>
      </w:pPr>
      <w:r>
        <w:rPr>
          <w:rFonts w:ascii="宋体" w:eastAsia="宋体" w:hAnsi="宋体" w:cs="宋体" w:hint="eastAsia"/>
          <w:bCs/>
          <w:sz w:val="24"/>
          <w:szCs w:val="24"/>
        </w:rPr>
        <w:t>6.5.1人资部绩效组每季度最后一天下发各部门参与考核评估的名单与考核等级比例。</w:t>
      </w:r>
    </w:p>
    <w:p w:rsidR="00C37980">
      <w:pPr>
        <w:pStyle w:val="ListParagraph"/>
        <w:spacing w:line="460" w:lineRule="auto"/>
        <w:ind w:left="420" w:firstLine="0" w:firstLineChars="0"/>
        <w:rPr>
          <w:rFonts w:ascii="宋体" w:eastAsia="宋体" w:hAnsi="宋体" w:cs="宋体"/>
          <w:bCs/>
          <w:sz w:val="24"/>
          <w:szCs w:val="24"/>
        </w:rPr>
      </w:pPr>
      <w:r>
        <w:rPr>
          <w:rFonts w:ascii="宋体" w:eastAsia="宋体" w:hAnsi="宋体" w:cs="宋体" w:hint="eastAsia"/>
          <w:bCs/>
          <w:sz w:val="24"/>
          <w:szCs w:val="24"/>
        </w:rPr>
        <w:t>6.5.2员工绩效评估的评分方式为百分制，计算方式为：</w:t>
      </w:r>
    </w:p>
    <w:tbl>
      <w:tblPr>
        <w:tblStyle w:val="TableNormal"/>
        <w:tblW w:w="6600" w:type="dxa"/>
        <w:jc w:val="center"/>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
      <w:tblGrid>
        <w:gridCol w:w="1249"/>
        <w:gridCol w:w="1185"/>
        <w:gridCol w:w="947"/>
        <w:gridCol w:w="1113"/>
        <w:gridCol w:w="2106"/>
      </w:tblGrid>
      <w:tr>
        <w:tblPrEx>
          <w:tblW w:w="6600" w:type="dxa"/>
          <w:jc w:val="center"/>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Ex>
        <w:trPr>
          <w:trHeight w:val="443"/>
          <w:jc w:val="center"/>
        </w:trPr>
        <w:tc>
          <w:tcPr>
            <w:tcW w:w="1249" w:type="dxa"/>
          </w:tcPr>
          <w:p w:rsidR="00C37980">
            <w:pPr>
              <w:pStyle w:val="ListParagraph"/>
              <w:widowControl w:val="0"/>
              <w:spacing w:line="400" w:lineRule="exact"/>
              <w:ind w:firstLine="480" w:firstLineChars="200"/>
              <w:jc w:val="both"/>
              <w:rPr>
                <w:rFonts w:ascii="宋体" w:eastAsia="宋体" w:hAnsi="宋体" w:cs="宋体"/>
                <w:bCs/>
                <w:kern w:val="2"/>
                <w:sz w:val="24"/>
                <w:szCs w:val="24"/>
                <w:lang w:val="en-US" w:eastAsia="zh-CN" w:bidi="ar-SA"/>
              </w:rPr>
            </w:pPr>
            <w:r>
              <w:rPr>
                <w:rFonts w:ascii="宋体" w:eastAsia="宋体" w:hAnsi="宋体" w:cs="宋体" w:hint="eastAsia"/>
                <w:bCs/>
                <w:kern w:val="2"/>
                <w:sz w:val="24"/>
                <w:szCs w:val="24"/>
                <w:lang w:val="en-US" w:eastAsia="zh-CN" w:bidi="ar-SA"/>
              </w:rPr>
              <w:t>员工</w:t>
            </w:r>
          </w:p>
        </w:tc>
        <w:tc>
          <w:tcPr>
            <w:tcW w:w="1185" w:type="dxa"/>
          </w:tcPr>
          <w:p w:rsidR="00C37980">
            <w:pPr>
              <w:pStyle w:val="ListParagraph"/>
              <w:widowControl w:val="0"/>
              <w:spacing w:line="400" w:lineRule="exact"/>
              <w:ind w:left="420" w:firstLine="0" w:firstLineChars="0"/>
              <w:jc w:val="both"/>
              <w:rPr>
                <w:rFonts w:ascii="宋体" w:eastAsia="宋体" w:hAnsi="宋体" w:cs="宋体"/>
                <w:bCs/>
                <w:kern w:val="2"/>
                <w:sz w:val="24"/>
                <w:szCs w:val="24"/>
                <w:lang w:val="en-US" w:eastAsia="zh-CN" w:bidi="ar-SA"/>
              </w:rPr>
            </w:pPr>
            <w:r>
              <w:rPr>
                <w:rFonts w:ascii="宋体" w:eastAsia="宋体" w:hAnsi="宋体" w:cs="宋体" w:hint="eastAsia"/>
                <w:bCs/>
                <w:kern w:val="2"/>
                <w:sz w:val="24"/>
                <w:szCs w:val="24"/>
                <w:lang w:val="en-US" w:eastAsia="zh-CN" w:bidi="ar-SA"/>
              </w:rPr>
              <w:t>×</w:t>
            </w:r>
            <w:r>
              <w:rPr>
                <w:rFonts w:ascii="宋体" w:eastAsia="宋体" w:hAnsi="宋体" w:cs="宋体" w:hint="eastAsia"/>
                <w:bCs/>
                <w:kern w:val="2"/>
                <w:sz w:val="24"/>
                <w:szCs w:val="24"/>
                <w:lang w:val="en-US" w:eastAsia="zh-CN" w:bidi="ar-SA"/>
              </w:rPr>
              <w:t>月</w:t>
            </w:r>
          </w:p>
        </w:tc>
        <w:tc>
          <w:tcPr>
            <w:tcW w:w="947" w:type="dxa"/>
          </w:tcPr>
          <w:p w:rsidR="00C37980">
            <w:pPr>
              <w:pStyle w:val="ListParagraph"/>
              <w:widowControl w:val="0"/>
              <w:spacing w:line="400" w:lineRule="exact"/>
              <w:ind w:firstLine="0" w:firstLineChars="0"/>
              <w:jc w:val="both"/>
              <w:rPr>
                <w:rFonts w:ascii="宋体" w:eastAsia="宋体" w:hAnsi="宋体" w:cs="宋体"/>
                <w:bCs/>
                <w:kern w:val="2"/>
                <w:sz w:val="24"/>
                <w:szCs w:val="24"/>
                <w:lang w:val="en-US" w:eastAsia="zh-CN" w:bidi="ar-SA"/>
              </w:rPr>
            </w:pPr>
            <w:r>
              <w:rPr>
                <w:rFonts w:ascii="宋体" w:eastAsia="宋体" w:hAnsi="宋体" w:cs="宋体" w:hint="eastAsia"/>
                <w:bCs/>
                <w:kern w:val="2"/>
                <w:sz w:val="24"/>
                <w:szCs w:val="24"/>
                <w:lang w:val="en-US" w:eastAsia="zh-CN" w:bidi="ar-SA"/>
              </w:rPr>
              <w:t>×</w:t>
            </w:r>
            <w:r>
              <w:rPr>
                <w:rFonts w:ascii="宋体" w:eastAsia="宋体" w:hAnsi="宋体" w:cs="宋体" w:hint="eastAsia"/>
                <w:bCs/>
                <w:kern w:val="2"/>
                <w:sz w:val="24"/>
                <w:szCs w:val="24"/>
                <w:lang w:val="en-US" w:eastAsia="zh-CN" w:bidi="ar-SA"/>
              </w:rPr>
              <w:t>月</w:t>
            </w:r>
          </w:p>
        </w:tc>
        <w:tc>
          <w:tcPr>
            <w:tcW w:w="1113" w:type="dxa"/>
          </w:tcPr>
          <w:p w:rsidR="00C37980">
            <w:pPr>
              <w:pStyle w:val="ListParagraph"/>
              <w:widowControl w:val="0"/>
              <w:spacing w:line="400" w:lineRule="exact"/>
              <w:ind w:firstLine="0" w:firstLineChars="0"/>
              <w:jc w:val="both"/>
              <w:rPr>
                <w:rFonts w:ascii="宋体" w:eastAsia="宋体" w:hAnsi="宋体" w:cs="宋体"/>
                <w:bCs/>
                <w:kern w:val="2"/>
                <w:sz w:val="24"/>
                <w:szCs w:val="24"/>
                <w:lang w:val="en-US" w:eastAsia="zh-CN" w:bidi="ar-SA"/>
              </w:rPr>
            </w:pPr>
            <w:r>
              <w:rPr>
                <w:rFonts w:ascii="宋体" w:eastAsia="宋体" w:hAnsi="宋体" w:cs="宋体" w:hint="eastAsia"/>
                <w:bCs/>
                <w:kern w:val="2"/>
                <w:sz w:val="24"/>
                <w:szCs w:val="24"/>
                <w:lang w:val="en-US" w:eastAsia="zh-CN" w:bidi="ar-SA"/>
              </w:rPr>
              <w:t>×</w:t>
            </w:r>
            <w:r>
              <w:rPr>
                <w:rFonts w:ascii="宋体" w:eastAsia="宋体" w:hAnsi="宋体" w:cs="宋体" w:hint="eastAsia"/>
                <w:bCs/>
                <w:kern w:val="2"/>
                <w:sz w:val="24"/>
                <w:szCs w:val="24"/>
                <w:lang w:val="en-US" w:eastAsia="zh-CN" w:bidi="ar-SA"/>
              </w:rPr>
              <w:t>月</w:t>
            </w:r>
          </w:p>
        </w:tc>
        <w:tc>
          <w:tcPr>
            <w:tcW w:w="2106" w:type="dxa"/>
          </w:tcPr>
          <w:p w:rsidR="00C37980">
            <w:pPr>
              <w:pStyle w:val="ListParagraph"/>
              <w:widowControl w:val="0"/>
              <w:spacing w:line="400" w:lineRule="exact"/>
              <w:ind w:firstLine="0" w:firstLineChars="0"/>
              <w:jc w:val="both"/>
              <w:rPr>
                <w:rFonts w:ascii="宋体" w:eastAsia="宋体" w:hAnsi="宋体" w:cs="宋体"/>
                <w:bCs/>
                <w:kern w:val="2"/>
                <w:sz w:val="24"/>
                <w:szCs w:val="24"/>
                <w:lang w:val="en-US" w:eastAsia="zh-CN" w:bidi="ar-SA"/>
              </w:rPr>
            </w:pPr>
            <w:r>
              <w:rPr>
                <w:rFonts w:ascii="宋体" w:eastAsia="宋体" w:hAnsi="宋体" w:cs="宋体" w:hint="eastAsia"/>
                <w:bCs/>
                <w:kern w:val="2"/>
                <w:sz w:val="24"/>
                <w:szCs w:val="24"/>
                <w:lang w:val="en-US" w:eastAsia="zh-CN" w:bidi="ar-SA"/>
              </w:rPr>
              <w:t>季度考核成绩</w:t>
            </w:r>
          </w:p>
        </w:tc>
      </w:tr>
      <w:tr>
        <w:tblPrEx>
          <w:tblW w:w="6600" w:type="dxa"/>
          <w:jc w:val="center"/>
          <w:tblInd w:w="-191" w:type="dxa"/>
          <w:tblLayout w:type="fixed"/>
          <w:tblCellMar>
            <w:top w:w="0" w:type="dxa"/>
            <w:left w:w="108" w:type="dxa"/>
            <w:bottom w:w="0" w:type="dxa"/>
            <w:right w:w="108" w:type="dxa"/>
          </w:tblCellMar>
          <w:tblLook w:val="04A0"/>
        </w:tblPrEx>
        <w:trPr>
          <w:trHeight w:val="193"/>
          <w:jc w:val="center"/>
        </w:trPr>
        <w:tc>
          <w:tcPr>
            <w:tcW w:w="1249" w:type="dxa"/>
          </w:tcPr>
          <w:p w:rsidR="00C37980">
            <w:pPr>
              <w:pStyle w:val="ListParagraph"/>
              <w:widowControl w:val="0"/>
              <w:spacing w:line="400" w:lineRule="exact"/>
              <w:ind w:firstLine="240" w:firstLineChars="100"/>
              <w:jc w:val="both"/>
              <w:rPr>
                <w:rFonts w:ascii="宋体" w:eastAsia="宋体" w:hAnsi="宋体" w:cs="宋体"/>
                <w:bCs/>
                <w:kern w:val="2"/>
                <w:sz w:val="24"/>
                <w:szCs w:val="24"/>
                <w:lang w:val="en-US" w:eastAsia="zh-CN" w:bidi="ar-SA"/>
              </w:rPr>
            </w:pPr>
            <w:r>
              <w:rPr>
                <w:rFonts w:ascii="宋体" w:eastAsia="宋体" w:hAnsi="宋体" w:cs="宋体" w:hint="eastAsia"/>
                <w:bCs/>
                <w:kern w:val="2"/>
                <w:sz w:val="24"/>
                <w:szCs w:val="24"/>
                <w:lang w:val="en-US" w:eastAsia="zh-CN" w:bidi="ar-SA"/>
              </w:rPr>
              <w:t>员工甲</w:t>
            </w:r>
          </w:p>
        </w:tc>
        <w:tc>
          <w:tcPr>
            <w:tcW w:w="1185" w:type="dxa"/>
          </w:tcPr>
          <w:p w:rsidR="00C37980">
            <w:pPr>
              <w:pStyle w:val="ListParagraph"/>
              <w:widowControl w:val="0"/>
              <w:spacing w:line="400" w:lineRule="exact"/>
              <w:ind w:left="420" w:firstLine="0" w:firstLineChars="0"/>
              <w:jc w:val="both"/>
              <w:rPr>
                <w:rFonts w:ascii="宋体" w:eastAsia="宋体" w:hAnsi="宋体" w:cs="宋体"/>
                <w:bCs/>
                <w:kern w:val="2"/>
                <w:sz w:val="24"/>
                <w:szCs w:val="24"/>
                <w:lang w:val="en-US" w:eastAsia="zh-CN" w:bidi="ar-SA"/>
              </w:rPr>
            </w:pPr>
            <w:r>
              <w:rPr>
                <w:rFonts w:ascii="宋体" w:eastAsia="宋体" w:hAnsi="宋体" w:cs="宋体" w:hint="eastAsia"/>
                <w:bCs/>
                <w:kern w:val="2"/>
                <w:sz w:val="24"/>
                <w:szCs w:val="24"/>
                <w:lang w:val="en-US" w:eastAsia="zh-CN" w:bidi="ar-SA"/>
              </w:rPr>
              <w:t>A</w:t>
            </w:r>
          </w:p>
        </w:tc>
        <w:tc>
          <w:tcPr>
            <w:tcW w:w="947" w:type="dxa"/>
          </w:tcPr>
          <w:p w:rsidR="00C37980">
            <w:pPr>
              <w:pStyle w:val="ListParagraph"/>
              <w:widowControl w:val="0"/>
              <w:spacing w:line="400" w:lineRule="exact"/>
              <w:ind w:left="420" w:firstLine="0" w:firstLineChars="0"/>
              <w:jc w:val="both"/>
              <w:rPr>
                <w:rFonts w:ascii="宋体" w:eastAsia="宋体" w:hAnsi="宋体" w:cs="宋体"/>
                <w:bCs/>
                <w:kern w:val="2"/>
                <w:sz w:val="24"/>
                <w:szCs w:val="24"/>
                <w:lang w:val="en-US" w:eastAsia="zh-CN" w:bidi="ar-SA"/>
              </w:rPr>
            </w:pPr>
            <w:r>
              <w:rPr>
                <w:rFonts w:ascii="宋体" w:eastAsia="宋体" w:hAnsi="宋体" w:cs="宋体" w:hint="eastAsia"/>
                <w:bCs/>
                <w:kern w:val="2"/>
                <w:sz w:val="24"/>
                <w:szCs w:val="24"/>
                <w:lang w:val="en-US" w:eastAsia="zh-CN" w:bidi="ar-SA"/>
              </w:rPr>
              <w:t>B</w:t>
            </w:r>
          </w:p>
        </w:tc>
        <w:tc>
          <w:tcPr>
            <w:tcW w:w="1113" w:type="dxa"/>
          </w:tcPr>
          <w:p w:rsidR="00C37980">
            <w:pPr>
              <w:pStyle w:val="ListParagraph"/>
              <w:widowControl w:val="0"/>
              <w:spacing w:line="400" w:lineRule="exact"/>
              <w:ind w:left="420" w:firstLine="0" w:firstLineChars="0"/>
              <w:jc w:val="both"/>
              <w:rPr>
                <w:rFonts w:ascii="宋体" w:eastAsia="宋体" w:hAnsi="宋体" w:cs="宋体"/>
                <w:bCs/>
                <w:kern w:val="2"/>
                <w:sz w:val="24"/>
                <w:szCs w:val="24"/>
                <w:lang w:val="en-US" w:eastAsia="zh-CN" w:bidi="ar-SA"/>
              </w:rPr>
            </w:pPr>
            <w:r>
              <w:rPr>
                <w:rFonts w:ascii="宋体" w:eastAsia="宋体" w:hAnsi="宋体" w:cs="宋体" w:hint="eastAsia"/>
                <w:bCs/>
                <w:kern w:val="2"/>
                <w:sz w:val="24"/>
                <w:szCs w:val="24"/>
                <w:lang w:val="en-US" w:eastAsia="zh-CN" w:bidi="ar-SA"/>
              </w:rPr>
              <w:t>C</w:t>
            </w:r>
          </w:p>
        </w:tc>
        <w:tc>
          <w:tcPr>
            <w:tcW w:w="2106" w:type="dxa"/>
          </w:tcPr>
          <w:p w:rsidR="00C37980">
            <w:pPr>
              <w:pStyle w:val="ListParagraph"/>
              <w:widowControl w:val="0"/>
              <w:spacing w:line="400" w:lineRule="exact"/>
              <w:ind w:firstLine="0" w:firstLineChars="0"/>
              <w:jc w:val="both"/>
              <w:rPr>
                <w:rFonts w:ascii="宋体" w:eastAsia="宋体" w:hAnsi="宋体" w:cs="宋体"/>
                <w:bCs/>
                <w:kern w:val="2"/>
                <w:sz w:val="24"/>
                <w:szCs w:val="24"/>
                <w:lang w:val="en-US" w:eastAsia="zh-CN" w:bidi="ar-SA"/>
              </w:rPr>
            </w:pPr>
            <w:r w:rsidRPr="00D13517">
              <w:rPr>
                <w:rFonts w:ascii="宋体" w:eastAsia="宋体" w:hAnsi="宋体" w:cs="宋体" w:hint="eastAsia"/>
                <w:bCs/>
                <w:kern w:val="2"/>
                <w:sz w:val="24"/>
                <w:szCs w:val="24"/>
                <w:highlight w:val="yellow"/>
                <w:lang w:val="en-US" w:eastAsia="zh-CN" w:bidi="ar-SA"/>
              </w:rPr>
              <w:t>AVERAGE（A：C）</w:t>
            </w:r>
          </w:p>
        </w:tc>
      </w:tr>
      <w:tr>
        <w:tblPrEx>
          <w:tblW w:w="6600" w:type="dxa"/>
          <w:jc w:val="center"/>
          <w:tblInd w:w="-191" w:type="dxa"/>
          <w:tblLayout w:type="fixed"/>
          <w:tblCellMar>
            <w:top w:w="0" w:type="dxa"/>
            <w:left w:w="108" w:type="dxa"/>
            <w:bottom w:w="0" w:type="dxa"/>
            <w:right w:w="108" w:type="dxa"/>
          </w:tblCellMar>
          <w:tblLook w:val="04A0"/>
        </w:tblPrEx>
        <w:trPr>
          <w:trHeight w:val="330"/>
          <w:jc w:val="center"/>
        </w:trPr>
        <w:tc>
          <w:tcPr>
            <w:tcW w:w="6600" w:type="dxa"/>
            <w:gridSpan w:val="5"/>
            <w:vAlign w:val="center"/>
          </w:tcPr>
          <w:p w:rsidR="00C37980">
            <w:pPr>
              <w:pStyle w:val="ListParagraph"/>
              <w:widowControl w:val="0"/>
              <w:spacing w:line="400" w:lineRule="exact"/>
              <w:ind w:left="420" w:firstLine="0" w:firstLineChars="0"/>
              <w:jc w:val="both"/>
              <w:rPr>
                <w:rFonts w:ascii="宋体" w:eastAsia="宋体" w:hAnsi="宋体" w:cs="宋体"/>
                <w:bCs/>
                <w:kern w:val="2"/>
                <w:sz w:val="24"/>
                <w:szCs w:val="24"/>
                <w:lang w:val="en-US" w:eastAsia="zh-CN" w:bidi="ar-SA"/>
              </w:rPr>
            </w:pPr>
            <w:r>
              <w:rPr>
                <w:rFonts w:ascii="宋体" w:eastAsia="宋体" w:hAnsi="宋体" w:cs="宋体" w:hint="eastAsia"/>
                <w:bCs/>
                <w:kern w:val="2"/>
                <w:sz w:val="24"/>
                <w:szCs w:val="24"/>
                <w:lang w:val="en-US" w:eastAsia="zh-CN" w:bidi="ar-SA"/>
              </w:rPr>
              <w:t>说明：</w:t>
            </w:r>
            <w:r>
              <w:rPr>
                <w:rFonts w:ascii="宋体" w:eastAsia="宋体" w:hAnsi="宋体" w:cs="宋体" w:hint="eastAsia"/>
                <w:bCs/>
                <w:kern w:val="2"/>
                <w:sz w:val="24"/>
                <w:szCs w:val="24"/>
                <w:lang w:val="en-US" w:eastAsia="zh-CN" w:bidi="ar-SA"/>
              </w:rPr>
              <w:t>×</w:t>
            </w:r>
            <w:r>
              <w:rPr>
                <w:rFonts w:ascii="宋体" w:eastAsia="宋体" w:hAnsi="宋体" w:cs="宋体" w:hint="eastAsia"/>
                <w:bCs/>
                <w:kern w:val="2"/>
                <w:sz w:val="24"/>
                <w:szCs w:val="24"/>
                <w:lang w:val="en-US" w:eastAsia="zh-CN" w:bidi="ar-SA"/>
              </w:rPr>
              <w:t>季度任务绩效得分=本季度各月考核得分平均值</w:t>
            </w:r>
          </w:p>
        </w:tc>
      </w:tr>
    </w:tbl>
    <w:p w:rsidR="00C37980">
      <w:pPr>
        <w:pStyle w:val="ListParagraph"/>
        <w:spacing w:line="460" w:lineRule="auto"/>
        <w:ind w:firstLine="360" w:firstLineChars="150"/>
        <w:rPr>
          <w:rFonts w:ascii="宋体" w:eastAsia="宋体" w:hAnsi="宋体" w:cs="宋体"/>
          <w:sz w:val="24"/>
          <w:szCs w:val="24"/>
        </w:rPr>
      </w:pPr>
      <w:r>
        <w:rPr>
          <w:rFonts w:ascii="宋体" w:eastAsia="宋体" w:hAnsi="宋体" w:cs="宋体" w:hint="eastAsia"/>
          <w:sz w:val="24"/>
          <w:szCs w:val="24"/>
        </w:rPr>
        <w:t>6.5.3在评估期末各部门按公司规定组织部门内员工的绩效考核评估，按照员工绩效评分方式得出员工绩效考核成绩，并且按照人资部下发的各等级人数进行部门内强制排名，拟定员工季度绩效评估等级。绩效评估等级分为A、B、C、D四个等级，分别代表优秀 、良好、合格、业绩待改善，比例分别为30%、30%、30%、10%；等级人数调整规则：A：舍尾制，D：四舍五入，</w:t>
      </w:r>
      <w:r w:rsidRPr="00D13517">
        <w:rPr>
          <w:rFonts w:ascii="宋体" w:eastAsia="宋体" w:hAnsi="宋体" w:cs="宋体" w:hint="eastAsia"/>
          <w:sz w:val="24"/>
          <w:szCs w:val="24"/>
          <w:highlight w:val="yellow"/>
        </w:rPr>
        <w:t>B/C：（总数-A-D）/2后</w:t>
      </w:r>
      <w:r w:rsidRPr="00D13517">
        <w:rPr>
          <w:rFonts w:ascii="宋体" w:eastAsia="宋体" w:hAnsi="宋体" w:cs="宋体" w:hint="eastAsia"/>
          <w:color w:val="FF0000"/>
          <w:sz w:val="24"/>
          <w:szCs w:val="24"/>
          <w:highlight w:val="yellow"/>
        </w:rPr>
        <w:t>B</w:t>
      </w:r>
      <w:r w:rsidRPr="00D13517">
        <w:rPr>
          <w:rFonts w:ascii="宋体" w:eastAsia="宋体" w:hAnsi="宋体" w:cs="宋体" w:hint="eastAsia"/>
          <w:sz w:val="24"/>
          <w:szCs w:val="24"/>
          <w:highlight w:val="yellow"/>
        </w:rPr>
        <w:t>四舍五入。</w:t>
      </w:r>
    </w:p>
    <w:p w:rsidR="00C37980">
      <w:pPr>
        <w:pStyle w:val="ListParagraph"/>
        <w:spacing w:line="460" w:lineRule="auto"/>
        <w:ind w:firstLine="360" w:firstLineChars="150"/>
        <w:rPr>
          <w:rFonts w:ascii="宋体" w:eastAsia="宋体" w:hAnsi="宋体" w:cs="宋体"/>
          <w:sz w:val="24"/>
          <w:szCs w:val="24"/>
        </w:rPr>
      </w:pPr>
      <w:r>
        <w:rPr>
          <w:rFonts w:ascii="宋体" w:eastAsia="宋体" w:hAnsi="宋体" w:cs="宋体" w:hint="eastAsia"/>
          <w:sz w:val="24"/>
          <w:szCs w:val="24"/>
        </w:rPr>
        <w:t>6.5.4部门负责人将考核等级分派汇总，制作《</w:t>
      </w:r>
      <w:r>
        <w:rPr>
          <w:rFonts w:ascii="宋体" w:eastAsia="宋体" w:hAnsi="宋体" w:cs="宋体" w:hint="eastAsia"/>
          <w:sz w:val="24"/>
          <w:szCs w:val="24"/>
        </w:rPr>
        <w:t>×</w:t>
      </w:r>
      <w:r>
        <w:rPr>
          <w:rFonts w:ascii="宋体" w:eastAsia="宋体" w:hAnsi="宋体" w:cs="宋体" w:hint="eastAsia"/>
          <w:sz w:val="24"/>
          <w:szCs w:val="24"/>
        </w:rPr>
        <w:t>年</w:t>
      </w:r>
      <w:r>
        <w:rPr>
          <w:rFonts w:ascii="宋体" w:eastAsia="宋体" w:hAnsi="宋体" w:cs="宋体" w:hint="eastAsia"/>
          <w:sz w:val="24"/>
          <w:szCs w:val="24"/>
        </w:rPr>
        <w:t>×</w:t>
      </w:r>
      <w:r>
        <w:rPr>
          <w:rFonts w:ascii="宋体" w:eastAsia="宋体" w:hAnsi="宋体" w:cs="宋体" w:hint="eastAsia"/>
          <w:sz w:val="24"/>
          <w:szCs w:val="24"/>
        </w:rPr>
        <w:t>季度绩效评估登记表》（</w:t>
      </w:r>
      <w:r>
        <w:rPr>
          <w:rFonts w:ascii="宋体" w:eastAsia="宋体" w:hAnsi="宋体" w:cs="宋体" w:hint="eastAsia"/>
          <w:sz w:val="24"/>
          <w:szCs w:val="24"/>
          <w:highlight w:val="red"/>
        </w:rPr>
        <w:t>附件三）</w:t>
      </w:r>
      <w:r>
        <w:rPr>
          <w:rFonts w:ascii="宋体" w:eastAsia="宋体" w:hAnsi="宋体" w:cs="宋体" w:hint="eastAsia"/>
          <w:sz w:val="24"/>
          <w:szCs w:val="24"/>
        </w:rPr>
        <w:t>，于下季度第一个月5号前提交至人资部绩效组。逾期一天扣减部门负责人5分绩效。</w:t>
      </w:r>
    </w:p>
    <w:p w:rsidR="00C37980">
      <w:pPr>
        <w:pStyle w:val="ListParagraph"/>
        <w:spacing w:line="460" w:lineRule="auto"/>
        <w:ind w:firstLine="360" w:firstLineChars="150"/>
        <w:rPr>
          <w:rFonts w:ascii="宋体" w:eastAsia="宋体" w:hAnsi="宋体" w:cs="宋体"/>
          <w:sz w:val="24"/>
          <w:szCs w:val="24"/>
        </w:rPr>
      </w:pPr>
      <w:r>
        <w:rPr>
          <w:rFonts w:ascii="宋体" w:eastAsia="宋体" w:hAnsi="宋体" w:cs="宋体" w:hint="eastAsia"/>
          <w:sz w:val="24"/>
          <w:szCs w:val="24"/>
        </w:rPr>
        <w:t>6.5.5人资部绩效组对各个部门的评估结果审阅并做出必要修正，审核涉及：考核数据的准确性，考核等级分派是否按公司下发的比例严格操作。</w:t>
      </w:r>
    </w:p>
    <w:p w:rsidR="00C37980">
      <w:pPr>
        <w:pStyle w:val="ListParagraph"/>
        <w:spacing w:line="460" w:lineRule="auto"/>
        <w:ind w:firstLine="0" w:firstLineChars="0"/>
        <w:rPr>
          <w:rFonts w:ascii="宋体" w:eastAsia="宋体" w:hAnsi="宋体" w:cs="宋体"/>
          <w:bCs/>
          <w:sz w:val="24"/>
          <w:szCs w:val="24"/>
        </w:rPr>
      </w:pPr>
      <w:r>
        <w:rPr>
          <w:rFonts w:ascii="宋体" w:eastAsia="宋体" w:hAnsi="宋体" w:cs="宋体" w:hint="eastAsia"/>
          <w:b/>
          <w:sz w:val="24"/>
          <w:szCs w:val="24"/>
        </w:rPr>
        <w:t>5.4.2 管理人员（部门负责人除外）半年度绩效评估</w:t>
      </w:r>
    </w:p>
    <w:p w:rsidR="00C37980">
      <w:pPr>
        <w:pStyle w:val="ListParagraph"/>
        <w:spacing w:line="460" w:lineRule="auto"/>
        <w:ind w:firstLine="0" w:firstLineChars="0"/>
        <w:rPr>
          <w:rFonts w:ascii="宋体" w:eastAsia="宋体" w:hAnsi="宋体" w:cs="宋体"/>
          <w:sz w:val="24"/>
          <w:szCs w:val="24"/>
        </w:rPr>
      </w:pPr>
      <w:r>
        <w:rPr>
          <w:rFonts w:ascii="宋体" w:eastAsia="宋体" w:hAnsi="宋体" w:cs="宋体" w:hint="eastAsia"/>
          <w:sz w:val="24"/>
          <w:szCs w:val="24"/>
        </w:rPr>
        <w:t>5.4.2.1人资部绩效组每年7月1日、1月1日下发各部门参与考核的名单与考核等级比例。评估周期任职不超过三个月、请长假或升职后任职不满三个月的不参与评估。</w:t>
      </w:r>
    </w:p>
    <w:p w:rsidR="00C37980">
      <w:pPr>
        <w:pStyle w:val="ListParagraph"/>
        <w:spacing w:line="460" w:lineRule="auto"/>
        <w:ind w:firstLine="0" w:firstLineChars="0"/>
        <w:rPr>
          <w:rFonts w:ascii="宋体" w:eastAsia="宋体" w:hAnsi="宋体" w:cs="宋体"/>
          <w:bCs/>
          <w:sz w:val="24"/>
          <w:szCs w:val="24"/>
        </w:rPr>
        <w:sectPr>
          <w:type w:val="nextPage"/>
          <w:pgSz w:w="11850" w:h="16783"/>
          <w:pgMar w:top="1440" w:right="1800" w:bottom="1440" w:left="1800" w:header="851" w:footer="992" w:gutter="0"/>
          <w:pgNumType w:start="7"/>
          <w:cols w:space="425"/>
          <w:titlePg w:val="0"/>
          <w:docGrid w:type="lines" w:linePitch="312"/>
        </w:sectPr>
      </w:pPr>
      <w:r>
        <w:rPr>
          <w:rFonts w:ascii="宋体" w:eastAsia="宋体" w:hAnsi="宋体" w:cs="宋体" w:hint="eastAsia"/>
          <w:sz w:val="24"/>
          <w:szCs w:val="24"/>
        </w:rPr>
        <w:t>5.4.2.2 管理人员的</w:t>
      </w:r>
      <w:r>
        <w:rPr>
          <w:rFonts w:ascii="宋体" w:eastAsia="宋体" w:hAnsi="宋体" w:cs="宋体" w:hint="eastAsia"/>
          <w:bCs/>
          <w:sz w:val="24"/>
          <w:szCs w:val="24"/>
        </w:rPr>
        <w:t>评分方式为百分制，评估内容为：月度考核与360</w:t>
      </w:r>
      <w:r>
        <w:rPr>
          <w:rFonts w:ascii="宋体" w:eastAsia="宋体" w:hAnsi="宋体" w:cs="宋体" w:hint="eastAsia"/>
          <w:bCs/>
          <w:sz w:val="24"/>
          <w:szCs w:val="24"/>
        </w:rPr>
        <w:t>°</w:t>
      </w:r>
      <w:r>
        <w:rPr>
          <w:rFonts w:ascii="宋体" w:eastAsia="宋体" w:hAnsi="宋体" w:cs="宋体" w:hint="eastAsia"/>
          <w:bCs/>
          <w:sz w:val="24"/>
          <w:szCs w:val="24"/>
        </w:rPr>
        <w:t>评估。其中月度考核与360</w:t>
      </w:r>
      <w:r>
        <w:rPr>
          <w:rFonts w:ascii="宋体" w:eastAsia="宋体" w:hAnsi="宋体" w:cs="宋体" w:hint="eastAsia"/>
          <w:bCs/>
          <w:sz w:val="24"/>
          <w:szCs w:val="24"/>
        </w:rPr>
        <w:t>°</w:t>
      </w:r>
      <w:r>
        <w:rPr>
          <w:rFonts w:ascii="宋体" w:eastAsia="宋体" w:hAnsi="宋体" w:cs="宋体" w:hint="eastAsia"/>
          <w:bCs/>
          <w:sz w:val="24"/>
          <w:szCs w:val="24"/>
        </w:rPr>
        <w:t>评估权重规定如下：</w:t>
      </w:r>
      <w:bookmarkStart w:id="0" w:name="_GoBack"/>
      <w:bookmarkEnd w:id="0"/>
      <w:r>
        <w:rPr>
          <w:rFonts w:ascii="宋体" w:eastAsia="宋体" w:hAnsi="宋体" w:cs="宋体" w:hint="eastAsia"/>
          <w:bCs/>
          <w:sz w:val="24"/>
          <w:szCs w:val="24"/>
        </w:rPr>
        <w:t xml:space="preserve"> </w:t>
      </w:r>
    </w:p>
    <w:tbl>
      <w:tblPr>
        <w:tblStyle w:val="TableGrid1"/>
        <w:tblW w:w="8304" w:type="dxa"/>
        <w:jc w:val="center"/>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
      <w:tblGrid>
        <w:gridCol w:w="1524"/>
        <w:gridCol w:w="4855"/>
        <w:gridCol w:w="1925"/>
      </w:tblGrid>
      <w:tr>
        <w:tblPrEx>
          <w:tblW w:w="8304" w:type="dxa"/>
          <w:jc w:val="center"/>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Ex>
        <w:trPr>
          <w:trHeight w:val="400"/>
          <w:jc w:val="center"/>
        </w:trPr>
        <w:tc>
          <w:tcPr>
            <w:tcW w:w="1524" w:type="dxa"/>
            <w:vAlign w:val="center"/>
          </w:tcPr>
          <w:p w:rsidR="00C37980">
            <w:pPr>
              <w:pStyle w:val="ListParagraph"/>
              <w:widowControl w:val="0"/>
              <w:spacing w:line="400" w:lineRule="exact"/>
              <w:ind w:firstLine="0" w:firstLineChars="0"/>
              <w:jc w:val="center"/>
              <w:rPr>
                <w:rFonts w:ascii="宋体" w:eastAsia="宋体" w:hAnsi="宋体" w:cs="宋体"/>
                <w:b/>
                <w:bCs/>
                <w:kern w:val="2"/>
                <w:sz w:val="21"/>
                <w:szCs w:val="21"/>
                <w:lang w:val="en-US" w:eastAsia="zh-CN" w:bidi="ar-SA"/>
              </w:rPr>
            </w:pPr>
            <w:r>
              <w:rPr>
                <w:rFonts w:ascii="宋体" w:eastAsia="宋体" w:hAnsi="宋体" w:cs="宋体" w:hint="eastAsia"/>
                <w:b/>
                <w:bCs/>
                <w:kern w:val="2"/>
                <w:sz w:val="21"/>
                <w:szCs w:val="21"/>
                <w:lang w:val="en-US" w:eastAsia="zh-CN" w:bidi="ar-SA"/>
              </w:rPr>
              <w:t>人员</w:t>
            </w:r>
          </w:p>
        </w:tc>
        <w:tc>
          <w:tcPr>
            <w:tcW w:w="4855" w:type="dxa"/>
            <w:vAlign w:val="center"/>
          </w:tcPr>
          <w:p w:rsidR="00C37980">
            <w:pPr>
              <w:pStyle w:val="ListParagraph"/>
              <w:widowControl w:val="0"/>
              <w:spacing w:line="400" w:lineRule="exact"/>
              <w:ind w:firstLine="0" w:firstLineChars="0"/>
              <w:jc w:val="center"/>
              <w:rPr>
                <w:rFonts w:ascii="宋体" w:eastAsia="宋体" w:hAnsi="宋体" w:cs="宋体"/>
                <w:b/>
                <w:bCs/>
                <w:kern w:val="2"/>
                <w:sz w:val="21"/>
                <w:szCs w:val="21"/>
                <w:lang w:val="en-US" w:eastAsia="zh-CN" w:bidi="ar-SA"/>
              </w:rPr>
            </w:pPr>
            <w:r>
              <w:rPr>
                <w:rFonts w:ascii="宋体" w:eastAsia="宋体" w:hAnsi="宋体" w:cs="宋体" w:hint="eastAsia"/>
                <w:b/>
                <w:bCs/>
                <w:kern w:val="2"/>
                <w:sz w:val="21"/>
                <w:szCs w:val="21"/>
                <w:lang w:val="en-US" w:eastAsia="zh-CN" w:bidi="ar-SA"/>
              </w:rPr>
              <w:t>月度考核权重</w:t>
            </w:r>
          </w:p>
        </w:tc>
        <w:tc>
          <w:tcPr>
            <w:tcW w:w="1925" w:type="dxa"/>
            <w:vAlign w:val="center"/>
          </w:tcPr>
          <w:p w:rsidR="00C37980">
            <w:pPr>
              <w:pStyle w:val="ListParagraph"/>
              <w:widowControl w:val="0"/>
              <w:spacing w:line="400" w:lineRule="exact"/>
              <w:ind w:firstLine="0" w:firstLineChars="0"/>
              <w:jc w:val="center"/>
              <w:rPr>
                <w:rFonts w:ascii="宋体" w:eastAsia="宋体" w:hAnsi="宋体" w:cs="宋体"/>
                <w:b/>
                <w:bCs/>
                <w:kern w:val="2"/>
                <w:sz w:val="21"/>
                <w:szCs w:val="21"/>
                <w:lang w:val="en-US" w:eastAsia="zh-CN" w:bidi="ar-SA"/>
              </w:rPr>
            </w:pPr>
            <w:r>
              <w:rPr>
                <w:rFonts w:ascii="宋体" w:eastAsia="宋体" w:hAnsi="宋体" w:cs="宋体" w:hint="eastAsia"/>
                <w:b/>
                <w:bCs/>
                <w:kern w:val="2"/>
                <w:sz w:val="21"/>
                <w:szCs w:val="21"/>
                <w:lang w:val="en-US" w:eastAsia="zh-CN" w:bidi="ar-SA"/>
              </w:rPr>
              <w:t>360</w:t>
            </w:r>
            <w:r>
              <w:rPr>
                <w:rFonts w:ascii="宋体" w:eastAsia="宋体" w:hAnsi="宋体" w:cs="宋体" w:hint="eastAsia"/>
                <w:b/>
                <w:bCs/>
                <w:kern w:val="2"/>
                <w:sz w:val="21"/>
                <w:szCs w:val="21"/>
                <w:lang w:val="en-US" w:eastAsia="zh-CN" w:bidi="ar-SA"/>
              </w:rPr>
              <w:t>°</w:t>
            </w:r>
            <w:r>
              <w:rPr>
                <w:rFonts w:ascii="宋体" w:eastAsia="宋体" w:hAnsi="宋体" w:cs="宋体" w:hint="eastAsia"/>
                <w:b/>
                <w:bCs/>
                <w:kern w:val="2"/>
                <w:sz w:val="21"/>
                <w:szCs w:val="21"/>
                <w:lang w:val="en-US" w:eastAsia="zh-CN" w:bidi="ar-SA"/>
              </w:rPr>
              <w:t>评估权重</w:t>
            </w:r>
          </w:p>
        </w:tc>
      </w:tr>
      <w:tr>
        <w:tblPrEx>
          <w:tblW w:w="8304" w:type="dxa"/>
          <w:jc w:val="center"/>
          <w:tblInd w:w="66" w:type="dxa"/>
          <w:tblLayout w:type="fixed"/>
          <w:tblCellMar>
            <w:top w:w="0" w:type="dxa"/>
            <w:left w:w="108" w:type="dxa"/>
            <w:bottom w:w="0" w:type="dxa"/>
            <w:right w:w="108" w:type="dxa"/>
          </w:tblCellMar>
          <w:tblLook w:val="04A0"/>
        </w:tblPrEx>
        <w:trPr>
          <w:trHeight w:val="400"/>
          <w:jc w:val="center"/>
        </w:trPr>
        <w:tc>
          <w:tcPr>
            <w:tcW w:w="1524" w:type="dxa"/>
            <w:vAlign w:val="center"/>
          </w:tcPr>
          <w:p w:rsidR="00C37980">
            <w:pPr>
              <w:pStyle w:val="ListParagraph"/>
              <w:widowControl w:val="0"/>
              <w:spacing w:line="400" w:lineRule="exact"/>
              <w:ind w:firstLine="0" w:firstLineChars="0"/>
              <w:jc w:val="center"/>
              <w:rPr>
                <w:rFonts w:ascii="宋体" w:eastAsia="宋体" w:hAnsi="宋体" w:cs="宋体"/>
                <w:bCs/>
                <w:kern w:val="2"/>
                <w:sz w:val="21"/>
                <w:szCs w:val="21"/>
                <w:lang w:val="en-US" w:eastAsia="zh-CN" w:bidi="ar-SA"/>
              </w:rPr>
            </w:pPr>
            <w:r>
              <w:rPr>
                <w:rFonts w:ascii="宋体" w:eastAsia="宋体" w:hAnsi="宋体" w:cs="宋体" w:hint="eastAsia"/>
                <w:bCs/>
                <w:kern w:val="2"/>
                <w:sz w:val="21"/>
                <w:szCs w:val="21"/>
                <w:lang w:val="en-US" w:eastAsia="zh-CN" w:bidi="ar-SA"/>
              </w:rPr>
              <w:t>管理人员</w:t>
            </w:r>
          </w:p>
        </w:tc>
        <w:tc>
          <w:tcPr>
            <w:tcW w:w="4855" w:type="dxa"/>
            <w:vAlign w:val="center"/>
          </w:tcPr>
          <w:p w:rsidR="00C37980">
            <w:pPr>
              <w:pStyle w:val="ListParagraph"/>
              <w:widowControl w:val="0"/>
              <w:spacing w:line="400" w:lineRule="exact"/>
              <w:ind w:firstLine="0" w:firstLineChars="0"/>
              <w:jc w:val="center"/>
              <w:rPr>
                <w:rFonts w:ascii="宋体" w:eastAsia="宋体" w:hAnsi="宋体" w:cs="宋体"/>
                <w:bCs/>
                <w:kern w:val="2"/>
                <w:sz w:val="21"/>
                <w:szCs w:val="21"/>
                <w:lang w:val="en-US" w:eastAsia="zh-CN" w:bidi="ar-SA"/>
              </w:rPr>
            </w:pPr>
            <w:r>
              <w:rPr>
                <w:rFonts w:ascii="宋体" w:eastAsia="宋体" w:hAnsi="宋体" w:cs="宋体" w:hint="eastAsia"/>
                <w:bCs/>
                <w:kern w:val="2"/>
                <w:sz w:val="21"/>
                <w:szCs w:val="21"/>
                <w:lang w:val="en-US" w:eastAsia="zh-CN" w:bidi="ar-SA"/>
              </w:rPr>
              <w:t>60%</w:t>
            </w:r>
          </w:p>
        </w:tc>
        <w:tc>
          <w:tcPr>
            <w:tcW w:w="1925" w:type="dxa"/>
            <w:vAlign w:val="center"/>
          </w:tcPr>
          <w:p w:rsidR="00C37980">
            <w:pPr>
              <w:pStyle w:val="ListParagraph"/>
              <w:widowControl w:val="0"/>
              <w:spacing w:line="400" w:lineRule="exact"/>
              <w:ind w:firstLine="0" w:firstLineChars="0"/>
              <w:jc w:val="center"/>
              <w:rPr>
                <w:rFonts w:ascii="宋体" w:eastAsia="宋体" w:hAnsi="宋体" w:cs="宋体"/>
                <w:bCs/>
                <w:kern w:val="2"/>
                <w:sz w:val="21"/>
                <w:szCs w:val="21"/>
                <w:lang w:val="en-US" w:eastAsia="zh-CN" w:bidi="ar-SA"/>
              </w:rPr>
            </w:pPr>
            <w:r>
              <w:rPr>
                <w:rFonts w:ascii="宋体" w:eastAsia="宋体" w:hAnsi="宋体" w:cs="宋体" w:hint="eastAsia"/>
                <w:bCs/>
                <w:kern w:val="2"/>
                <w:sz w:val="21"/>
                <w:szCs w:val="21"/>
                <w:lang w:val="en-US" w:eastAsia="zh-CN" w:bidi="ar-SA"/>
              </w:rPr>
              <w:t>40%</w:t>
            </w:r>
          </w:p>
        </w:tc>
      </w:tr>
    </w:tbl>
    <w:p w:rsidR="00C37980">
      <w:pPr>
        <w:pStyle w:val="ListParagraph"/>
        <w:spacing w:line="380" w:lineRule="exact"/>
        <w:ind w:firstLine="0" w:firstLineChars="0"/>
        <w:rPr>
          <w:rFonts w:ascii="宋体" w:eastAsia="宋体" w:hAnsi="宋体" w:cs="宋体"/>
          <w:sz w:val="24"/>
          <w:szCs w:val="24"/>
        </w:rPr>
      </w:pPr>
    </w:p>
    <w:p w:rsidR="00C37980">
      <w:pPr>
        <w:pStyle w:val="ListParagraph"/>
        <w:spacing w:line="460" w:lineRule="auto"/>
        <w:ind w:firstLine="360" w:firstLineChars="150"/>
        <w:rPr>
          <w:rFonts w:ascii="宋体" w:eastAsia="宋体" w:hAnsi="宋体" w:cs="宋体"/>
          <w:sz w:val="24"/>
          <w:szCs w:val="24"/>
        </w:rPr>
      </w:pPr>
      <w:r>
        <w:rPr>
          <w:rFonts w:ascii="宋体" w:eastAsia="宋体" w:hAnsi="宋体" w:cs="宋体" w:hint="eastAsia"/>
          <w:sz w:val="24"/>
          <w:szCs w:val="24"/>
        </w:rPr>
        <w:t>总得分=考核周期各月度考核平均值*60%</w:t>
      </w:r>
      <w:r w:rsidRPr="00247738">
        <w:rPr>
          <w:rFonts w:ascii="宋体" w:eastAsia="宋体" w:hAnsi="宋体" w:cs="宋体" w:hint="eastAsia"/>
          <w:sz w:val="24"/>
          <w:szCs w:val="24"/>
          <w:highlight w:val="yellow"/>
        </w:rPr>
        <w:t>+360</w:t>
      </w:r>
      <w:r w:rsidRPr="00247738">
        <w:rPr>
          <w:rFonts w:ascii="宋体" w:eastAsia="宋体" w:hAnsi="宋体" w:cs="宋体" w:hint="eastAsia"/>
          <w:sz w:val="24"/>
          <w:szCs w:val="24"/>
          <w:highlight w:val="yellow"/>
        </w:rPr>
        <w:t>°</w:t>
      </w:r>
      <w:r w:rsidRPr="00247738">
        <w:rPr>
          <w:rFonts w:ascii="宋体" w:eastAsia="宋体" w:hAnsi="宋体" w:cs="宋体" w:hint="eastAsia"/>
          <w:sz w:val="24"/>
          <w:szCs w:val="24"/>
          <w:highlight w:val="yellow"/>
        </w:rPr>
        <w:t>评估得分*40%</w:t>
      </w:r>
    </w:p>
    <w:p w:rsidR="00C37980">
      <w:pPr>
        <w:pStyle w:val="ListParagraph"/>
        <w:spacing w:line="460" w:lineRule="auto"/>
        <w:ind w:firstLine="360" w:firstLineChars="150"/>
        <w:rPr>
          <w:rFonts w:ascii="宋体" w:eastAsia="宋体" w:hAnsi="宋体" w:cs="宋体"/>
          <w:sz w:val="24"/>
          <w:szCs w:val="24"/>
        </w:rPr>
      </w:pPr>
      <w:r>
        <w:rPr>
          <w:rFonts w:ascii="宋体" w:eastAsia="宋体" w:hAnsi="宋体" w:cs="宋体" w:hint="eastAsia"/>
          <w:sz w:val="24"/>
          <w:szCs w:val="24"/>
        </w:rPr>
        <w:t>5.4.2.3 在评估期末，由人资部组织各部门管理人员360</w:t>
      </w:r>
      <w:r>
        <w:rPr>
          <w:rFonts w:ascii="宋体" w:eastAsia="宋体" w:hAnsi="宋体" w:cs="宋体" w:hint="eastAsia"/>
          <w:sz w:val="24"/>
          <w:szCs w:val="24"/>
        </w:rPr>
        <w:t>°</w:t>
      </w:r>
      <w:r>
        <w:rPr>
          <w:rFonts w:ascii="宋体" w:eastAsia="宋体" w:hAnsi="宋体" w:cs="宋体" w:hint="eastAsia"/>
          <w:sz w:val="24"/>
          <w:szCs w:val="24"/>
        </w:rPr>
        <w:t>评估调查，并将结果反馈给部门负责人。</w:t>
      </w:r>
    </w:p>
    <w:p w:rsidR="00C37980">
      <w:pPr>
        <w:pStyle w:val="ListParagraph"/>
        <w:spacing w:line="460" w:lineRule="auto"/>
        <w:ind w:firstLine="360" w:firstLineChars="150"/>
        <w:rPr>
          <w:rFonts w:ascii="宋体" w:eastAsia="宋体" w:hAnsi="宋体" w:cs="宋体"/>
          <w:sz w:val="24"/>
          <w:szCs w:val="24"/>
        </w:rPr>
      </w:pPr>
      <w:r>
        <w:rPr>
          <w:rFonts w:ascii="宋体" w:eastAsia="宋体" w:hAnsi="宋体" w:cs="宋体" w:hint="eastAsia"/>
          <w:sz w:val="24"/>
          <w:szCs w:val="24"/>
        </w:rPr>
        <w:t>5.4.2.4 部门负责人结合其评估期内各月度绩效分数，按照管理层绩效评分方式得出绩效评估得分，在公司内进行排名并进行等级确认，绩效评估等级分为A、B与C，比例分别为30%、60%与10%，分别代表优秀、合格与业绩待改善。等级人数调整规则：A：四舍五入，C：舍尾制。</w:t>
      </w:r>
    </w:p>
    <w:p w:rsidR="00C37980">
      <w:pPr>
        <w:pStyle w:val="ListParagraph"/>
        <w:spacing w:line="460" w:lineRule="auto"/>
        <w:ind w:firstLine="480"/>
        <w:rPr>
          <w:rFonts w:ascii="宋体" w:eastAsia="宋体" w:hAnsi="宋体" w:cs="宋体"/>
          <w:sz w:val="24"/>
          <w:szCs w:val="24"/>
        </w:rPr>
      </w:pPr>
      <w:r>
        <w:rPr>
          <w:rFonts w:ascii="宋体" w:eastAsia="宋体" w:hAnsi="宋体" w:cs="宋体" w:hint="eastAsia"/>
          <w:sz w:val="24"/>
          <w:szCs w:val="24"/>
        </w:rPr>
        <w:t>5.4.2.5部门负责人将考核等级分派记录汇总，制作《</w:t>
      </w:r>
      <w:r>
        <w:rPr>
          <w:rFonts w:ascii="宋体" w:eastAsia="宋体" w:hAnsi="宋体" w:cs="宋体" w:hint="eastAsia"/>
          <w:sz w:val="24"/>
          <w:szCs w:val="24"/>
        </w:rPr>
        <w:t>×</w:t>
      </w:r>
      <w:r>
        <w:rPr>
          <w:rFonts w:ascii="宋体" w:eastAsia="宋体" w:hAnsi="宋体" w:cs="宋体" w:hint="eastAsia"/>
          <w:sz w:val="24"/>
          <w:szCs w:val="24"/>
        </w:rPr>
        <w:t>年</w:t>
      </w:r>
      <w:r>
        <w:rPr>
          <w:rFonts w:ascii="宋体" w:eastAsia="宋体" w:hAnsi="宋体" w:cs="宋体" w:hint="eastAsia"/>
          <w:sz w:val="24"/>
          <w:szCs w:val="24"/>
        </w:rPr>
        <w:t>×</w:t>
      </w:r>
      <w:r>
        <w:rPr>
          <w:rFonts w:ascii="宋体" w:eastAsia="宋体" w:hAnsi="宋体" w:cs="宋体" w:hint="eastAsia"/>
          <w:sz w:val="24"/>
          <w:szCs w:val="24"/>
        </w:rPr>
        <w:t>半年度管理人员绩效评估登记表》（</w:t>
      </w:r>
      <w:r>
        <w:rPr>
          <w:rFonts w:ascii="宋体" w:eastAsia="宋体" w:hAnsi="宋体" w:cs="宋体" w:hint="eastAsia"/>
          <w:sz w:val="24"/>
          <w:szCs w:val="24"/>
          <w:highlight w:val="red"/>
        </w:rPr>
        <w:t>附件四）</w:t>
      </w:r>
      <w:r>
        <w:rPr>
          <w:rFonts w:ascii="宋体" w:eastAsia="宋体" w:hAnsi="宋体" w:cs="宋体" w:hint="eastAsia"/>
          <w:sz w:val="24"/>
          <w:szCs w:val="24"/>
        </w:rPr>
        <w:t>，并对管理人员的发展潜力、工作态度、能力等做出评价，给出管理人员发展建议，填写《管理人员潜能分析表》（</w:t>
      </w:r>
      <w:r>
        <w:rPr>
          <w:rFonts w:ascii="宋体" w:eastAsia="宋体" w:hAnsi="宋体" w:cs="宋体" w:hint="eastAsia"/>
          <w:sz w:val="24"/>
          <w:szCs w:val="24"/>
          <w:highlight w:val="red"/>
        </w:rPr>
        <w:t>附件五</w:t>
      </w:r>
      <w:r>
        <w:rPr>
          <w:rFonts w:ascii="宋体" w:eastAsia="宋体" w:hAnsi="宋体" w:cs="宋体" w:hint="eastAsia"/>
          <w:sz w:val="24"/>
          <w:szCs w:val="24"/>
        </w:rPr>
        <w:t>）。于7月20日或者12月20日前提交至人资部绩效组。逾期一天扣减部门负责人5分绩效。</w:t>
      </w:r>
    </w:p>
    <w:p w:rsidR="00C37980">
      <w:pPr>
        <w:pStyle w:val="ListParagraph"/>
        <w:spacing w:line="460" w:lineRule="auto"/>
        <w:ind w:firstLine="360" w:firstLineChars="150"/>
        <w:rPr>
          <w:rFonts w:ascii="宋体" w:eastAsia="宋体" w:hAnsi="宋体" w:cs="宋体"/>
          <w:sz w:val="24"/>
          <w:szCs w:val="24"/>
        </w:rPr>
      </w:pPr>
      <w:r>
        <w:rPr>
          <w:rFonts w:ascii="宋体" w:eastAsia="宋体" w:hAnsi="宋体" w:cs="宋体" w:hint="eastAsia"/>
          <w:sz w:val="24"/>
          <w:szCs w:val="24"/>
        </w:rPr>
        <w:t>5.4.2.6人资部绩效组对各个部门的评估结果审阅并做出必要修正，考核结果发各部门负责人</w:t>
      </w:r>
    </w:p>
    <w:p w:rsidR="00C37980">
      <w:pPr>
        <w:pStyle w:val="ListParagraph"/>
        <w:spacing w:line="460" w:lineRule="auto"/>
        <w:ind w:firstLine="240" w:firstLineChars="100"/>
        <w:rPr>
          <w:rFonts w:ascii="宋体" w:eastAsia="宋体" w:hAnsi="宋体" w:cs="宋体"/>
          <w:b/>
          <w:sz w:val="24"/>
          <w:szCs w:val="24"/>
        </w:rPr>
      </w:pPr>
      <w:r>
        <w:rPr>
          <w:rFonts w:ascii="宋体" w:eastAsia="宋体" w:hAnsi="宋体" w:cs="宋体" w:hint="eastAsia"/>
          <w:b/>
          <w:sz w:val="24"/>
          <w:szCs w:val="24"/>
        </w:rPr>
        <w:t>5.4.3部门负责人半年度绩效评估</w:t>
      </w:r>
    </w:p>
    <w:p w:rsidR="00C37980">
      <w:pPr>
        <w:pStyle w:val="ListParagraph"/>
        <w:spacing w:line="460" w:lineRule="auto"/>
        <w:ind w:firstLine="240" w:firstLineChars="100"/>
        <w:rPr>
          <w:rFonts w:ascii="宋体" w:eastAsia="宋体" w:hAnsi="宋体" w:cs="宋体"/>
          <w:b/>
          <w:sz w:val="24"/>
          <w:szCs w:val="24"/>
        </w:rPr>
      </w:pPr>
      <w:r>
        <w:rPr>
          <w:rFonts w:ascii="宋体" w:hAnsi="宋体" w:hint="eastAsia"/>
          <w:sz w:val="24"/>
          <w:szCs w:val="24"/>
        </w:rPr>
        <w:t>5.4.3.1部门负责人</w:t>
      </w:r>
      <w:r>
        <w:rPr>
          <w:rFonts w:ascii="宋体" w:hAnsi="宋体"/>
          <w:sz w:val="24"/>
          <w:szCs w:val="24"/>
        </w:rPr>
        <w:t>的任职评估从</w:t>
      </w:r>
      <w:r>
        <w:rPr>
          <w:rFonts w:ascii="宋体" w:hAnsi="宋体" w:hint="eastAsia"/>
          <w:sz w:val="24"/>
          <w:szCs w:val="24"/>
        </w:rPr>
        <w:t>两</w:t>
      </w:r>
      <w:r>
        <w:rPr>
          <w:rFonts w:ascii="宋体" w:hAnsi="宋体"/>
          <w:sz w:val="24"/>
          <w:szCs w:val="24"/>
        </w:rPr>
        <w:t>个维度进行</w:t>
      </w:r>
      <w:r>
        <w:rPr>
          <w:rFonts w:ascii="宋体" w:hAnsi="宋体" w:hint="eastAsia"/>
          <w:sz w:val="24"/>
          <w:szCs w:val="24"/>
        </w:rPr>
        <w:t>评估</w:t>
      </w:r>
      <w:r>
        <w:rPr>
          <w:rFonts w:ascii="宋体" w:hAnsi="宋体"/>
          <w:sz w:val="24"/>
          <w:szCs w:val="24"/>
        </w:rPr>
        <w:t>：</w:t>
      </w:r>
      <w:r>
        <w:rPr>
          <w:rFonts w:ascii="宋体" w:hAnsi="宋体" w:hint="eastAsia"/>
          <w:bCs/>
          <w:sz w:val="24"/>
          <w:szCs w:val="24"/>
        </w:rPr>
        <w:t>绩效</w:t>
      </w:r>
      <w:r>
        <w:rPr>
          <w:rFonts w:ascii="宋体" w:hAnsi="宋体"/>
          <w:bCs/>
          <w:sz w:val="24"/>
          <w:szCs w:val="24"/>
        </w:rPr>
        <w:t>与潜力</w:t>
      </w:r>
    </w:p>
    <w:p w:rsidR="00C37980">
      <w:pPr>
        <w:spacing w:line="460" w:lineRule="auto"/>
        <w:ind w:firstLine="240" w:firstLineChars="100"/>
        <w:rPr>
          <w:rFonts w:ascii="宋体" w:hAnsi="宋体"/>
          <w:sz w:val="24"/>
          <w:szCs w:val="24"/>
        </w:rPr>
      </w:pPr>
      <w:r>
        <w:rPr>
          <w:rFonts w:ascii="宋体" w:eastAsia="宋体" w:hAnsi="宋体" w:cs="宋体" w:hint="eastAsia"/>
          <w:sz w:val="24"/>
          <w:szCs w:val="24"/>
        </w:rPr>
        <w:t>5.4.3.1.1绩效总得分=考核周期各月度考核平均值，</w:t>
      </w:r>
      <w:r>
        <w:rPr>
          <w:rFonts w:ascii="宋体" w:hAnsi="宋体"/>
          <w:sz w:val="24"/>
          <w:szCs w:val="24"/>
        </w:rPr>
        <w:t>针对</w:t>
      </w:r>
      <w:r>
        <w:rPr>
          <w:rFonts w:ascii="宋体" w:hAnsi="宋体" w:hint="eastAsia"/>
          <w:sz w:val="24"/>
          <w:szCs w:val="24"/>
        </w:rPr>
        <w:t>绩效的</w:t>
      </w:r>
      <w:r>
        <w:rPr>
          <w:rFonts w:ascii="宋体" w:hAnsi="宋体"/>
          <w:sz w:val="24"/>
          <w:szCs w:val="24"/>
        </w:rPr>
        <w:t>评估</w:t>
      </w:r>
      <w:r>
        <w:rPr>
          <w:rFonts w:ascii="宋体" w:hAnsi="宋体" w:hint="eastAsia"/>
          <w:sz w:val="24"/>
          <w:szCs w:val="24"/>
        </w:rPr>
        <w:t>分为</w:t>
      </w:r>
      <w:r>
        <w:rPr>
          <w:rFonts w:ascii="宋体" w:hAnsi="宋体"/>
          <w:sz w:val="24"/>
          <w:szCs w:val="24"/>
        </w:rPr>
        <w:t>三个等级：</w:t>
      </w:r>
      <w:r>
        <w:rPr>
          <w:rFonts w:ascii="宋体" w:hAnsi="宋体" w:hint="eastAsia"/>
          <w:sz w:val="24"/>
          <w:szCs w:val="24"/>
        </w:rPr>
        <w:t>A（超过</w:t>
      </w:r>
      <w:r>
        <w:rPr>
          <w:rFonts w:ascii="宋体" w:hAnsi="宋体"/>
          <w:sz w:val="24"/>
          <w:szCs w:val="24"/>
        </w:rPr>
        <w:t>盼望）</w:t>
      </w:r>
      <w:r>
        <w:rPr>
          <w:rFonts w:ascii="宋体" w:hAnsi="宋体" w:hint="eastAsia"/>
          <w:sz w:val="24"/>
          <w:szCs w:val="24"/>
        </w:rPr>
        <w:t>：总得分=100分</w:t>
      </w:r>
      <w:r>
        <w:rPr>
          <w:rFonts w:ascii="宋体" w:hAnsi="宋体"/>
          <w:sz w:val="24"/>
          <w:szCs w:val="24"/>
        </w:rPr>
        <w:t>、B（</w:t>
      </w:r>
      <w:r>
        <w:rPr>
          <w:rFonts w:ascii="宋体" w:hAnsi="宋体" w:hint="eastAsia"/>
          <w:sz w:val="24"/>
          <w:szCs w:val="24"/>
        </w:rPr>
        <w:t>满</w:t>
      </w:r>
      <w:r>
        <w:rPr>
          <w:rFonts w:ascii="宋体" w:hAnsi="宋体"/>
          <w:sz w:val="24"/>
          <w:szCs w:val="24"/>
        </w:rPr>
        <w:t>足盼望）</w:t>
      </w:r>
      <w:r>
        <w:rPr>
          <w:rFonts w:ascii="宋体" w:hAnsi="宋体" w:hint="eastAsia"/>
          <w:sz w:val="24"/>
          <w:szCs w:val="24"/>
        </w:rPr>
        <w:t>：总得分</w:t>
      </w:r>
      <w:r>
        <w:rPr>
          <w:rFonts w:ascii="宋体" w:hAnsi="宋体" w:hint="eastAsia"/>
          <w:sz w:val="24"/>
          <w:szCs w:val="24"/>
        </w:rPr>
        <w:t>≥</w:t>
      </w:r>
      <w:r>
        <w:rPr>
          <w:rFonts w:ascii="宋体" w:hAnsi="宋体" w:hint="eastAsia"/>
          <w:sz w:val="24"/>
          <w:szCs w:val="24"/>
        </w:rPr>
        <w:t>85分</w:t>
      </w:r>
      <w:r>
        <w:rPr>
          <w:rFonts w:ascii="宋体" w:hAnsi="宋体"/>
          <w:sz w:val="24"/>
          <w:szCs w:val="24"/>
        </w:rPr>
        <w:t>、C（</w:t>
      </w:r>
      <w:r>
        <w:rPr>
          <w:rFonts w:ascii="宋体" w:hAnsi="宋体" w:hint="eastAsia"/>
          <w:sz w:val="24"/>
          <w:szCs w:val="24"/>
        </w:rPr>
        <w:t>需</w:t>
      </w:r>
      <w:r>
        <w:rPr>
          <w:rFonts w:ascii="宋体" w:hAnsi="宋体"/>
          <w:sz w:val="24"/>
          <w:szCs w:val="24"/>
        </w:rPr>
        <w:t>改善）</w:t>
      </w:r>
      <w:r>
        <w:rPr>
          <w:rFonts w:ascii="宋体" w:hAnsi="宋体" w:hint="eastAsia"/>
          <w:sz w:val="24"/>
          <w:szCs w:val="24"/>
        </w:rPr>
        <w:t>：总得分＜85分,此项由人资部提供。</w:t>
      </w:r>
    </w:p>
    <w:p w:rsidR="00C37980">
      <w:pPr>
        <w:spacing w:line="460" w:lineRule="auto"/>
        <w:ind w:firstLine="240" w:firstLineChars="100"/>
        <w:rPr>
          <w:rFonts w:ascii="宋体" w:hAnsi="宋体"/>
          <w:sz w:val="24"/>
          <w:szCs w:val="24"/>
        </w:rPr>
      </w:pPr>
      <w:r>
        <w:rPr>
          <w:rFonts w:ascii="宋体" w:hAnsi="宋体" w:hint="eastAsia"/>
          <w:sz w:val="24"/>
          <w:szCs w:val="24"/>
        </w:rPr>
        <w:t>5.4.3.1.2潜力指管理者的组织认同、领导力、学习能力。</w:t>
      </w:r>
    </w:p>
    <w:p w:rsidR="00C37980">
      <w:pPr>
        <w:spacing w:line="460" w:lineRule="auto"/>
        <w:ind w:firstLine="240" w:firstLineChars="100"/>
        <w:rPr>
          <w:rFonts w:ascii="宋体" w:hAnsi="宋体"/>
          <w:sz w:val="24"/>
          <w:szCs w:val="24"/>
        </w:rPr>
        <w:sectPr>
          <w:type w:val="nextPage"/>
          <w:pgSz w:w="11850" w:h="16783"/>
          <w:pgMar w:top="1440" w:right="1800" w:bottom="1440" w:left="1800" w:header="851" w:footer="992" w:gutter="0"/>
          <w:pgNumType w:start="8"/>
          <w:cols w:space="425"/>
          <w:titlePg w:val="0"/>
          <w:docGrid w:type="lines" w:linePitch="312"/>
        </w:sectPr>
      </w:pPr>
    </w:p>
    <w:p w:rsidR="00C37980">
      <w:pPr>
        <w:spacing w:line="460" w:lineRule="auto"/>
        <w:ind w:firstLine="240" w:firstLineChars="100"/>
        <w:rPr>
          <w:rFonts w:ascii="宋体" w:hAnsi="宋体"/>
          <w:sz w:val="24"/>
          <w:szCs w:val="24"/>
        </w:rPr>
      </w:pPr>
      <w:r>
        <w:rPr>
          <w:rFonts w:ascii="宋体" w:hAnsi="宋体" w:hint="eastAsia"/>
          <w:sz w:val="24"/>
          <w:szCs w:val="24"/>
        </w:rPr>
        <w:t>组织认同不仅强调要理解、尊重、认同、维护公司的公司文化与价值观，更提倡对公司有强烈的归属感，努力追求自身与公司发展的和谐统一。</w:t>
      </w:r>
    </w:p>
    <w:p w:rsidR="00C37980">
      <w:pPr>
        <w:spacing w:line="460" w:lineRule="auto"/>
        <w:ind w:firstLine="240" w:firstLineChars="100"/>
        <w:rPr>
          <w:rFonts w:ascii="宋体" w:hAnsi="宋体"/>
          <w:sz w:val="24"/>
          <w:szCs w:val="24"/>
        </w:rPr>
      </w:pPr>
      <w:r>
        <w:rPr>
          <w:rFonts w:ascii="宋体" w:hAnsi="宋体" w:hint="eastAsia"/>
          <w:sz w:val="24"/>
          <w:szCs w:val="24"/>
        </w:rPr>
        <w:t>领导者力指：培养别人、团队合作、影响力、人际理解等。</w:t>
      </w:r>
    </w:p>
    <w:p w:rsidR="00C37980">
      <w:pPr>
        <w:spacing w:line="460" w:lineRule="auto"/>
        <w:ind w:firstLine="240" w:firstLineChars="100"/>
        <w:rPr>
          <w:rFonts w:ascii="宋体" w:hAnsi="宋体"/>
          <w:sz w:val="24"/>
          <w:szCs w:val="24"/>
        </w:rPr>
      </w:pPr>
      <w:r>
        <w:rPr>
          <w:rFonts w:ascii="宋体" w:hAnsi="宋体" w:hint="eastAsia"/>
          <w:sz w:val="24"/>
          <w:szCs w:val="24"/>
        </w:rPr>
        <w:t>学习能力是指其是否能不久地适应新的角色，取得发展。</w:t>
      </w:r>
    </w:p>
    <w:p w:rsidR="00C37980">
      <w:pPr>
        <w:spacing w:line="460" w:lineRule="auto"/>
        <w:ind w:firstLine="240" w:firstLineChars="100"/>
        <w:rPr>
          <w:rFonts w:ascii="宋体" w:hAnsi="宋体"/>
          <w:sz w:val="24"/>
          <w:szCs w:val="24"/>
        </w:rPr>
      </w:pPr>
      <w:r>
        <w:rPr>
          <w:rFonts w:ascii="宋体" w:hAnsi="宋体" w:hint="eastAsia"/>
          <w:sz w:val="24"/>
          <w:szCs w:val="24"/>
        </w:rPr>
        <w:t>这三个方面都很好的人具有领导者的发展潜力。评分等级为：A（优秀）、B（合格）、C（待发展）。</w:t>
      </w:r>
    </w:p>
    <w:p w:rsidR="00C37980">
      <w:pPr>
        <w:spacing w:line="460" w:lineRule="auto"/>
        <w:ind w:firstLine="240" w:firstLineChars="100"/>
        <w:rPr>
          <w:rFonts w:ascii="宋体" w:hAnsi="宋体"/>
          <w:sz w:val="24"/>
          <w:szCs w:val="24"/>
        </w:rPr>
      </w:pPr>
      <w:r>
        <w:rPr>
          <w:rFonts w:ascii="宋体" w:hAnsi="宋体" w:hint="eastAsia"/>
          <w:sz w:val="24"/>
          <w:szCs w:val="24"/>
        </w:rPr>
        <w:t>该项通过部门负责人半年度述职后，由各部门负责人及张总打分，其中张总一票代表10分，其他部门负责人一票代表5分，</w:t>
      </w:r>
      <w:r w:rsidRPr="00247738">
        <w:rPr>
          <w:rFonts w:ascii="宋体" w:hAnsi="宋体" w:hint="eastAsia"/>
          <w:sz w:val="24"/>
          <w:szCs w:val="24"/>
          <w:highlight w:val="yellow"/>
        </w:rPr>
        <w:t>若同一评估维度不同等级获得相同总分，则该评估维度的最终评估结果按张总的评估情况拟定。</w:t>
      </w:r>
    </w:p>
    <w:p w:rsidR="00C37980">
      <w:pPr>
        <w:spacing w:line="460" w:lineRule="auto"/>
        <w:ind w:firstLine="240" w:firstLineChars="100"/>
        <w:rPr>
          <w:rFonts w:ascii="宋体" w:hAnsi="宋体"/>
          <w:sz w:val="24"/>
          <w:szCs w:val="24"/>
        </w:rPr>
      </w:pPr>
      <w:r>
        <w:rPr>
          <w:rFonts w:ascii="宋体" w:hAnsi="宋体" w:hint="eastAsia"/>
          <w:sz w:val="24"/>
          <w:szCs w:val="24"/>
        </w:rPr>
        <w:t>5.4.3.2通过对被</w:t>
      </w:r>
      <w:r>
        <w:rPr>
          <w:rFonts w:ascii="宋体" w:hAnsi="宋体"/>
          <w:sz w:val="24"/>
          <w:szCs w:val="24"/>
        </w:rPr>
        <w:t>评估者评估，最终以潜力、绩效</w:t>
      </w:r>
      <w:r>
        <w:rPr>
          <w:rFonts w:ascii="宋体" w:hAnsi="宋体" w:hint="eastAsia"/>
          <w:sz w:val="24"/>
          <w:szCs w:val="24"/>
        </w:rPr>
        <w:t>两个</w:t>
      </w:r>
      <w:r>
        <w:rPr>
          <w:rFonts w:ascii="宋体" w:hAnsi="宋体"/>
          <w:sz w:val="24"/>
          <w:szCs w:val="24"/>
        </w:rPr>
        <w:t>维度形成人才九宫格</w:t>
      </w:r>
      <w:r>
        <w:rPr>
          <w:rFonts w:ascii="宋体" w:hAnsi="宋体" w:hint="eastAsia"/>
          <w:sz w:val="24"/>
          <w:szCs w:val="24"/>
        </w:rPr>
        <w:t>，采</w:t>
      </w:r>
      <w:r>
        <w:rPr>
          <w:rFonts w:ascii="宋体" w:hAnsi="宋体"/>
          <w:sz w:val="24"/>
          <w:szCs w:val="24"/>
        </w:rPr>
        <w:t>用相应的人才发展策略</w:t>
      </w:r>
    </w:p>
    <w:p w:rsidR="00C37980">
      <w:pPr>
        <w:spacing w:line="400" w:lineRule="exact"/>
        <w:rPr>
          <w:rFonts w:ascii="宋体" w:hAnsi="宋体"/>
          <w:sz w:val="24"/>
          <w:szCs w:val="24"/>
        </w:rPr>
      </w:pPr>
    </w:p>
    <w:p w:rsidR="00C37980">
      <w:pPr>
        <w:spacing w:line="400" w:lineRule="exact"/>
        <w:rPr>
          <w:rFonts w:ascii="宋体" w:hAnsi="宋体"/>
          <w:sz w:val="24"/>
          <w:szCs w:val="24"/>
        </w:rPr>
      </w:pPr>
    </w:p>
    <w:p w:rsidR="00C37980">
      <w:pPr>
        <w:spacing w:line="400" w:lineRule="exact"/>
        <w:rPr>
          <w:rFonts w:ascii="宋体" w:hAnsi="宋体"/>
          <w:sz w:val="24"/>
          <w:szCs w:val="24"/>
        </w:rPr>
      </w:pPr>
    </w:p>
    <w:p w:rsidR="00C37980">
      <w:pPr>
        <w:spacing w:line="400" w:lineRule="exact"/>
        <w:rPr>
          <w:rFonts w:ascii="宋体" w:hAnsi="宋体"/>
          <w:sz w:val="24"/>
          <w:szCs w:val="24"/>
        </w:rPr>
      </w:pPr>
    </w:p>
    <w:p w:rsidR="00C37980">
      <w:pPr>
        <w:spacing w:line="400" w:lineRule="exact"/>
        <w:rPr>
          <w:rFonts w:ascii="宋体" w:hAnsi="宋体"/>
          <w:sz w:val="24"/>
          <w:szCs w:val="24"/>
        </w:rPr>
      </w:pPr>
    </w:p>
    <w:p w:rsidR="00C37980">
      <w:pPr>
        <w:spacing w:line="400" w:lineRule="exact"/>
        <w:rPr>
          <w:rFonts w:ascii="宋体" w:hAnsi="宋体"/>
          <w:sz w:val="24"/>
          <w:szCs w:val="24"/>
        </w:rPr>
      </w:pPr>
    </w:p>
    <w:p w:rsidR="00C37980">
      <w:pPr>
        <w:spacing w:line="400" w:lineRule="exact"/>
        <w:rPr>
          <w:rFonts w:ascii="宋体" w:hAnsi="宋体"/>
          <w:sz w:val="24"/>
          <w:szCs w:val="24"/>
        </w:rPr>
      </w:pPr>
    </w:p>
    <w:tbl>
      <w:tblPr>
        <w:tblStyle w:val="TableGrid2"/>
        <w:tblpPr w:leftFromText="180" w:rightFromText="180" w:vertAnchor="text" w:horzAnchor="page" w:tblpX="2440" w:tblpY="460"/>
        <w:tblOverlap w:val="never"/>
        <w:tblW w:w="740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
      <w:tblGrid>
        <w:gridCol w:w="2681"/>
        <w:gridCol w:w="2426"/>
        <w:gridCol w:w="2293"/>
      </w:tblGrid>
      <w:tr>
        <w:tblPrEx>
          <w:tblW w:w="740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Ex>
        <w:trPr>
          <w:trHeight w:hRule="exact" w:val="1377"/>
        </w:trPr>
        <w:tc>
          <w:tcPr>
            <w:tcW w:w="2681" w:type="dxa"/>
            <w:shd w:val="clear" w:color="auto" w:fill="9CC2E5"/>
            <w:vAlign w:val="center"/>
          </w:tcPr>
          <w:p w:rsidR="00C37980" w:rsidRPr="00247738">
            <w:pPr>
              <w:widowControl w:val="0"/>
              <w:jc w:val="center"/>
              <w:rPr>
                <w:rFonts w:ascii="宋体" w:eastAsia="宋体" w:hAnsi="宋体"/>
                <w:b/>
                <w:highlight w:val="yellow"/>
                <w:lang w:val="en-US" w:eastAsia="zh-CN" w:bidi="ar-SA"/>
              </w:rPr>
            </w:pPr>
            <w:r w:rsidRPr="00247738">
              <w:rPr>
                <w:rFonts w:ascii="宋体" w:eastAsia="宋体" w:hAnsi="宋体" w:hint="eastAsia"/>
                <w:b/>
                <w:kern w:val="2"/>
                <w:sz w:val="21"/>
                <w:szCs w:val="22"/>
                <w:highlight w:val="yellow"/>
                <w:lang w:val="en-US" w:eastAsia="zh-CN" w:bidi="ar-SA"/>
              </w:rPr>
              <w:t>绩效</w:t>
            </w:r>
            <w:r w:rsidRPr="00247738">
              <w:rPr>
                <w:rFonts w:ascii="宋体" w:eastAsia="宋体" w:hAnsi="宋体"/>
                <w:b/>
                <w:kern w:val="2"/>
                <w:sz w:val="21"/>
                <w:szCs w:val="22"/>
                <w:highlight w:val="yellow"/>
                <w:lang w:val="en-US" w:eastAsia="zh-CN" w:bidi="ar-SA"/>
              </w:rPr>
              <w:t>不佳者</w:t>
            </w:r>
          </w:p>
          <w:p w:rsidR="00C37980" w:rsidRPr="00247738">
            <w:pPr>
              <w:widowControl w:val="0"/>
              <w:jc w:val="center"/>
              <w:rPr>
                <w:rFonts w:ascii="宋体" w:eastAsia="宋体" w:hAnsi="宋体"/>
                <w:highlight w:val="yellow"/>
                <w:lang w:val="en-US" w:eastAsia="zh-CN" w:bidi="ar-SA"/>
              </w:rPr>
            </w:pPr>
            <w:r w:rsidRPr="00247738">
              <w:rPr>
                <w:rFonts w:ascii="宋体" w:eastAsia="宋体" w:hAnsi="宋体" w:hint="eastAsia"/>
                <w:kern w:val="2"/>
                <w:sz w:val="21"/>
                <w:szCs w:val="22"/>
                <w:highlight w:val="yellow"/>
                <w:lang w:val="en-US" w:eastAsia="zh-CN" w:bidi="ar-SA"/>
              </w:rPr>
              <w:t>警告</w:t>
            </w:r>
            <w:r w:rsidRPr="00247738">
              <w:rPr>
                <w:rFonts w:ascii="宋体" w:eastAsia="宋体" w:hAnsi="宋体"/>
                <w:kern w:val="2"/>
                <w:sz w:val="21"/>
                <w:szCs w:val="22"/>
                <w:highlight w:val="yellow"/>
                <w:lang w:val="en-US" w:eastAsia="zh-CN" w:bidi="ar-SA"/>
              </w:rPr>
              <w:t>，明确改善需求，评估是否其他工作或环境更加适合</w:t>
            </w:r>
          </w:p>
        </w:tc>
        <w:tc>
          <w:tcPr>
            <w:tcW w:w="2426" w:type="dxa"/>
            <w:shd w:val="clear" w:color="auto" w:fill="A8D08D"/>
            <w:vAlign w:val="center"/>
          </w:tcPr>
          <w:p w:rsidR="00C37980" w:rsidRPr="00247738">
            <w:pPr>
              <w:widowControl w:val="0"/>
              <w:jc w:val="center"/>
              <w:rPr>
                <w:rFonts w:ascii="宋体" w:eastAsia="宋体" w:hAnsi="宋体"/>
                <w:b/>
                <w:highlight w:val="yellow"/>
                <w:lang w:val="en-US" w:eastAsia="zh-CN" w:bidi="ar-SA"/>
              </w:rPr>
            </w:pPr>
            <w:r w:rsidRPr="00247738">
              <w:rPr>
                <w:rFonts w:ascii="宋体" w:eastAsia="宋体" w:hAnsi="宋体" w:hint="eastAsia"/>
                <w:b/>
                <w:kern w:val="2"/>
                <w:sz w:val="21"/>
                <w:szCs w:val="22"/>
                <w:highlight w:val="yellow"/>
                <w:lang w:val="en-US" w:eastAsia="zh-CN" w:bidi="ar-SA"/>
              </w:rPr>
              <w:t>优秀</w:t>
            </w:r>
          </w:p>
          <w:p w:rsidR="00C37980" w:rsidRPr="00247738">
            <w:pPr>
              <w:widowControl w:val="0"/>
              <w:jc w:val="center"/>
              <w:rPr>
                <w:rFonts w:ascii="宋体" w:eastAsia="宋体" w:hAnsi="宋体"/>
                <w:highlight w:val="yellow"/>
                <w:lang w:val="en-US" w:eastAsia="zh-CN" w:bidi="ar-SA"/>
              </w:rPr>
            </w:pPr>
            <w:r w:rsidRPr="00247738">
              <w:rPr>
                <w:rFonts w:ascii="宋体" w:eastAsia="宋体" w:hAnsi="宋体" w:hint="eastAsia"/>
                <w:kern w:val="2"/>
                <w:sz w:val="21"/>
                <w:szCs w:val="22"/>
                <w:highlight w:val="yellow"/>
                <w:lang w:val="en-US" w:eastAsia="zh-CN" w:bidi="ar-SA"/>
              </w:rPr>
              <w:t>谨慎</w:t>
            </w:r>
            <w:r w:rsidRPr="00247738">
              <w:rPr>
                <w:rFonts w:ascii="宋体" w:eastAsia="宋体" w:hAnsi="宋体"/>
                <w:kern w:val="2"/>
                <w:sz w:val="21"/>
                <w:szCs w:val="22"/>
                <w:highlight w:val="yellow"/>
                <w:lang w:val="en-US" w:eastAsia="zh-CN" w:bidi="ar-SA"/>
              </w:rPr>
              <w:t>规划下个岗位，多给予</w:t>
            </w:r>
            <w:r w:rsidRPr="00247738">
              <w:rPr>
                <w:rFonts w:ascii="宋体" w:eastAsia="宋体" w:hAnsi="宋体" w:hint="eastAsia"/>
                <w:kern w:val="2"/>
                <w:sz w:val="21"/>
                <w:szCs w:val="22"/>
                <w:highlight w:val="yellow"/>
                <w:lang w:val="en-US" w:eastAsia="zh-CN" w:bidi="ar-SA"/>
              </w:rPr>
              <w:t>指导</w:t>
            </w:r>
            <w:r w:rsidRPr="00247738">
              <w:rPr>
                <w:rFonts w:ascii="宋体" w:eastAsia="宋体" w:hAnsi="宋体"/>
                <w:kern w:val="2"/>
                <w:sz w:val="21"/>
                <w:szCs w:val="22"/>
                <w:highlight w:val="yellow"/>
                <w:lang w:val="en-US" w:eastAsia="zh-CN" w:bidi="ar-SA"/>
              </w:rPr>
              <w:t>、</w:t>
            </w:r>
            <w:r w:rsidRPr="00247738">
              <w:rPr>
                <w:rFonts w:ascii="宋体" w:eastAsia="宋体" w:hAnsi="宋体" w:hint="eastAsia"/>
                <w:kern w:val="2"/>
                <w:sz w:val="21"/>
                <w:szCs w:val="22"/>
                <w:highlight w:val="yellow"/>
                <w:lang w:val="en-US" w:eastAsia="zh-CN" w:bidi="ar-SA"/>
              </w:rPr>
              <w:t>点拨</w:t>
            </w:r>
          </w:p>
        </w:tc>
        <w:tc>
          <w:tcPr>
            <w:tcW w:w="2293" w:type="dxa"/>
            <w:tcBorders>
              <w:bottom w:val="single" w:sz="4" w:space="0" w:color="auto"/>
            </w:tcBorders>
            <w:shd w:val="clear" w:color="auto" w:fill="70AD47"/>
            <w:vAlign w:val="center"/>
          </w:tcPr>
          <w:p w:rsidR="00C37980" w:rsidRPr="00247738">
            <w:pPr>
              <w:widowControl w:val="0"/>
              <w:jc w:val="center"/>
              <w:rPr>
                <w:rFonts w:ascii="宋体" w:eastAsia="宋体" w:hAnsi="宋体"/>
                <w:b/>
                <w:highlight w:val="yellow"/>
                <w:lang w:val="en-US" w:eastAsia="zh-CN" w:bidi="ar-SA"/>
              </w:rPr>
            </w:pPr>
            <w:r w:rsidRPr="00247738">
              <w:rPr>
                <w:rFonts w:ascii="宋体" w:eastAsia="宋体" w:hAnsi="宋体" w:hint="eastAsia"/>
                <w:b/>
                <w:kern w:val="2"/>
                <w:sz w:val="21"/>
                <w:szCs w:val="22"/>
                <w:highlight w:val="yellow"/>
                <w:lang w:val="en-US" w:eastAsia="zh-CN" w:bidi="ar-SA"/>
              </w:rPr>
              <w:t>模范</w:t>
            </w:r>
          </w:p>
          <w:p w:rsidR="00C37980" w:rsidRPr="00247738">
            <w:pPr>
              <w:widowControl w:val="0"/>
              <w:jc w:val="center"/>
              <w:rPr>
                <w:rFonts w:ascii="宋体" w:eastAsia="宋体" w:hAnsi="宋体"/>
                <w:highlight w:val="yellow"/>
                <w:lang w:val="en-US" w:eastAsia="zh-CN" w:bidi="ar-SA"/>
              </w:rPr>
            </w:pPr>
            <w:r w:rsidRPr="00247738">
              <w:rPr>
                <w:rFonts w:ascii="宋体" w:eastAsia="宋体" w:hAnsi="宋体" w:hint="eastAsia"/>
                <w:kern w:val="2"/>
                <w:sz w:val="21"/>
                <w:szCs w:val="22"/>
                <w:highlight w:val="yellow"/>
                <w:lang w:val="en-US" w:eastAsia="zh-CN" w:bidi="ar-SA"/>
              </w:rPr>
              <w:t>计划</w:t>
            </w:r>
            <w:r w:rsidRPr="00247738">
              <w:rPr>
                <w:rFonts w:ascii="宋体" w:eastAsia="宋体" w:hAnsi="宋体"/>
                <w:kern w:val="2"/>
                <w:sz w:val="21"/>
                <w:szCs w:val="22"/>
                <w:highlight w:val="yellow"/>
                <w:lang w:val="en-US" w:eastAsia="zh-CN" w:bidi="ar-SA"/>
              </w:rPr>
              <w:t>多种快速提高</w:t>
            </w:r>
            <w:r w:rsidRPr="00247738">
              <w:rPr>
                <w:rFonts w:ascii="宋体" w:eastAsia="宋体" w:hAnsi="宋体" w:hint="eastAsia"/>
                <w:kern w:val="2"/>
                <w:sz w:val="21"/>
                <w:szCs w:val="22"/>
                <w:highlight w:val="yellow"/>
                <w:lang w:val="en-US" w:eastAsia="zh-CN" w:bidi="ar-SA"/>
              </w:rPr>
              <w:t>/轮换方式</w:t>
            </w:r>
          </w:p>
        </w:tc>
      </w:tr>
      <w:tr>
        <w:tblPrEx>
          <w:tblW w:w="7400" w:type="dxa"/>
          <w:tblInd w:w="0" w:type="dxa"/>
          <w:tblLayout w:type="fixed"/>
          <w:tblCellMar>
            <w:top w:w="0" w:type="dxa"/>
            <w:left w:w="108" w:type="dxa"/>
            <w:bottom w:w="0" w:type="dxa"/>
            <w:right w:w="108" w:type="dxa"/>
          </w:tblCellMar>
          <w:tblLook w:val="04A0"/>
        </w:tblPrEx>
        <w:trPr>
          <w:trHeight w:hRule="exact" w:val="1392"/>
        </w:trPr>
        <w:tc>
          <w:tcPr>
            <w:tcW w:w="2681" w:type="dxa"/>
            <w:shd w:val="clear" w:color="auto" w:fill="9CC2E5"/>
            <w:vAlign w:val="center"/>
          </w:tcPr>
          <w:p w:rsidR="00C37980" w:rsidRPr="00247738">
            <w:pPr>
              <w:widowControl w:val="0"/>
              <w:jc w:val="center"/>
              <w:rPr>
                <w:rFonts w:ascii="宋体" w:eastAsia="宋体" w:hAnsi="宋体"/>
                <w:b/>
                <w:highlight w:val="yellow"/>
                <w:lang w:val="en-US" w:eastAsia="zh-CN" w:bidi="ar-SA"/>
              </w:rPr>
            </w:pPr>
            <w:r w:rsidRPr="00247738">
              <w:rPr>
                <w:rFonts w:ascii="宋体" w:eastAsia="宋体" w:hAnsi="宋体" w:hint="eastAsia"/>
                <w:b/>
                <w:kern w:val="2"/>
                <w:sz w:val="21"/>
                <w:szCs w:val="22"/>
                <w:highlight w:val="yellow"/>
                <w:lang w:val="en-US" w:eastAsia="zh-CN" w:bidi="ar-SA"/>
              </w:rPr>
              <w:t>绩效</w:t>
            </w:r>
            <w:r w:rsidRPr="00247738">
              <w:rPr>
                <w:rFonts w:ascii="宋体" w:eastAsia="宋体" w:hAnsi="宋体"/>
                <w:b/>
                <w:kern w:val="2"/>
                <w:sz w:val="21"/>
                <w:szCs w:val="22"/>
                <w:highlight w:val="yellow"/>
                <w:lang w:val="en-US" w:eastAsia="zh-CN" w:bidi="ar-SA"/>
              </w:rPr>
              <w:t>不佳者</w:t>
            </w:r>
          </w:p>
          <w:p w:rsidR="00C37980" w:rsidRPr="00247738">
            <w:pPr>
              <w:widowControl w:val="0"/>
              <w:jc w:val="center"/>
              <w:rPr>
                <w:rFonts w:ascii="宋体" w:eastAsia="宋体" w:hAnsi="宋体"/>
                <w:highlight w:val="yellow"/>
                <w:lang w:val="en-US" w:eastAsia="zh-CN" w:bidi="ar-SA"/>
              </w:rPr>
            </w:pPr>
            <w:r w:rsidRPr="00247738">
              <w:rPr>
                <w:rFonts w:ascii="宋体" w:eastAsia="宋体" w:hAnsi="宋体" w:hint="eastAsia"/>
                <w:kern w:val="2"/>
                <w:sz w:val="21"/>
                <w:szCs w:val="22"/>
                <w:highlight w:val="yellow"/>
                <w:lang w:val="en-US" w:eastAsia="zh-CN" w:bidi="ar-SA"/>
              </w:rPr>
              <w:t>警告</w:t>
            </w:r>
            <w:r w:rsidRPr="00247738">
              <w:rPr>
                <w:rFonts w:ascii="宋体" w:eastAsia="宋体" w:hAnsi="宋体"/>
                <w:kern w:val="2"/>
                <w:sz w:val="21"/>
                <w:szCs w:val="22"/>
                <w:highlight w:val="yellow"/>
                <w:lang w:val="en-US" w:eastAsia="zh-CN" w:bidi="ar-SA"/>
              </w:rPr>
              <w:t>，明确改善需求，</w:t>
            </w:r>
            <w:r w:rsidRPr="00247738">
              <w:rPr>
                <w:rFonts w:ascii="宋体" w:eastAsia="宋体" w:hAnsi="宋体" w:hint="eastAsia"/>
                <w:kern w:val="2"/>
                <w:sz w:val="21"/>
                <w:szCs w:val="22"/>
                <w:highlight w:val="yellow"/>
                <w:lang w:val="en-US" w:eastAsia="zh-CN" w:bidi="ar-SA"/>
              </w:rPr>
              <w:t>无</w:t>
            </w:r>
            <w:r w:rsidRPr="00247738">
              <w:rPr>
                <w:rFonts w:ascii="宋体" w:eastAsia="宋体" w:hAnsi="宋体"/>
                <w:kern w:val="2"/>
                <w:sz w:val="21"/>
                <w:szCs w:val="22"/>
                <w:highlight w:val="yellow"/>
                <w:lang w:val="en-US" w:eastAsia="zh-CN" w:bidi="ar-SA"/>
              </w:rPr>
              <w:t>迅速改善者应</w:t>
            </w:r>
            <w:r w:rsidRPr="00247738">
              <w:rPr>
                <w:rFonts w:ascii="宋体" w:eastAsia="宋体" w:hAnsi="宋体" w:hint="eastAsia"/>
                <w:kern w:val="2"/>
                <w:sz w:val="21"/>
                <w:szCs w:val="22"/>
                <w:highlight w:val="yellow"/>
                <w:lang w:val="en-US" w:eastAsia="zh-CN" w:bidi="ar-SA"/>
              </w:rPr>
              <w:t>剥离出</w:t>
            </w:r>
            <w:r w:rsidRPr="00247738">
              <w:rPr>
                <w:rFonts w:ascii="宋体" w:eastAsia="宋体" w:hAnsi="宋体"/>
                <w:kern w:val="2"/>
                <w:sz w:val="21"/>
                <w:szCs w:val="22"/>
                <w:highlight w:val="yellow"/>
                <w:lang w:val="en-US" w:eastAsia="zh-CN" w:bidi="ar-SA"/>
              </w:rPr>
              <w:t>组织或降级</w:t>
            </w:r>
          </w:p>
        </w:tc>
        <w:tc>
          <w:tcPr>
            <w:tcW w:w="2426" w:type="dxa"/>
            <w:shd w:val="clear" w:color="auto" w:fill="8EAADB"/>
            <w:vAlign w:val="center"/>
          </w:tcPr>
          <w:p w:rsidR="00C37980" w:rsidRPr="00247738">
            <w:pPr>
              <w:widowControl w:val="0"/>
              <w:jc w:val="center"/>
              <w:rPr>
                <w:rFonts w:ascii="宋体" w:eastAsia="宋体" w:hAnsi="宋体"/>
                <w:b/>
                <w:highlight w:val="yellow"/>
                <w:lang w:val="en-US" w:eastAsia="zh-CN" w:bidi="ar-SA"/>
              </w:rPr>
            </w:pPr>
            <w:r w:rsidRPr="00247738">
              <w:rPr>
                <w:rFonts w:ascii="宋体" w:eastAsia="宋体" w:hAnsi="宋体" w:hint="eastAsia"/>
                <w:b/>
                <w:kern w:val="2"/>
                <w:sz w:val="21"/>
                <w:szCs w:val="22"/>
                <w:highlight w:val="yellow"/>
                <w:lang w:val="en-US" w:eastAsia="zh-CN" w:bidi="ar-SA"/>
              </w:rPr>
              <w:t>稳定奉献</w:t>
            </w:r>
          </w:p>
          <w:p w:rsidR="00C37980" w:rsidRPr="00247738">
            <w:pPr>
              <w:widowControl w:val="0"/>
              <w:jc w:val="center"/>
              <w:rPr>
                <w:rFonts w:ascii="宋体" w:eastAsia="宋体" w:hAnsi="宋体"/>
                <w:highlight w:val="yellow"/>
                <w:lang w:val="en-US" w:eastAsia="zh-CN" w:bidi="ar-SA"/>
              </w:rPr>
            </w:pPr>
            <w:r w:rsidRPr="00247738">
              <w:rPr>
                <w:rFonts w:ascii="宋体" w:eastAsia="宋体" w:hAnsi="宋体" w:hint="eastAsia"/>
                <w:kern w:val="2"/>
                <w:sz w:val="21"/>
                <w:szCs w:val="22"/>
                <w:highlight w:val="yellow"/>
                <w:lang w:val="en-US" w:eastAsia="zh-CN" w:bidi="ar-SA"/>
              </w:rPr>
              <w:t>应重点</w:t>
            </w:r>
            <w:r w:rsidRPr="00247738">
              <w:rPr>
                <w:rFonts w:ascii="宋体" w:eastAsia="宋体" w:hAnsi="宋体"/>
                <w:kern w:val="2"/>
                <w:sz w:val="21"/>
                <w:szCs w:val="22"/>
                <w:highlight w:val="yellow"/>
                <w:lang w:val="en-US" w:eastAsia="zh-CN" w:bidi="ar-SA"/>
              </w:rPr>
              <w:t>开发、培训，转化为</w:t>
            </w:r>
            <w:r w:rsidRPr="00247738">
              <w:rPr>
                <w:rFonts w:ascii="宋体" w:eastAsia="宋体" w:hAnsi="宋体" w:hint="eastAsia"/>
                <w:kern w:val="2"/>
                <w:sz w:val="21"/>
                <w:szCs w:val="22"/>
                <w:highlight w:val="yellow"/>
                <w:lang w:val="en-US" w:eastAsia="zh-CN" w:bidi="ar-SA"/>
              </w:rPr>
              <w:t>优秀</w:t>
            </w:r>
          </w:p>
        </w:tc>
        <w:tc>
          <w:tcPr>
            <w:tcW w:w="2293" w:type="dxa"/>
            <w:shd w:val="clear" w:color="auto" w:fill="C5E0B3"/>
            <w:vAlign w:val="center"/>
          </w:tcPr>
          <w:p w:rsidR="00C37980" w:rsidRPr="00247738">
            <w:pPr>
              <w:widowControl w:val="0"/>
              <w:jc w:val="center"/>
              <w:rPr>
                <w:rFonts w:ascii="宋体" w:eastAsia="宋体" w:hAnsi="宋体"/>
                <w:b/>
                <w:highlight w:val="yellow"/>
                <w:lang w:val="en-US" w:eastAsia="zh-CN" w:bidi="ar-SA"/>
              </w:rPr>
            </w:pPr>
            <w:r w:rsidRPr="00247738">
              <w:rPr>
                <w:rFonts w:ascii="宋体" w:eastAsia="宋体" w:hAnsi="宋体" w:hint="eastAsia"/>
                <w:b/>
                <w:kern w:val="2"/>
                <w:sz w:val="21"/>
                <w:szCs w:val="22"/>
                <w:highlight w:val="yellow"/>
                <w:lang w:val="en-US" w:eastAsia="zh-CN" w:bidi="ar-SA"/>
              </w:rPr>
              <w:t>优秀</w:t>
            </w:r>
          </w:p>
          <w:p w:rsidR="00C37980" w:rsidRPr="00247738">
            <w:pPr>
              <w:widowControl w:val="0"/>
              <w:jc w:val="center"/>
              <w:rPr>
                <w:rFonts w:ascii="宋体" w:eastAsia="宋体" w:hAnsi="宋体"/>
                <w:highlight w:val="yellow"/>
                <w:lang w:val="en-US" w:eastAsia="zh-CN" w:bidi="ar-SA"/>
              </w:rPr>
            </w:pPr>
            <w:r w:rsidRPr="00247738">
              <w:rPr>
                <w:rFonts w:ascii="宋体" w:eastAsia="宋体" w:hAnsi="宋体" w:hint="eastAsia"/>
                <w:kern w:val="2"/>
                <w:sz w:val="21"/>
                <w:szCs w:val="22"/>
                <w:highlight w:val="yellow"/>
                <w:lang w:val="en-US" w:eastAsia="zh-CN" w:bidi="ar-SA"/>
              </w:rPr>
              <w:t>给予</w:t>
            </w:r>
            <w:r w:rsidRPr="00247738">
              <w:rPr>
                <w:rFonts w:ascii="宋体" w:eastAsia="宋体" w:hAnsi="宋体"/>
                <w:kern w:val="2"/>
                <w:sz w:val="21"/>
                <w:szCs w:val="22"/>
                <w:highlight w:val="yellow"/>
                <w:lang w:val="en-US" w:eastAsia="zh-CN" w:bidi="ar-SA"/>
              </w:rPr>
              <w:t>可促进其发展的岗位或指责</w:t>
            </w:r>
          </w:p>
        </w:tc>
      </w:tr>
      <w:tr>
        <w:tblPrEx>
          <w:tblW w:w="7400" w:type="dxa"/>
          <w:tblInd w:w="0" w:type="dxa"/>
          <w:tblLayout w:type="fixed"/>
          <w:tblCellMar>
            <w:top w:w="0" w:type="dxa"/>
            <w:left w:w="108" w:type="dxa"/>
            <w:bottom w:w="0" w:type="dxa"/>
            <w:right w:w="108" w:type="dxa"/>
          </w:tblCellMar>
          <w:tblLook w:val="04A0"/>
        </w:tblPrEx>
        <w:trPr>
          <w:trHeight w:hRule="exact" w:val="1652"/>
        </w:trPr>
        <w:tc>
          <w:tcPr>
            <w:tcW w:w="2681" w:type="dxa"/>
            <w:shd w:val="clear" w:color="auto" w:fill="FFC000"/>
            <w:vAlign w:val="center"/>
          </w:tcPr>
          <w:p w:rsidR="00C37980" w:rsidRPr="00247738">
            <w:pPr>
              <w:widowControl w:val="0"/>
              <w:jc w:val="center"/>
              <w:rPr>
                <w:rFonts w:ascii="宋体" w:eastAsia="宋体" w:hAnsi="宋体"/>
                <w:b/>
                <w:highlight w:val="yellow"/>
                <w:lang w:val="en-US" w:eastAsia="zh-CN" w:bidi="ar-SA"/>
              </w:rPr>
            </w:pPr>
            <w:r w:rsidRPr="00247738">
              <w:rPr>
                <w:rFonts w:ascii="宋体" w:eastAsia="宋体" w:hAnsi="宋体" w:hint="eastAsia"/>
                <w:b/>
                <w:kern w:val="2"/>
                <w:sz w:val="21"/>
                <w:szCs w:val="22"/>
                <w:highlight w:val="yellow"/>
                <w:lang w:val="en-US" w:eastAsia="zh-CN" w:bidi="ar-SA"/>
              </w:rPr>
              <w:t>不达标</w:t>
            </w:r>
          </w:p>
          <w:p w:rsidR="00C37980" w:rsidRPr="00247738">
            <w:pPr>
              <w:widowControl w:val="0"/>
              <w:jc w:val="center"/>
              <w:rPr>
                <w:rFonts w:ascii="宋体" w:eastAsia="宋体" w:hAnsi="宋体"/>
                <w:highlight w:val="yellow"/>
                <w:lang w:val="en-US" w:eastAsia="zh-CN" w:bidi="ar-SA"/>
              </w:rPr>
            </w:pPr>
            <w:r w:rsidRPr="00247738">
              <w:rPr>
                <w:rFonts w:ascii="宋体" w:eastAsia="宋体" w:hAnsi="宋体" w:hint="eastAsia"/>
                <w:kern w:val="2"/>
                <w:sz w:val="21"/>
                <w:szCs w:val="22"/>
                <w:highlight w:val="yellow"/>
                <w:lang w:val="en-US" w:eastAsia="zh-CN" w:bidi="ar-SA"/>
              </w:rPr>
              <w:t>尽快</w:t>
            </w:r>
            <w:r w:rsidRPr="00247738">
              <w:rPr>
                <w:rFonts w:ascii="宋体" w:eastAsia="宋体" w:hAnsi="宋体"/>
                <w:kern w:val="2"/>
                <w:sz w:val="21"/>
                <w:szCs w:val="22"/>
                <w:highlight w:val="yellow"/>
                <w:lang w:val="en-US" w:eastAsia="zh-CN" w:bidi="ar-SA"/>
              </w:rPr>
              <w:t>剥离出组织</w:t>
            </w:r>
          </w:p>
        </w:tc>
        <w:tc>
          <w:tcPr>
            <w:tcW w:w="2426" w:type="dxa"/>
            <w:shd w:val="clear" w:color="auto" w:fill="9CC2E5"/>
            <w:vAlign w:val="center"/>
          </w:tcPr>
          <w:p w:rsidR="00C37980" w:rsidRPr="00247738">
            <w:pPr>
              <w:widowControl w:val="0"/>
              <w:jc w:val="center"/>
              <w:rPr>
                <w:rFonts w:ascii="宋体" w:eastAsia="宋体" w:hAnsi="宋体"/>
                <w:b/>
                <w:highlight w:val="yellow"/>
                <w:lang w:val="en-US" w:eastAsia="zh-CN" w:bidi="ar-SA"/>
              </w:rPr>
            </w:pPr>
            <w:r w:rsidRPr="00247738">
              <w:rPr>
                <w:rFonts w:ascii="宋体" w:eastAsia="宋体" w:hAnsi="宋体" w:hint="eastAsia"/>
                <w:b/>
                <w:kern w:val="2"/>
                <w:sz w:val="21"/>
                <w:szCs w:val="22"/>
                <w:highlight w:val="yellow"/>
                <w:lang w:val="en-US" w:eastAsia="zh-CN" w:bidi="ar-SA"/>
              </w:rPr>
              <w:t>表现</w:t>
            </w:r>
            <w:r w:rsidRPr="00247738">
              <w:rPr>
                <w:rFonts w:ascii="宋体" w:eastAsia="宋体" w:hAnsi="宋体"/>
                <w:b/>
                <w:kern w:val="2"/>
                <w:sz w:val="21"/>
                <w:szCs w:val="22"/>
                <w:highlight w:val="yellow"/>
                <w:lang w:val="en-US" w:eastAsia="zh-CN" w:bidi="ar-SA"/>
              </w:rPr>
              <w:t>尚可者</w:t>
            </w:r>
          </w:p>
          <w:p w:rsidR="00C37980" w:rsidRPr="00247738">
            <w:pPr>
              <w:widowControl w:val="0"/>
              <w:jc w:val="center"/>
              <w:rPr>
                <w:rFonts w:ascii="宋体" w:eastAsia="宋体" w:hAnsi="宋体"/>
                <w:highlight w:val="yellow"/>
                <w:lang w:val="en-US" w:eastAsia="zh-CN" w:bidi="ar-SA"/>
              </w:rPr>
            </w:pPr>
            <w:r w:rsidRPr="00247738">
              <w:rPr>
                <w:rFonts w:ascii="宋体" w:eastAsia="宋体" w:hAnsi="宋体" w:hint="eastAsia"/>
                <w:kern w:val="2"/>
                <w:sz w:val="21"/>
                <w:szCs w:val="22"/>
                <w:highlight w:val="yellow"/>
                <w:lang w:val="en-US" w:eastAsia="zh-CN" w:bidi="ar-SA"/>
              </w:rPr>
              <w:t>保持</w:t>
            </w:r>
            <w:r w:rsidRPr="00247738">
              <w:rPr>
                <w:rFonts w:ascii="宋体" w:eastAsia="宋体" w:hAnsi="宋体"/>
                <w:kern w:val="2"/>
                <w:sz w:val="21"/>
                <w:szCs w:val="22"/>
                <w:highlight w:val="yellow"/>
                <w:lang w:val="en-US" w:eastAsia="zh-CN" w:bidi="ar-SA"/>
              </w:rPr>
              <w:t>在原地原级</w:t>
            </w:r>
            <w:r w:rsidRPr="00247738">
              <w:rPr>
                <w:rFonts w:ascii="宋体" w:eastAsia="宋体" w:hAnsi="宋体" w:hint="eastAsia"/>
                <w:kern w:val="2"/>
                <w:sz w:val="21"/>
                <w:szCs w:val="22"/>
                <w:highlight w:val="yellow"/>
                <w:lang w:val="en-US" w:eastAsia="zh-CN" w:bidi="ar-SA"/>
              </w:rPr>
              <w:t>，</w:t>
            </w:r>
            <w:r w:rsidRPr="00247738">
              <w:rPr>
                <w:rFonts w:ascii="宋体" w:eastAsia="宋体" w:hAnsi="宋体"/>
                <w:kern w:val="2"/>
                <w:sz w:val="21"/>
                <w:szCs w:val="22"/>
                <w:highlight w:val="yellow"/>
                <w:lang w:val="en-US" w:eastAsia="zh-CN" w:bidi="ar-SA"/>
              </w:rPr>
              <w:t>应减少管理职责，可考虑剥离出组织</w:t>
            </w:r>
          </w:p>
        </w:tc>
        <w:tc>
          <w:tcPr>
            <w:tcW w:w="2293" w:type="dxa"/>
            <w:shd w:val="clear" w:color="auto" w:fill="9CC2E5"/>
            <w:vAlign w:val="center"/>
          </w:tcPr>
          <w:p w:rsidR="00C37980" w:rsidRPr="00247738">
            <w:pPr>
              <w:widowControl w:val="0"/>
              <w:jc w:val="center"/>
              <w:rPr>
                <w:rFonts w:ascii="宋体" w:eastAsia="宋体" w:hAnsi="宋体"/>
                <w:b/>
                <w:highlight w:val="yellow"/>
                <w:lang w:val="en-US" w:eastAsia="zh-CN" w:bidi="ar-SA"/>
              </w:rPr>
            </w:pPr>
            <w:r w:rsidRPr="00247738">
              <w:rPr>
                <w:rFonts w:ascii="宋体" w:eastAsia="宋体" w:hAnsi="宋体" w:hint="eastAsia"/>
                <w:b/>
                <w:kern w:val="2"/>
                <w:sz w:val="21"/>
                <w:szCs w:val="22"/>
                <w:highlight w:val="yellow"/>
                <w:lang w:val="en-US" w:eastAsia="zh-CN" w:bidi="ar-SA"/>
              </w:rPr>
              <w:t>表现尚可者</w:t>
            </w:r>
          </w:p>
          <w:p w:rsidR="00C37980" w:rsidRPr="00247738">
            <w:pPr>
              <w:widowControl w:val="0"/>
              <w:jc w:val="center"/>
              <w:rPr>
                <w:rFonts w:ascii="宋体" w:eastAsia="宋体" w:hAnsi="宋体"/>
                <w:highlight w:val="yellow"/>
                <w:lang w:val="en-US" w:eastAsia="zh-CN" w:bidi="ar-SA"/>
              </w:rPr>
            </w:pPr>
            <w:r w:rsidRPr="00247738">
              <w:rPr>
                <w:rFonts w:ascii="宋体" w:eastAsia="宋体" w:hAnsi="宋体" w:hint="eastAsia"/>
                <w:kern w:val="2"/>
                <w:sz w:val="21"/>
                <w:szCs w:val="22"/>
                <w:highlight w:val="yellow"/>
                <w:lang w:val="en-US" w:eastAsia="zh-CN" w:bidi="ar-SA"/>
              </w:rPr>
              <w:t>保持</w:t>
            </w:r>
            <w:r w:rsidRPr="00247738">
              <w:rPr>
                <w:rFonts w:ascii="宋体" w:eastAsia="宋体" w:hAnsi="宋体"/>
                <w:kern w:val="2"/>
                <w:sz w:val="21"/>
                <w:szCs w:val="22"/>
                <w:highlight w:val="yellow"/>
                <w:lang w:val="en-US" w:eastAsia="zh-CN" w:bidi="ar-SA"/>
              </w:rPr>
              <w:t>在原地原级</w:t>
            </w:r>
            <w:r w:rsidRPr="00247738">
              <w:rPr>
                <w:rFonts w:ascii="宋体" w:eastAsia="宋体" w:hAnsi="宋体" w:hint="eastAsia"/>
                <w:kern w:val="2"/>
                <w:sz w:val="21"/>
                <w:szCs w:val="22"/>
                <w:highlight w:val="yellow"/>
                <w:lang w:val="en-US" w:eastAsia="zh-CN" w:bidi="ar-SA"/>
              </w:rPr>
              <w:t>，</w:t>
            </w:r>
            <w:r w:rsidRPr="00247738">
              <w:rPr>
                <w:rFonts w:ascii="宋体" w:eastAsia="宋体" w:hAnsi="宋体"/>
                <w:kern w:val="2"/>
                <w:sz w:val="21"/>
                <w:szCs w:val="22"/>
                <w:highlight w:val="yellow"/>
                <w:lang w:val="en-US" w:eastAsia="zh-CN" w:bidi="ar-SA"/>
              </w:rPr>
              <w:t>给予认可，可用</w:t>
            </w:r>
            <w:r w:rsidRPr="00247738">
              <w:rPr>
                <w:rFonts w:ascii="宋体" w:eastAsia="宋体" w:hAnsi="宋体" w:hint="eastAsia"/>
                <w:kern w:val="2"/>
                <w:sz w:val="21"/>
                <w:szCs w:val="22"/>
                <w:highlight w:val="yellow"/>
                <w:lang w:val="en-US" w:eastAsia="zh-CN" w:bidi="ar-SA"/>
              </w:rPr>
              <w:t>平移</w:t>
            </w:r>
            <w:r w:rsidRPr="00247738">
              <w:rPr>
                <w:rFonts w:ascii="宋体" w:eastAsia="宋体" w:hAnsi="宋体"/>
                <w:kern w:val="2"/>
                <w:sz w:val="21"/>
                <w:szCs w:val="22"/>
                <w:highlight w:val="yellow"/>
                <w:lang w:val="en-US" w:eastAsia="zh-CN" w:bidi="ar-SA"/>
              </w:rPr>
              <w:t>等方法来保持工作积极性</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https://d.book118.com/877036104160006033</w:t>
        </w:r>
      </w:hyperlink>
    </w:p>
    <w:p/>
    <w:sectPr>
      <w:type w:val="nextPage"/>
      <w:pgSz w:w="11850" w:h="16783"/>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882596"/>
    <w:multiLevelType w:val="multilevel"/>
    <w:tmpl w:val="19882596"/>
    <w:lvl w:ilvl="0">
      <w:start w:val="1"/>
      <w:numFmt w:val="chineseCountingThousand"/>
      <w:lvlText w:val="%1、"/>
      <w:lvlJc w:val="left"/>
      <w:pPr>
        <w:ind w:left="0" w:firstLine="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4BA37EC"/>
    <w:multiLevelType w:val="multilevel"/>
    <w:tmpl w:val="54BA37EC"/>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
    <w:nsid w:val="5A38B8DA"/>
    <w:multiLevelType w:val="singleLevel"/>
    <w:tmpl w:val="5A38B8DA"/>
    <w:lvl w:ilvl="0">
      <w:start w:val="4"/>
      <w:numFmt w:val="chineseCounting"/>
      <w:suff w:val="nothing"/>
      <w:lvlText w:val="%1、"/>
      <w:lvlJc w:val="left"/>
    </w:lvl>
  </w:abstractNum>
  <w:abstractNum w:abstractNumId="3">
    <w:nsid w:val="5A38E487"/>
    <w:multiLevelType w:val="singleLevel"/>
    <w:tmpl w:val="5A38E487"/>
    <w:lvl w:ilvl="0">
      <w:start w:val="7"/>
      <w:numFmt w:val="chineseCounting"/>
      <w:suff w:val="space"/>
      <w:lvlText w:val="%1、"/>
      <w:lvlJc w:val="left"/>
    </w:lvl>
  </w:abstractNum>
  <w:abstractNum w:abstractNumId="4">
    <w:nsid w:val="5A39B66F"/>
    <w:multiLevelType w:val="singleLevel"/>
    <w:tmpl w:val="5A39B66F"/>
    <w:lvl w:ilvl="0">
      <w:start w:val="1"/>
      <w:numFmt w:val="decimal"/>
      <w:suff w:val="space"/>
      <w:lvlText w:val="%1."/>
      <w:lvlJc w:val="left"/>
    </w:lvl>
  </w:abstractNum>
  <w:abstractNum w:abstractNumId="5">
    <w:nsid w:val="7EC50ED2"/>
    <w:multiLevelType w:val="multilevel"/>
    <w:tmpl w:val="7EC50ED2"/>
    <w:lvl w:ilvl="0">
      <w:start w:val="1"/>
      <w:numFmt w:val="decimal"/>
      <w:lvlText w:val="1.%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efaultTabStop w:val="420"/>
  <w:drawingGridVerticalSpacing w:val="159"/>
  <w:noPunctuationKerning/>
  <w:characterSpacingControl w:val="compressPunctuation"/>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0247738"/>
    <w:rsid w:val="00C37980"/>
    <w:rsid w:val="00D1351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980"/>
    <w:pPr>
      <w:widowControl w:val="0"/>
      <w:jc w:val="both"/>
    </w:pPr>
    <w:rPr>
      <w:rFonts w:ascii="Calibri" w:hAnsi="Calibri"/>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3">
    <w:name w:val="toc 3"/>
    <w:basedOn w:val="Normal"/>
    <w:next w:val="Normal"/>
    <w:rsid w:val="00C37980"/>
    <w:rPr>
      <w:sz w:val="28"/>
      <w:szCs w:val="28"/>
    </w:rPr>
  </w:style>
  <w:style w:type="paragraph" w:styleId="Footer">
    <w:name w:val="footer"/>
    <w:basedOn w:val="Normal"/>
    <w:rsid w:val="00C37980"/>
    <w:pPr>
      <w:tabs>
        <w:tab w:val="center" w:pos="4153"/>
        <w:tab w:val="right" w:pos="8306"/>
      </w:tabs>
      <w:snapToGrid w:val="0"/>
      <w:jc w:val="left"/>
    </w:pPr>
    <w:rPr>
      <w:sz w:val="18"/>
    </w:rPr>
  </w:style>
  <w:style w:type="paragraph" w:styleId="Header">
    <w:name w:val="header"/>
    <w:basedOn w:val="Normal"/>
    <w:rsid w:val="00C37980"/>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qFormat/>
    <w:rsid w:val="00C379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C37980"/>
    <w:pPr>
      <w:ind w:firstLine="420" w:firstLineChars="200"/>
    </w:pPr>
  </w:style>
  <w:style w:type="character" w:customStyle="1" w:styleId="font51">
    <w:name w:val="font51"/>
    <w:basedOn w:val="DefaultParagraphFont"/>
    <w:rsid w:val="00C37980"/>
    <w:rPr>
      <w:rFonts w:ascii="微软雅黑" w:eastAsia="微软雅黑" w:hAnsi="微软雅黑" w:cs="微软雅黑" w:hint="eastAsia"/>
      <w:b/>
      <w:color w:val="000000"/>
      <w:sz w:val="24"/>
      <w:szCs w:val="24"/>
      <w:u w:val="single"/>
    </w:rPr>
  </w:style>
  <w:style w:type="character" w:customStyle="1" w:styleId="font71">
    <w:name w:val="font71"/>
    <w:basedOn w:val="DefaultParagraphFont"/>
    <w:rsid w:val="00C37980"/>
    <w:rPr>
      <w:rFonts w:ascii="微软雅黑" w:eastAsia="微软雅黑" w:hAnsi="微软雅黑" w:cs="微软雅黑" w:hint="eastAsia"/>
      <w:b/>
      <w:color w:val="000000"/>
      <w:sz w:val="24"/>
      <w:szCs w:val="24"/>
      <w:u w:val="none"/>
    </w:rPr>
  </w:style>
  <w:style w:type="table" w:customStyle="1" w:styleId="TableGrid0">
    <w:name w:val="Table Grid_0"/>
    <w:basedOn w:val="TableNormal"/>
    <w:qFormat/>
    <w:rsid w:val="00C379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_1"/>
    <w:basedOn w:val="TableNormal"/>
    <w:qFormat/>
    <w:rsid w:val="00C379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_2"/>
    <w:basedOn w:val="TableNormal"/>
    <w:qFormat/>
    <w:rsid w:val="00C379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877036104160006033"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10</Pages>
  <Words>1327</Words>
  <Characters>7564</Characters>
  <Application>Microsoft Office Word</Application>
  <DocSecurity>0</DocSecurity>
  <Lines>63</Lines>
  <Paragraphs>17</Paragraphs>
  <ScaleCrop>false</ScaleCrop>
  <Manager>金武攸</Manager>
  <Company/>
  <LinksUpToDate>false</LinksUpToDate>
  <CharactersWithSpaces>8874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2023绩效考核制度</dc:title>
  <dc:subject>2023绩效考核制度</dc:subject>
  <dc:creator>金武攸</dc:creator>
  <cp:keywords>2023</cp:keywords>
  <cp:lastModifiedBy>金武攸</cp:lastModifiedBy>
  <cp:revision>2</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