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传媒广告项目规划设计蓝图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21" w:history="1">
        <w:r>
          <w:rPr>
            <w:rFonts w:ascii="仿宋" w:eastAsia="仿宋" w:hAnsi="仿宋" w:cs="仿宋" w:hint="eastAsia"/>
            <w:lang w:eastAsia="zh-CN"/>
          </w:rPr>
          <w:t>序言</w:t>
        </w:r>
        <w:r>
          <w:tab/>
        </w:r>
        <w:r>
          <w:fldChar w:fldCharType="begin"/>
        </w:r>
        <w:r>
          <w:instrText xml:space="preserve"> PAGEREF _Toc27321 \h </w:instrText>
        </w:r>
        <w:r>
          <w:fldChar w:fldCharType="separate"/>
        </w:r>
        <w:r>
          <w:t>3</w:t>
        </w:r>
        <w:r>
          <w:fldChar w:fldCharType="end"/>
        </w:r>
      </w:hyperlink>
    </w:p>
    <w:p>
      <w:pPr>
        <w:pStyle w:val="TOC1"/>
        <w:tabs>
          <w:tab w:val="right" w:leader="dot" w:pos="8306"/>
        </w:tabs>
      </w:pPr>
      <w:hyperlink w:anchor="_Toc31368" w:history="1">
        <w:r>
          <w:rPr>
            <w:rFonts w:ascii="仿宋" w:eastAsia="仿宋" w:hAnsi="仿宋" w:cs="仿宋" w:hint="eastAsia"/>
            <w:lang w:eastAsia="zh-CN"/>
          </w:rPr>
          <w:t>一、传媒广告项目建设单位说明</w:t>
        </w:r>
        <w:r>
          <w:tab/>
        </w:r>
        <w:r>
          <w:fldChar w:fldCharType="begin"/>
        </w:r>
        <w:r>
          <w:instrText xml:space="preserve"> PAGEREF _Toc31368 \h </w:instrText>
        </w:r>
        <w:r>
          <w:fldChar w:fldCharType="separate"/>
        </w:r>
        <w:r>
          <w:t>3</w:t>
        </w:r>
        <w:r>
          <w:fldChar w:fldCharType="end"/>
        </w:r>
      </w:hyperlink>
    </w:p>
    <w:p>
      <w:pPr>
        <w:pStyle w:val="TOC2"/>
        <w:tabs>
          <w:tab w:val="right" w:leader="dot" w:pos="8306"/>
        </w:tabs>
      </w:pPr>
      <w:hyperlink w:anchor="_Toc7492" w:history="1">
        <w:r>
          <w:rPr>
            <w:rFonts w:ascii="仿宋" w:eastAsia="仿宋" w:hAnsi="仿宋" w:cs="仿宋" w:hint="eastAsia"/>
            <w:lang w:eastAsia="zh-CN"/>
          </w:rPr>
          <w:t>(一)、传媒广告项目承办单位基本情况</w:t>
        </w:r>
        <w:r>
          <w:tab/>
        </w:r>
        <w:r>
          <w:fldChar w:fldCharType="begin"/>
        </w:r>
        <w:r>
          <w:instrText xml:space="preserve"> PAGEREF _Toc7492 \h </w:instrText>
        </w:r>
        <w:r>
          <w:fldChar w:fldCharType="separate"/>
        </w:r>
        <w:r>
          <w:t>3</w:t>
        </w:r>
        <w:r>
          <w:fldChar w:fldCharType="end"/>
        </w:r>
      </w:hyperlink>
    </w:p>
    <w:p>
      <w:pPr>
        <w:pStyle w:val="TOC2"/>
        <w:tabs>
          <w:tab w:val="right" w:leader="dot" w:pos="8306"/>
        </w:tabs>
      </w:pPr>
      <w:hyperlink w:anchor="_Toc28932" w:history="1">
        <w:r>
          <w:rPr>
            <w:rFonts w:ascii="仿宋" w:eastAsia="仿宋" w:hAnsi="仿宋" w:cs="仿宋" w:hint="eastAsia"/>
            <w:lang w:eastAsia="zh-CN"/>
          </w:rPr>
          <w:t>(二)、公司经济效益分析</w:t>
        </w:r>
        <w:r>
          <w:tab/>
        </w:r>
        <w:r>
          <w:fldChar w:fldCharType="begin"/>
        </w:r>
        <w:r>
          <w:instrText xml:space="preserve"> PAGEREF _Toc28932 \h </w:instrText>
        </w:r>
        <w:r>
          <w:fldChar w:fldCharType="separate"/>
        </w:r>
        <w:r>
          <w:t>4</w:t>
        </w:r>
        <w:r>
          <w:fldChar w:fldCharType="end"/>
        </w:r>
      </w:hyperlink>
    </w:p>
    <w:p>
      <w:pPr>
        <w:pStyle w:val="TOC1"/>
        <w:tabs>
          <w:tab w:val="right" w:leader="dot" w:pos="8306"/>
        </w:tabs>
      </w:pPr>
      <w:hyperlink w:anchor="_Toc27294" w:history="1">
        <w:r>
          <w:rPr>
            <w:rFonts w:ascii="仿宋" w:eastAsia="仿宋" w:hAnsi="仿宋" w:cs="仿宋" w:hint="eastAsia"/>
            <w:lang w:eastAsia="zh-CN"/>
          </w:rPr>
          <w:t>二、市场分析、调研</w:t>
        </w:r>
        <w:r>
          <w:tab/>
        </w:r>
        <w:r>
          <w:fldChar w:fldCharType="begin"/>
        </w:r>
        <w:r>
          <w:instrText xml:space="preserve"> PAGEREF _Toc27294 \h </w:instrText>
        </w:r>
        <w:r>
          <w:fldChar w:fldCharType="separate"/>
        </w:r>
        <w:r>
          <w:t>5</w:t>
        </w:r>
        <w:r>
          <w:fldChar w:fldCharType="end"/>
        </w:r>
      </w:hyperlink>
    </w:p>
    <w:p>
      <w:pPr>
        <w:pStyle w:val="TOC2"/>
        <w:tabs>
          <w:tab w:val="right" w:leader="dot" w:pos="8306"/>
        </w:tabs>
      </w:pPr>
      <w:hyperlink w:anchor="_Toc25909" w:history="1">
        <w:r>
          <w:rPr>
            <w:rFonts w:ascii="仿宋" w:eastAsia="仿宋" w:hAnsi="仿宋" w:cs="仿宋" w:hint="eastAsia"/>
            <w:lang w:eastAsia="zh-CN"/>
          </w:rPr>
          <w:t>(一)、传媒广告行业分析</w:t>
        </w:r>
        <w:r>
          <w:tab/>
        </w:r>
        <w:r>
          <w:fldChar w:fldCharType="begin"/>
        </w:r>
        <w:r>
          <w:instrText xml:space="preserve"> PAGEREF _Toc25909 \h </w:instrText>
        </w:r>
        <w:r>
          <w:fldChar w:fldCharType="separate"/>
        </w:r>
        <w:r>
          <w:t>5</w:t>
        </w:r>
        <w:r>
          <w:fldChar w:fldCharType="end"/>
        </w:r>
      </w:hyperlink>
    </w:p>
    <w:p>
      <w:pPr>
        <w:pStyle w:val="TOC2"/>
        <w:tabs>
          <w:tab w:val="right" w:leader="dot" w:pos="8306"/>
        </w:tabs>
      </w:pPr>
      <w:hyperlink w:anchor="_Toc11630" w:history="1">
        <w:r>
          <w:rPr>
            <w:rFonts w:ascii="仿宋" w:eastAsia="仿宋" w:hAnsi="仿宋" w:cs="仿宋" w:hint="eastAsia"/>
            <w:lang w:eastAsia="zh-CN"/>
          </w:rPr>
          <w:t>(二)、传媒广告市场分析预测</w:t>
        </w:r>
        <w:r>
          <w:tab/>
        </w:r>
        <w:r>
          <w:fldChar w:fldCharType="begin"/>
        </w:r>
        <w:r>
          <w:instrText xml:space="preserve"> PAGEREF _Toc11630 \h </w:instrText>
        </w:r>
        <w:r>
          <w:fldChar w:fldCharType="separate"/>
        </w:r>
        <w:r>
          <w:t>5</w:t>
        </w:r>
        <w:r>
          <w:fldChar w:fldCharType="end"/>
        </w:r>
      </w:hyperlink>
    </w:p>
    <w:p>
      <w:pPr>
        <w:pStyle w:val="TOC1"/>
        <w:tabs>
          <w:tab w:val="right" w:leader="dot" w:pos="8306"/>
        </w:tabs>
      </w:pPr>
      <w:hyperlink w:anchor="_Toc8760" w:history="1">
        <w:r>
          <w:rPr>
            <w:rFonts w:ascii="仿宋" w:eastAsia="仿宋" w:hAnsi="仿宋" w:cs="仿宋" w:hint="eastAsia"/>
            <w:lang w:eastAsia="zh-CN"/>
          </w:rPr>
          <w:t>三、传媒广告项目选址可行性分析</w:t>
        </w:r>
        <w:r>
          <w:tab/>
        </w:r>
        <w:r>
          <w:fldChar w:fldCharType="begin"/>
        </w:r>
        <w:r>
          <w:instrText xml:space="preserve"> PAGEREF _Toc8760 \h </w:instrText>
        </w:r>
        <w:r>
          <w:fldChar w:fldCharType="separate"/>
        </w:r>
        <w:r>
          <w:t>6</w:t>
        </w:r>
        <w:r>
          <w:fldChar w:fldCharType="end"/>
        </w:r>
      </w:hyperlink>
    </w:p>
    <w:p>
      <w:pPr>
        <w:pStyle w:val="TOC2"/>
        <w:tabs>
          <w:tab w:val="right" w:leader="dot" w:pos="8306"/>
        </w:tabs>
      </w:pPr>
      <w:hyperlink w:anchor="_Toc15148" w:history="1">
        <w:r>
          <w:rPr>
            <w:rFonts w:ascii="仿宋" w:eastAsia="仿宋" w:hAnsi="仿宋" w:cs="仿宋" w:hint="eastAsia"/>
            <w:lang w:eastAsia="zh-CN"/>
          </w:rPr>
          <w:t>(一)、传媒广告项目选址</w:t>
        </w:r>
        <w:r>
          <w:tab/>
        </w:r>
        <w:r>
          <w:fldChar w:fldCharType="begin"/>
        </w:r>
        <w:r>
          <w:instrText xml:space="preserve"> PAGEREF _Toc15148 \h </w:instrText>
        </w:r>
        <w:r>
          <w:fldChar w:fldCharType="separate"/>
        </w:r>
        <w:r>
          <w:t>6</w:t>
        </w:r>
        <w:r>
          <w:fldChar w:fldCharType="end"/>
        </w:r>
      </w:hyperlink>
    </w:p>
    <w:p>
      <w:pPr>
        <w:pStyle w:val="TOC2"/>
        <w:tabs>
          <w:tab w:val="right" w:leader="dot" w:pos="8306"/>
        </w:tabs>
      </w:pPr>
      <w:hyperlink w:anchor="_Toc11077" w:history="1">
        <w:r>
          <w:rPr>
            <w:rFonts w:ascii="仿宋" w:eastAsia="仿宋" w:hAnsi="仿宋" w:cs="仿宋" w:hint="eastAsia"/>
            <w:lang w:eastAsia="zh-CN"/>
          </w:rPr>
          <w:t>(二)、用地控制指标</w:t>
        </w:r>
        <w:r>
          <w:tab/>
        </w:r>
        <w:r>
          <w:fldChar w:fldCharType="begin"/>
        </w:r>
        <w:r>
          <w:instrText xml:space="preserve"> PAGEREF _Toc11077 \h </w:instrText>
        </w:r>
        <w:r>
          <w:fldChar w:fldCharType="separate"/>
        </w:r>
        <w:r>
          <w:t>6</w:t>
        </w:r>
        <w:r>
          <w:fldChar w:fldCharType="end"/>
        </w:r>
      </w:hyperlink>
    </w:p>
    <w:p>
      <w:pPr>
        <w:pStyle w:val="TOC2"/>
        <w:tabs>
          <w:tab w:val="right" w:leader="dot" w:pos="8306"/>
        </w:tabs>
      </w:pPr>
      <w:hyperlink w:anchor="_Toc1866" w:history="1">
        <w:r>
          <w:rPr>
            <w:rFonts w:ascii="仿宋" w:eastAsia="仿宋" w:hAnsi="仿宋" w:cs="仿宋" w:hint="eastAsia"/>
            <w:lang w:eastAsia="zh-CN"/>
          </w:rPr>
          <w:t>(三)、节约用地措施</w:t>
        </w:r>
        <w:r>
          <w:tab/>
        </w:r>
        <w:r>
          <w:fldChar w:fldCharType="begin"/>
        </w:r>
        <w:r>
          <w:instrText xml:space="preserve"> PAGEREF _Toc1866 \h </w:instrText>
        </w:r>
        <w:r>
          <w:fldChar w:fldCharType="separate"/>
        </w:r>
        <w:r>
          <w:t>8</w:t>
        </w:r>
        <w:r>
          <w:fldChar w:fldCharType="end"/>
        </w:r>
      </w:hyperlink>
    </w:p>
    <w:p>
      <w:pPr>
        <w:pStyle w:val="TOC2"/>
        <w:tabs>
          <w:tab w:val="right" w:leader="dot" w:pos="8306"/>
        </w:tabs>
      </w:pPr>
      <w:hyperlink w:anchor="_Toc5820" w:history="1">
        <w:r>
          <w:rPr>
            <w:rFonts w:ascii="仿宋" w:eastAsia="仿宋" w:hAnsi="仿宋" w:cs="仿宋" w:hint="eastAsia"/>
            <w:lang w:eastAsia="zh-CN"/>
          </w:rPr>
          <w:t>(四)、总图布置方案</w:t>
        </w:r>
        <w:r>
          <w:tab/>
        </w:r>
        <w:r>
          <w:fldChar w:fldCharType="begin"/>
        </w:r>
        <w:r>
          <w:instrText xml:space="preserve"> PAGEREF _Toc5820 \h </w:instrText>
        </w:r>
        <w:r>
          <w:fldChar w:fldCharType="separate"/>
        </w:r>
        <w:r>
          <w:t>9</w:t>
        </w:r>
        <w:r>
          <w:fldChar w:fldCharType="end"/>
        </w:r>
      </w:hyperlink>
    </w:p>
    <w:p>
      <w:pPr>
        <w:pStyle w:val="TOC2"/>
        <w:tabs>
          <w:tab w:val="right" w:leader="dot" w:pos="8306"/>
        </w:tabs>
      </w:pPr>
      <w:hyperlink w:anchor="_Toc17552" w:history="1">
        <w:r>
          <w:rPr>
            <w:rFonts w:ascii="仿宋" w:eastAsia="仿宋" w:hAnsi="仿宋" w:cs="仿宋" w:hint="eastAsia"/>
            <w:lang w:eastAsia="zh-CN"/>
          </w:rPr>
          <w:t>(五)、选址综合评价</w:t>
        </w:r>
        <w:r>
          <w:tab/>
        </w:r>
        <w:r>
          <w:fldChar w:fldCharType="begin"/>
        </w:r>
        <w:r>
          <w:instrText xml:space="preserve"> PAGEREF _Toc17552 \h </w:instrText>
        </w:r>
        <w:r>
          <w:fldChar w:fldCharType="separate"/>
        </w:r>
        <w:r>
          <w:t>10</w:t>
        </w:r>
        <w:r>
          <w:fldChar w:fldCharType="end"/>
        </w:r>
      </w:hyperlink>
    </w:p>
    <w:p>
      <w:pPr>
        <w:pStyle w:val="TOC1"/>
        <w:tabs>
          <w:tab w:val="right" w:leader="dot" w:pos="8306"/>
        </w:tabs>
      </w:pPr>
      <w:hyperlink w:anchor="_Toc4742" w:history="1">
        <w:r>
          <w:rPr>
            <w:rFonts w:ascii="仿宋" w:eastAsia="仿宋" w:hAnsi="仿宋" w:cs="仿宋" w:hint="eastAsia"/>
            <w:lang w:eastAsia="zh-CN"/>
          </w:rPr>
          <w:t>四、工艺说明</w:t>
        </w:r>
        <w:r>
          <w:tab/>
        </w:r>
        <w:r>
          <w:fldChar w:fldCharType="begin"/>
        </w:r>
        <w:r>
          <w:instrText xml:space="preserve"> PAGEREF _Toc4742 \h </w:instrText>
        </w:r>
        <w:r>
          <w:fldChar w:fldCharType="separate"/>
        </w:r>
        <w:r>
          <w:t>11</w:t>
        </w:r>
        <w:r>
          <w:fldChar w:fldCharType="end"/>
        </w:r>
      </w:hyperlink>
    </w:p>
    <w:p>
      <w:pPr>
        <w:pStyle w:val="TOC2"/>
        <w:tabs>
          <w:tab w:val="right" w:leader="dot" w:pos="8306"/>
        </w:tabs>
      </w:pPr>
      <w:hyperlink w:anchor="_Toc7808" w:history="1">
        <w:r>
          <w:rPr>
            <w:rFonts w:ascii="仿宋" w:eastAsia="仿宋" w:hAnsi="仿宋" w:cs="仿宋" w:hint="eastAsia"/>
            <w:lang w:eastAsia="zh-CN"/>
          </w:rPr>
          <w:t>(一)、技术管理特点</w:t>
        </w:r>
        <w:r>
          <w:tab/>
        </w:r>
        <w:r>
          <w:fldChar w:fldCharType="begin"/>
        </w:r>
        <w:r>
          <w:instrText xml:space="preserve"> PAGEREF _Toc7808 \h </w:instrText>
        </w:r>
        <w:r>
          <w:fldChar w:fldCharType="separate"/>
        </w:r>
        <w:r>
          <w:t>11</w:t>
        </w:r>
        <w:r>
          <w:fldChar w:fldCharType="end"/>
        </w:r>
      </w:hyperlink>
    </w:p>
    <w:p>
      <w:pPr>
        <w:pStyle w:val="TOC2"/>
        <w:tabs>
          <w:tab w:val="right" w:leader="dot" w:pos="8306"/>
        </w:tabs>
      </w:pPr>
      <w:hyperlink w:anchor="_Toc25711" w:history="1">
        <w:r>
          <w:rPr>
            <w:rFonts w:ascii="仿宋" w:eastAsia="仿宋" w:hAnsi="仿宋" w:cs="仿宋" w:hint="eastAsia"/>
            <w:lang w:eastAsia="zh-CN"/>
          </w:rPr>
          <w:t>(二)、传媒广告项目工艺技术设计方案</w:t>
        </w:r>
        <w:r>
          <w:tab/>
        </w:r>
        <w:r>
          <w:fldChar w:fldCharType="begin"/>
        </w:r>
        <w:r>
          <w:instrText xml:space="preserve"> PAGEREF _Toc25711 \h </w:instrText>
        </w:r>
        <w:r>
          <w:fldChar w:fldCharType="separate"/>
        </w:r>
        <w:r>
          <w:t>13</w:t>
        </w:r>
        <w:r>
          <w:fldChar w:fldCharType="end"/>
        </w:r>
      </w:hyperlink>
    </w:p>
    <w:p>
      <w:pPr>
        <w:pStyle w:val="TOC2"/>
        <w:tabs>
          <w:tab w:val="right" w:leader="dot" w:pos="8306"/>
        </w:tabs>
      </w:pPr>
      <w:hyperlink w:anchor="_Toc12991" w:history="1">
        <w:r>
          <w:rPr>
            <w:rFonts w:ascii="仿宋" w:eastAsia="仿宋" w:hAnsi="仿宋" w:cs="仿宋" w:hint="eastAsia"/>
            <w:lang w:eastAsia="zh-CN"/>
          </w:rPr>
          <w:t>(三)、设备选型方案</w:t>
        </w:r>
        <w:r>
          <w:tab/>
        </w:r>
        <w:r>
          <w:fldChar w:fldCharType="begin"/>
        </w:r>
        <w:r>
          <w:instrText xml:space="preserve"> PAGEREF _Toc12991 \h </w:instrText>
        </w:r>
        <w:r>
          <w:fldChar w:fldCharType="separate"/>
        </w:r>
        <w:r>
          <w:t>14</w:t>
        </w:r>
        <w:r>
          <w:fldChar w:fldCharType="end"/>
        </w:r>
      </w:hyperlink>
    </w:p>
    <w:p>
      <w:pPr>
        <w:pStyle w:val="TOC1"/>
        <w:tabs>
          <w:tab w:val="right" w:leader="dot" w:pos="8306"/>
        </w:tabs>
      </w:pPr>
      <w:hyperlink w:anchor="_Toc3688" w:history="1">
        <w:r>
          <w:rPr>
            <w:rFonts w:ascii="仿宋" w:eastAsia="仿宋" w:hAnsi="仿宋" w:cs="仿宋" w:hint="eastAsia"/>
            <w:lang w:eastAsia="zh-CN"/>
          </w:rPr>
          <w:t>五、传媒广告项目危机管理</w:t>
        </w:r>
        <w:r>
          <w:tab/>
        </w:r>
        <w:r>
          <w:fldChar w:fldCharType="begin"/>
        </w:r>
        <w:r>
          <w:instrText xml:space="preserve"> PAGEREF _Toc3688 \h </w:instrText>
        </w:r>
        <w:r>
          <w:fldChar w:fldCharType="separate"/>
        </w:r>
        <w:r>
          <w:t>15</w:t>
        </w:r>
        <w:r>
          <w:fldChar w:fldCharType="end"/>
        </w:r>
      </w:hyperlink>
    </w:p>
    <w:p>
      <w:pPr>
        <w:pStyle w:val="TOC2"/>
        <w:tabs>
          <w:tab w:val="right" w:leader="dot" w:pos="8306"/>
        </w:tabs>
      </w:pPr>
      <w:hyperlink w:anchor="_Toc29393" w:history="1">
        <w:r>
          <w:rPr>
            <w:rFonts w:ascii="仿宋" w:eastAsia="仿宋" w:hAnsi="仿宋" w:cs="仿宋" w:hint="eastAsia"/>
            <w:lang w:eastAsia="zh-CN"/>
          </w:rPr>
          <w:t>(一)、危机预警与识别</w:t>
        </w:r>
        <w:r>
          <w:tab/>
        </w:r>
        <w:r>
          <w:fldChar w:fldCharType="begin"/>
        </w:r>
        <w:r>
          <w:instrText xml:space="preserve"> PAGEREF _Toc29393 \h </w:instrText>
        </w:r>
        <w:r>
          <w:fldChar w:fldCharType="separate"/>
        </w:r>
        <w:r>
          <w:t>15</w:t>
        </w:r>
        <w:r>
          <w:fldChar w:fldCharType="end"/>
        </w:r>
      </w:hyperlink>
    </w:p>
    <w:p>
      <w:pPr>
        <w:pStyle w:val="TOC2"/>
        <w:tabs>
          <w:tab w:val="right" w:leader="dot" w:pos="8306"/>
        </w:tabs>
      </w:pPr>
      <w:hyperlink w:anchor="_Toc15833" w:history="1">
        <w:r>
          <w:rPr>
            <w:rFonts w:ascii="仿宋" w:eastAsia="仿宋" w:hAnsi="仿宋" w:cs="仿宋" w:hint="eastAsia"/>
            <w:lang w:eastAsia="zh-CN"/>
          </w:rPr>
          <w:t>(二)、危机应对与恢复</w:t>
        </w:r>
        <w:r>
          <w:tab/>
        </w:r>
        <w:r>
          <w:fldChar w:fldCharType="begin"/>
        </w:r>
        <w:r>
          <w:instrText xml:space="preserve"> PAGEREF _Toc15833 \h </w:instrText>
        </w:r>
        <w:r>
          <w:fldChar w:fldCharType="separate"/>
        </w:r>
        <w:r>
          <w:t>16</w:t>
        </w:r>
        <w:r>
          <w:fldChar w:fldCharType="end"/>
        </w:r>
      </w:hyperlink>
    </w:p>
    <w:p>
      <w:pPr>
        <w:pStyle w:val="TOC1"/>
        <w:tabs>
          <w:tab w:val="right" w:leader="dot" w:pos="8306"/>
        </w:tabs>
      </w:pPr>
      <w:hyperlink w:anchor="_Toc6316" w:history="1">
        <w:r>
          <w:rPr>
            <w:rFonts w:ascii="仿宋" w:eastAsia="仿宋" w:hAnsi="仿宋" w:cs="仿宋" w:hint="eastAsia"/>
            <w:lang w:eastAsia="zh-CN"/>
          </w:rPr>
          <w:t>六、产品规划分析</w:t>
        </w:r>
        <w:r>
          <w:tab/>
        </w:r>
        <w:r>
          <w:fldChar w:fldCharType="begin"/>
        </w:r>
        <w:r>
          <w:instrText xml:space="preserve"> PAGEREF _Toc6316 \h </w:instrText>
        </w:r>
        <w:r>
          <w:fldChar w:fldCharType="separate"/>
        </w:r>
        <w:r>
          <w:t>18</w:t>
        </w:r>
        <w:r>
          <w:fldChar w:fldCharType="end"/>
        </w:r>
      </w:hyperlink>
    </w:p>
    <w:p>
      <w:pPr>
        <w:pStyle w:val="TOC2"/>
        <w:tabs>
          <w:tab w:val="right" w:leader="dot" w:pos="8306"/>
        </w:tabs>
      </w:pPr>
      <w:hyperlink w:anchor="_Toc9823" w:history="1">
        <w:r>
          <w:rPr>
            <w:rFonts w:ascii="仿宋" w:eastAsia="仿宋" w:hAnsi="仿宋" w:cs="仿宋" w:hint="eastAsia"/>
            <w:lang w:eastAsia="zh-CN"/>
          </w:rPr>
          <w:t>(一)、产品规划</w:t>
        </w:r>
        <w:r>
          <w:tab/>
        </w:r>
        <w:r>
          <w:fldChar w:fldCharType="begin"/>
        </w:r>
        <w:r>
          <w:instrText xml:space="preserve"> PAGEREF _Toc9823 \h </w:instrText>
        </w:r>
        <w:r>
          <w:fldChar w:fldCharType="separate"/>
        </w:r>
        <w:r>
          <w:t>18</w:t>
        </w:r>
        <w:r>
          <w:fldChar w:fldCharType="end"/>
        </w:r>
      </w:hyperlink>
    </w:p>
    <w:p>
      <w:pPr>
        <w:pStyle w:val="TOC2"/>
        <w:tabs>
          <w:tab w:val="right" w:leader="dot" w:pos="8306"/>
        </w:tabs>
      </w:pPr>
      <w:hyperlink w:anchor="_Toc27887" w:history="1">
        <w:r>
          <w:rPr>
            <w:rFonts w:ascii="仿宋" w:eastAsia="仿宋" w:hAnsi="仿宋" w:cs="仿宋" w:hint="eastAsia"/>
            <w:lang w:eastAsia="zh-CN"/>
          </w:rPr>
          <w:t>(二)、建设规模</w:t>
        </w:r>
        <w:r>
          <w:tab/>
        </w:r>
        <w:r>
          <w:fldChar w:fldCharType="begin"/>
        </w:r>
        <w:r>
          <w:instrText xml:space="preserve"> PAGEREF _Toc27887 \h </w:instrText>
        </w:r>
        <w:r>
          <w:fldChar w:fldCharType="separate"/>
        </w:r>
        <w:r>
          <w:t>18</w:t>
        </w:r>
        <w:r>
          <w:fldChar w:fldCharType="end"/>
        </w:r>
      </w:hyperlink>
    </w:p>
    <w:p>
      <w:pPr>
        <w:pStyle w:val="TOC1"/>
        <w:tabs>
          <w:tab w:val="right" w:leader="dot" w:pos="8306"/>
        </w:tabs>
      </w:pPr>
      <w:hyperlink w:anchor="_Toc11187" w:history="1">
        <w:r>
          <w:rPr>
            <w:rFonts w:ascii="仿宋" w:eastAsia="仿宋" w:hAnsi="仿宋" w:cs="仿宋" w:hint="eastAsia"/>
            <w:lang w:eastAsia="zh-CN"/>
          </w:rPr>
          <w:t>七、生产安全保护</w:t>
        </w:r>
        <w:r>
          <w:tab/>
        </w:r>
        <w:r>
          <w:fldChar w:fldCharType="begin"/>
        </w:r>
        <w:r>
          <w:instrText xml:space="preserve"> PAGEREF _Toc11187 \h </w:instrText>
        </w:r>
        <w:r>
          <w:fldChar w:fldCharType="separate"/>
        </w:r>
        <w:r>
          <w:t>20</w:t>
        </w:r>
        <w:r>
          <w:fldChar w:fldCharType="end"/>
        </w:r>
      </w:hyperlink>
    </w:p>
    <w:p>
      <w:pPr>
        <w:pStyle w:val="TOC2"/>
        <w:tabs>
          <w:tab w:val="right" w:leader="dot" w:pos="8306"/>
        </w:tabs>
      </w:pPr>
      <w:hyperlink w:anchor="_Toc21438" w:history="1">
        <w:r>
          <w:rPr>
            <w:rFonts w:ascii="仿宋" w:eastAsia="仿宋" w:hAnsi="仿宋" w:cs="仿宋" w:hint="eastAsia"/>
            <w:lang w:eastAsia="zh-CN"/>
          </w:rPr>
          <w:t>(一)、消防安全</w:t>
        </w:r>
        <w:r>
          <w:tab/>
        </w:r>
        <w:r>
          <w:fldChar w:fldCharType="begin"/>
        </w:r>
        <w:r>
          <w:instrText xml:space="preserve"> PAGEREF _Toc21438 \h </w:instrText>
        </w:r>
        <w:r>
          <w:fldChar w:fldCharType="separate"/>
        </w:r>
        <w:r>
          <w:t>20</w:t>
        </w:r>
        <w:r>
          <w:fldChar w:fldCharType="end"/>
        </w:r>
      </w:hyperlink>
    </w:p>
    <w:p>
      <w:pPr>
        <w:pStyle w:val="TOC2"/>
        <w:tabs>
          <w:tab w:val="right" w:leader="dot" w:pos="8306"/>
        </w:tabs>
      </w:pPr>
      <w:hyperlink w:anchor="_Toc7049" w:history="1">
        <w:r>
          <w:rPr>
            <w:rFonts w:ascii="仿宋" w:eastAsia="仿宋" w:hAnsi="仿宋" w:cs="仿宋" w:hint="eastAsia"/>
            <w:lang w:eastAsia="zh-CN"/>
          </w:rPr>
          <w:t>(二)、防火防爆总图布置措施</w:t>
        </w:r>
        <w:r>
          <w:tab/>
        </w:r>
        <w:r>
          <w:fldChar w:fldCharType="begin"/>
        </w:r>
        <w:r>
          <w:instrText xml:space="preserve"> PAGEREF _Toc7049 \h </w:instrText>
        </w:r>
        <w:r>
          <w:fldChar w:fldCharType="separate"/>
        </w:r>
        <w:r>
          <w:t>21</w:t>
        </w:r>
        <w:r>
          <w:fldChar w:fldCharType="end"/>
        </w:r>
      </w:hyperlink>
    </w:p>
    <w:p>
      <w:pPr>
        <w:pStyle w:val="TOC2"/>
        <w:tabs>
          <w:tab w:val="right" w:leader="dot" w:pos="8306"/>
        </w:tabs>
      </w:pPr>
      <w:hyperlink w:anchor="_Toc32146" w:history="1">
        <w:r>
          <w:rPr>
            <w:rFonts w:ascii="仿宋" w:eastAsia="仿宋" w:hAnsi="仿宋" w:cs="仿宋" w:hint="eastAsia"/>
            <w:lang w:eastAsia="zh-CN"/>
          </w:rPr>
          <w:t>(三)、自然灾害防范措施</w:t>
        </w:r>
        <w:r>
          <w:tab/>
        </w:r>
        <w:r>
          <w:fldChar w:fldCharType="begin"/>
        </w:r>
        <w:r>
          <w:instrText xml:space="preserve"> PAGEREF _Toc32146 \h </w:instrText>
        </w:r>
        <w:r>
          <w:fldChar w:fldCharType="separate"/>
        </w:r>
        <w:r>
          <w:t>22</w:t>
        </w:r>
        <w:r>
          <w:fldChar w:fldCharType="end"/>
        </w:r>
      </w:hyperlink>
    </w:p>
    <w:p>
      <w:pPr>
        <w:pStyle w:val="TOC2"/>
        <w:tabs>
          <w:tab w:val="right" w:leader="dot" w:pos="8306"/>
        </w:tabs>
      </w:pPr>
      <w:hyperlink w:anchor="_Toc32681" w:history="1">
        <w:r>
          <w:rPr>
            <w:rFonts w:ascii="仿宋" w:eastAsia="仿宋" w:hAnsi="仿宋" w:cs="仿宋" w:hint="eastAsia"/>
            <w:lang w:eastAsia="zh-CN"/>
          </w:rPr>
          <w:t>(四)、安全色及安全标志使用要求</w:t>
        </w:r>
        <w:r>
          <w:tab/>
        </w:r>
        <w:r>
          <w:fldChar w:fldCharType="begin"/>
        </w:r>
        <w:r>
          <w:instrText xml:space="preserve"> PAGEREF _Toc32681 \h </w:instrText>
        </w:r>
        <w:r>
          <w:fldChar w:fldCharType="separate"/>
        </w:r>
        <w:r>
          <w:t>23</w:t>
        </w:r>
        <w:r>
          <w:fldChar w:fldCharType="end"/>
        </w:r>
      </w:hyperlink>
    </w:p>
    <w:p>
      <w:pPr>
        <w:pStyle w:val="TOC2"/>
        <w:tabs>
          <w:tab w:val="right" w:leader="dot" w:pos="8306"/>
        </w:tabs>
      </w:pPr>
      <w:hyperlink w:anchor="_Toc17281" w:history="1">
        <w:r>
          <w:rPr>
            <w:rFonts w:ascii="仿宋" w:eastAsia="仿宋" w:hAnsi="仿宋" w:cs="仿宋" w:hint="eastAsia"/>
            <w:lang w:eastAsia="zh-CN"/>
          </w:rPr>
          <w:t>(五)、防尘防毒措施</w:t>
        </w:r>
        <w:r>
          <w:tab/>
        </w:r>
        <w:r>
          <w:fldChar w:fldCharType="begin"/>
        </w:r>
        <w:r>
          <w:instrText xml:space="preserve"> PAGEREF _Toc17281 \h </w:instrText>
        </w:r>
        <w:r>
          <w:fldChar w:fldCharType="separate"/>
        </w:r>
        <w:r>
          <w:t>24</w:t>
        </w:r>
        <w:r>
          <w:fldChar w:fldCharType="end"/>
        </w:r>
      </w:hyperlink>
    </w:p>
    <w:p>
      <w:pPr>
        <w:pStyle w:val="TOC2"/>
        <w:tabs>
          <w:tab w:val="right" w:leader="dot" w:pos="8306"/>
        </w:tabs>
      </w:pPr>
      <w:hyperlink w:anchor="_Toc4497" w:history="1">
        <w:r>
          <w:rPr>
            <w:rFonts w:ascii="仿宋" w:eastAsia="仿宋" w:hAnsi="仿宋" w:cs="仿宋" w:hint="eastAsia"/>
            <w:lang w:eastAsia="zh-CN"/>
          </w:rPr>
          <w:t>(六)、防静电、触电防护及防雷措施</w:t>
        </w:r>
        <w:r>
          <w:tab/>
        </w:r>
        <w:r>
          <w:fldChar w:fldCharType="begin"/>
        </w:r>
        <w:r>
          <w:instrText xml:space="preserve"> PAGEREF _Toc4497 \h </w:instrText>
        </w:r>
        <w:r>
          <w:fldChar w:fldCharType="separate"/>
        </w:r>
        <w:r>
          <w:t>25</w:t>
        </w:r>
        <w:r>
          <w:fldChar w:fldCharType="end"/>
        </w:r>
      </w:hyperlink>
    </w:p>
    <w:p>
      <w:pPr>
        <w:pStyle w:val="TOC2"/>
        <w:tabs>
          <w:tab w:val="right" w:leader="dot" w:pos="8306"/>
        </w:tabs>
      </w:pPr>
      <w:hyperlink w:anchor="_Toc13000" w:history="1">
        <w:r>
          <w:rPr>
            <w:rFonts w:ascii="仿宋" w:eastAsia="仿宋" w:hAnsi="仿宋" w:cs="仿宋" w:hint="eastAsia"/>
            <w:lang w:eastAsia="zh-CN"/>
          </w:rPr>
          <w:t>(七)、机械设备安全保障措施</w:t>
        </w:r>
        <w:r>
          <w:tab/>
        </w:r>
        <w:r>
          <w:fldChar w:fldCharType="begin"/>
        </w:r>
        <w:r>
          <w:instrText xml:space="preserve"> PAGEREF _Toc13000 \h </w:instrText>
        </w:r>
        <w:r>
          <w:fldChar w:fldCharType="separate"/>
        </w:r>
        <w:r>
          <w:t>26</w:t>
        </w:r>
        <w:r>
          <w:fldChar w:fldCharType="end"/>
        </w:r>
      </w:hyperlink>
    </w:p>
    <w:p>
      <w:pPr>
        <w:pStyle w:val="TOC1"/>
        <w:tabs>
          <w:tab w:val="right" w:leader="dot" w:pos="8306"/>
        </w:tabs>
      </w:pPr>
      <w:hyperlink w:anchor="_Toc25694" w:history="1">
        <w:r>
          <w:rPr>
            <w:rFonts w:ascii="仿宋" w:eastAsia="仿宋" w:hAnsi="仿宋" w:cs="仿宋" w:hint="eastAsia"/>
            <w:lang w:eastAsia="zh-CN"/>
          </w:rPr>
          <w:t>八、传媒广告项目风险管理</w:t>
        </w:r>
        <w:r>
          <w:tab/>
        </w:r>
        <w:r>
          <w:fldChar w:fldCharType="begin"/>
        </w:r>
        <w:r>
          <w:instrText xml:space="preserve"> PAGEREF _Toc25694 \h </w:instrText>
        </w:r>
        <w:r>
          <w:fldChar w:fldCharType="separate"/>
        </w:r>
        <w:r>
          <w:t>27</w:t>
        </w:r>
        <w:r>
          <w:fldChar w:fldCharType="end"/>
        </w:r>
      </w:hyperlink>
    </w:p>
    <w:p>
      <w:pPr>
        <w:pStyle w:val="TOC2"/>
        <w:tabs>
          <w:tab w:val="right" w:leader="dot" w:pos="8306"/>
        </w:tabs>
      </w:pPr>
      <w:hyperlink w:anchor="_Toc10652" w:history="1">
        <w:r>
          <w:rPr>
            <w:rFonts w:ascii="仿宋" w:eastAsia="仿宋" w:hAnsi="仿宋" w:cs="仿宋" w:hint="eastAsia"/>
            <w:lang w:eastAsia="zh-CN"/>
          </w:rPr>
          <w:t>(一)、风险识别与评估</w:t>
        </w:r>
        <w:r>
          <w:tab/>
        </w:r>
        <w:r>
          <w:fldChar w:fldCharType="begin"/>
        </w:r>
        <w:r>
          <w:instrText xml:space="preserve"> PAGEREF _Toc10652 \h </w:instrText>
        </w:r>
        <w:r>
          <w:fldChar w:fldCharType="separate"/>
        </w:r>
        <w:r>
          <w:t>27</w:t>
        </w:r>
        <w:r>
          <w:fldChar w:fldCharType="end"/>
        </w:r>
      </w:hyperlink>
    </w:p>
    <w:p>
      <w:pPr>
        <w:pStyle w:val="TOC2"/>
        <w:tabs>
          <w:tab w:val="right" w:leader="dot" w:pos="8306"/>
        </w:tabs>
      </w:pPr>
      <w:hyperlink w:anchor="_Toc16083" w:history="1">
        <w:r>
          <w:rPr>
            <w:rFonts w:ascii="仿宋" w:eastAsia="仿宋" w:hAnsi="仿宋" w:cs="仿宋" w:hint="eastAsia"/>
            <w:lang w:eastAsia="zh-CN"/>
          </w:rPr>
          <w:t>(二)、风险应对策略</w:t>
        </w:r>
        <w:r>
          <w:tab/>
        </w:r>
        <w:r>
          <w:fldChar w:fldCharType="begin"/>
        </w:r>
        <w:r>
          <w:instrText xml:space="preserve"> PAGEREF _Toc16083 \h </w:instrText>
        </w:r>
        <w:r>
          <w:fldChar w:fldCharType="separate"/>
        </w:r>
        <w:r>
          <w:t>29</w:t>
        </w:r>
        <w:r>
          <w:fldChar w:fldCharType="end"/>
        </w:r>
      </w:hyperlink>
    </w:p>
    <w:p>
      <w:pPr>
        <w:pStyle w:val="TOC2"/>
        <w:tabs>
          <w:tab w:val="right" w:leader="dot" w:pos="8306"/>
        </w:tabs>
      </w:pPr>
      <w:hyperlink w:anchor="_Toc14220" w:history="1">
        <w:r>
          <w:rPr>
            <w:rFonts w:ascii="仿宋" w:eastAsia="仿宋" w:hAnsi="仿宋" w:cs="仿宋" w:hint="eastAsia"/>
            <w:lang w:eastAsia="zh-CN"/>
          </w:rPr>
          <w:t>(三)、风险监控与控制</w:t>
        </w:r>
        <w:r>
          <w:tab/>
        </w:r>
        <w:r>
          <w:fldChar w:fldCharType="begin"/>
        </w:r>
        <w:r>
          <w:instrText xml:space="preserve"> PAGEREF _Toc14220 \h </w:instrText>
        </w:r>
        <w:r>
          <w:fldChar w:fldCharType="separate"/>
        </w:r>
        <w:r>
          <w:t>30</w:t>
        </w:r>
        <w:r>
          <w:fldChar w:fldCharType="end"/>
        </w:r>
      </w:hyperlink>
    </w:p>
    <w:p>
      <w:pPr>
        <w:pStyle w:val="TOC1"/>
        <w:tabs>
          <w:tab w:val="right" w:leader="dot" w:pos="8306"/>
        </w:tabs>
      </w:pPr>
      <w:hyperlink w:anchor="_Toc11953" w:history="1">
        <w:r>
          <w:rPr>
            <w:rFonts w:ascii="仿宋" w:eastAsia="仿宋" w:hAnsi="仿宋" w:cs="仿宋" w:hint="eastAsia"/>
            <w:lang w:eastAsia="zh-CN"/>
          </w:rPr>
          <w:t>九、传媒广告项目人力资源管理</w:t>
        </w:r>
        <w:r>
          <w:tab/>
        </w:r>
        <w:r>
          <w:fldChar w:fldCharType="begin"/>
        </w:r>
        <w:r>
          <w:instrText xml:space="preserve"> PAGEREF _Toc11953 \h </w:instrText>
        </w:r>
        <w:r>
          <w:fldChar w:fldCharType="separate"/>
        </w:r>
        <w:r>
          <w:t>31</w:t>
        </w:r>
        <w:r>
          <w:fldChar w:fldCharType="end"/>
        </w:r>
      </w:hyperlink>
    </w:p>
    <w:p>
      <w:pPr>
        <w:pStyle w:val="TOC2"/>
        <w:tabs>
          <w:tab w:val="right" w:leader="dot" w:pos="8306"/>
        </w:tabs>
      </w:pPr>
      <w:hyperlink w:anchor="_Toc17923" w:history="1">
        <w:r>
          <w:rPr>
            <w:rFonts w:ascii="仿宋" w:eastAsia="仿宋" w:hAnsi="仿宋" w:cs="仿宋" w:hint="eastAsia"/>
            <w:lang w:eastAsia="zh-CN"/>
          </w:rPr>
          <w:t>(一)、建立健全的预算管理制度</w:t>
        </w:r>
        <w:r>
          <w:tab/>
        </w:r>
        <w:r>
          <w:fldChar w:fldCharType="begin"/>
        </w:r>
        <w:r>
          <w:instrText xml:space="preserve"> PAGEREF _Toc17923 \h </w:instrText>
        </w:r>
        <w:r>
          <w:fldChar w:fldCharType="separate"/>
        </w:r>
        <w:r>
          <w:t>31</w:t>
        </w:r>
        <w:r>
          <w:fldChar w:fldCharType="end"/>
        </w:r>
      </w:hyperlink>
    </w:p>
    <w:p>
      <w:pPr>
        <w:pStyle w:val="TOC2"/>
        <w:tabs>
          <w:tab w:val="right" w:leader="dot" w:pos="8306"/>
        </w:tabs>
      </w:pPr>
      <w:hyperlink w:anchor="_Toc26561" w:history="1">
        <w:r>
          <w:rPr>
            <w:rFonts w:ascii="仿宋" w:eastAsia="仿宋" w:hAnsi="仿宋" w:cs="仿宋" w:hint="eastAsia"/>
            <w:lang w:eastAsia="zh-CN"/>
          </w:rPr>
          <w:t>(二)、加强资金流动监控</w:t>
        </w:r>
        <w:r>
          <w:tab/>
        </w:r>
        <w:r>
          <w:fldChar w:fldCharType="begin"/>
        </w:r>
        <w:r>
          <w:instrText xml:space="preserve"> PAGEREF _Toc26561 \h </w:instrText>
        </w:r>
        <w:r>
          <w:fldChar w:fldCharType="separate"/>
        </w:r>
        <w:r>
          <w:t>33</w:t>
        </w:r>
        <w:r>
          <w:fldChar w:fldCharType="end"/>
        </w:r>
      </w:hyperlink>
    </w:p>
    <w:p>
      <w:pPr>
        <w:pStyle w:val="TOC2"/>
        <w:tabs>
          <w:tab w:val="right" w:leader="dot" w:pos="8306"/>
        </w:tabs>
      </w:pPr>
      <w:hyperlink w:anchor="_Toc29083" w:history="1">
        <w:r>
          <w:rPr>
            <w:rFonts w:ascii="仿宋" w:eastAsia="仿宋" w:hAnsi="仿宋" w:cs="仿宋" w:hint="eastAsia"/>
            <w:lang w:eastAsia="zh-CN"/>
          </w:rPr>
          <w:t>(三)、制定完善的风险控制机制</w:t>
        </w:r>
        <w:r>
          <w:tab/>
        </w:r>
        <w:r>
          <w:fldChar w:fldCharType="begin"/>
        </w:r>
        <w:r>
          <w:instrText xml:space="preserve"> PAGEREF _Toc29083 \h </w:instrText>
        </w:r>
        <w:r>
          <w:fldChar w:fldCharType="separate"/>
        </w:r>
        <w:r>
          <w:t>34</w:t>
        </w:r>
        <w:r>
          <w:fldChar w:fldCharType="end"/>
        </w:r>
      </w:hyperlink>
    </w:p>
    <w:p>
      <w:pPr>
        <w:pStyle w:val="TOC2"/>
        <w:tabs>
          <w:tab w:val="right" w:leader="dot" w:pos="8306"/>
        </w:tabs>
      </w:pPr>
      <w:hyperlink w:anchor="_Toc21567" w:history="1">
        <w:r>
          <w:rPr>
            <w:rFonts w:ascii="仿宋" w:eastAsia="仿宋" w:hAnsi="仿宋" w:cs="仿宋" w:hint="eastAsia"/>
            <w:lang w:eastAsia="zh-CN"/>
          </w:rPr>
          <w:t>(四)、优化成本管理</w:t>
        </w:r>
        <w:r>
          <w:tab/>
        </w:r>
        <w:r>
          <w:fldChar w:fldCharType="begin"/>
        </w:r>
        <w:r>
          <w:instrText xml:space="preserve"> PAGEREF _Toc21567 \h </w:instrText>
        </w:r>
        <w:r>
          <w:fldChar w:fldCharType="separate"/>
        </w:r>
        <w:r>
          <w:t>35</w:t>
        </w:r>
        <w:r>
          <w:fldChar w:fldCharType="end"/>
        </w:r>
      </w:hyperlink>
    </w:p>
    <w:p>
      <w:pPr>
        <w:pStyle w:val="TOC1"/>
        <w:tabs>
          <w:tab w:val="right" w:leader="dot" w:pos="8306"/>
        </w:tabs>
      </w:pPr>
      <w:hyperlink w:anchor="_Toc877" w:history="1">
        <w:r>
          <w:rPr>
            <w:rFonts w:ascii="仿宋" w:eastAsia="仿宋" w:hAnsi="仿宋" w:cs="仿宋" w:hint="eastAsia"/>
            <w:lang w:eastAsia="zh-CN"/>
          </w:rPr>
          <w:t>十、传媒广告项目计划安排</w:t>
        </w:r>
        <w:r>
          <w:tab/>
        </w:r>
        <w:r>
          <w:fldChar w:fldCharType="begin"/>
        </w:r>
        <w:r>
          <w:instrText xml:space="preserve"> PAGEREF _Toc877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9" w:history="1">
        <w:r>
          <w:rPr>
            <w:rFonts w:ascii="仿宋" w:eastAsia="仿宋" w:hAnsi="仿宋" w:cs="仿宋" w:hint="eastAsia"/>
            <w:lang w:eastAsia="zh-CN"/>
          </w:rPr>
          <w:t>(一)、建设周期</w:t>
        </w:r>
        <w:r>
          <w:tab/>
        </w:r>
        <w:r>
          <w:fldChar w:fldCharType="begin"/>
        </w:r>
        <w:r>
          <w:instrText xml:space="preserve"> PAGEREF _Toc10629 \h </w:instrText>
        </w:r>
        <w:r>
          <w:fldChar w:fldCharType="separate"/>
        </w:r>
        <w:r>
          <w:t>37</w:t>
        </w:r>
        <w:r>
          <w:fldChar w:fldCharType="end"/>
        </w:r>
      </w:hyperlink>
    </w:p>
    <w:p>
      <w:pPr>
        <w:pStyle w:val="TOC2"/>
        <w:tabs>
          <w:tab w:val="right" w:leader="dot" w:pos="8306"/>
        </w:tabs>
      </w:pPr>
      <w:hyperlink w:anchor="_Toc12675" w:history="1">
        <w:r>
          <w:rPr>
            <w:rFonts w:ascii="仿宋" w:eastAsia="仿宋" w:hAnsi="仿宋" w:cs="仿宋" w:hint="eastAsia"/>
            <w:lang w:eastAsia="zh-CN"/>
          </w:rPr>
          <w:t>(二)、建设进度</w:t>
        </w:r>
        <w:r>
          <w:tab/>
        </w:r>
        <w:r>
          <w:fldChar w:fldCharType="begin"/>
        </w:r>
        <w:r>
          <w:instrText xml:space="preserve"> PAGEREF _Toc12675 \h </w:instrText>
        </w:r>
        <w:r>
          <w:fldChar w:fldCharType="separate"/>
        </w:r>
        <w:r>
          <w:t>37</w:t>
        </w:r>
        <w:r>
          <w:fldChar w:fldCharType="end"/>
        </w:r>
      </w:hyperlink>
    </w:p>
    <w:p>
      <w:pPr>
        <w:pStyle w:val="TOC2"/>
        <w:tabs>
          <w:tab w:val="right" w:leader="dot" w:pos="8306"/>
        </w:tabs>
      </w:pPr>
      <w:hyperlink w:anchor="_Toc11048" w:history="1">
        <w:r>
          <w:rPr>
            <w:rFonts w:ascii="仿宋" w:eastAsia="仿宋" w:hAnsi="仿宋" w:cs="仿宋" w:hint="eastAsia"/>
            <w:lang w:eastAsia="zh-CN"/>
          </w:rPr>
          <w:t>(三)、进度安排注意事项</w:t>
        </w:r>
        <w:r>
          <w:tab/>
        </w:r>
        <w:r>
          <w:fldChar w:fldCharType="begin"/>
        </w:r>
        <w:r>
          <w:instrText xml:space="preserve"> PAGEREF _Toc11048 \h </w:instrText>
        </w:r>
        <w:r>
          <w:fldChar w:fldCharType="separate"/>
        </w:r>
        <w:r>
          <w:t>38</w:t>
        </w:r>
        <w:r>
          <w:fldChar w:fldCharType="end"/>
        </w:r>
      </w:hyperlink>
    </w:p>
    <w:p>
      <w:pPr>
        <w:pStyle w:val="TOC2"/>
        <w:tabs>
          <w:tab w:val="right" w:leader="dot" w:pos="8306"/>
        </w:tabs>
      </w:pPr>
      <w:hyperlink w:anchor="_Toc18441" w:history="1">
        <w:r>
          <w:rPr>
            <w:rFonts w:ascii="仿宋" w:eastAsia="仿宋" w:hAnsi="仿宋" w:cs="仿宋" w:hint="eastAsia"/>
            <w:lang w:eastAsia="zh-CN"/>
          </w:rPr>
          <w:t>(四)、人力资源配置</w:t>
        </w:r>
        <w:r>
          <w:tab/>
        </w:r>
        <w:r>
          <w:fldChar w:fldCharType="begin"/>
        </w:r>
        <w:r>
          <w:instrText xml:space="preserve"> PAGEREF _Toc18441 \h </w:instrText>
        </w:r>
        <w:r>
          <w:fldChar w:fldCharType="separate"/>
        </w:r>
        <w:r>
          <w:t>40</w:t>
        </w:r>
        <w:r>
          <w:fldChar w:fldCharType="end"/>
        </w:r>
      </w:hyperlink>
    </w:p>
    <w:p>
      <w:pPr>
        <w:pStyle w:val="TOC1"/>
        <w:tabs>
          <w:tab w:val="right" w:leader="dot" w:pos="8306"/>
        </w:tabs>
      </w:pPr>
      <w:hyperlink w:anchor="_Toc22504" w:history="1">
        <w:r>
          <w:rPr>
            <w:rFonts w:ascii="仿宋" w:eastAsia="仿宋" w:hAnsi="仿宋" w:cs="仿宋" w:hint="eastAsia"/>
            <w:lang w:eastAsia="zh-CN"/>
          </w:rPr>
          <w:t>十一、传媒广告项目技术管理</w:t>
        </w:r>
        <w:r>
          <w:tab/>
        </w:r>
        <w:r>
          <w:fldChar w:fldCharType="begin"/>
        </w:r>
        <w:r>
          <w:instrText xml:space="preserve"> PAGEREF _Toc22504 \h </w:instrText>
        </w:r>
        <w:r>
          <w:fldChar w:fldCharType="separate"/>
        </w:r>
        <w:r>
          <w:t>41</w:t>
        </w:r>
        <w:r>
          <w:fldChar w:fldCharType="end"/>
        </w:r>
      </w:hyperlink>
    </w:p>
    <w:p>
      <w:pPr>
        <w:pStyle w:val="TOC2"/>
        <w:tabs>
          <w:tab w:val="right" w:leader="dot" w:pos="8306"/>
        </w:tabs>
      </w:pPr>
      <w:hyperlink w:anchor="_Toc10493" w:history="1">
        <w:r>
          <w:rPr>
            <w:rFonts w:ascii="仿宋" w:eastAsia="仿宋" w:hAnsi="仿宋" w:cs="仿宋" w:hint="eastAsia"/>
            <w:lang w:eastAsia="zh-CN"/>
          </w:rPr>
          <w:t>(一)、技术方案选用方向</w:t>
        </w:r>
        <w:r>
          <w:tab/>
        </w:r>
        <w:r>
          <w:fldChar w:fldCharType="begin"/>
        </w:r>
        <w:r>
          <w:instrText xml:space="preserve"> PAGEREF _Toc10493 \h </w:instrText>
        </w:r>
        <w:r>
          <w:fldChar w:fldCharType="separate"/>
        </w:r>
        <w:r>
          <w:t>41</w:t>
        </w:r>
        <w:r>
          <w:fldChar w:fldCharType="end"/>
        </w:r>
      </w:hyperlink>
    </w:p>
    <w:p>
      <w:pPr>
        <w:pStyle w:val="TOC2"/>
        <w:tabs>
          <w:tab w:val="right" w:leader="dot" w:pos="8306"/>
        </w:tabs>
      </w:pPr>
      <w:hyperlink w:anchor="_Toc22295" w:history="1">
        <w:r>
          <w:rPr>
            <w:rFonts w:ascii="仿宋" w:eastAsia="仿宋" w:hAnsi="仿宋" w:cs="仿宋" w:hint="eastAsia"/>
            <w:lang w:eastAsia="zh-CN"/>
          </w:rPr>
          <w:t>(二)、工艺技术方案选用原则</w:t>
        </w:r>
        <w:r>
          <w:tab/>
        </w:r>
        <w:r>
          <w:fldChar w:fldCharType="begin"/>
        </w:r>
        <w:r>
          <w:instrText xml:space="preserve"> PAGEREF _Toc22295 \h </w:instrText>
        </w:r>
        <w:r>
          <w:fldChar w:fldCharType="separate"/>
        </w:r>
        <w:r>
          <w:t>43</w:t>
        </w:r>
        <w:r>
          <w:fldChar w:fldCharType="end"/>
        </w:r>
      </w:hyperlink>
    </w:p>
    <w:p>
      <w:pPr>
        <w:pStyle w:val="TOC2"/>
        <w:tabs>
          <w:tab w:val="right" w:leader="dot" w:pos="8306"/>
        </w:tabs>
      </w:pPr>
      <w:hyperlink w:anchor="_Toc15980" w:history="1">
        <w:r>
          <w:rPr>
            <w:rFonts w:ascii="仿宋" w:eastAsia="仿宋" w:hAnsi="仿宋" w:cs="仿宋" w:hint="eastAsia"/>
            <w:lang w:eastAsia="zh-CN"/>
          </w:rPr>
          <w:t>(三)、工艺技术方案要求</w:t>
        </w:r>
        <w:r>
          <w:tab/>
        </w:r>
        <w:r>
          <w:fldChar w:fldCharType="begin"/>
        </w:r>
        <w:r>
          <w:instrText xml:space="preserve"> PAGEREF _Toc15980 \h </w:instrText>
        </w:r>
        <w:r>
          <w:fldChar w:fldCharType="separate"/>
        </w:r>
        <w:r>
          <w:t>45</w:t>
        </w:r>
        <w:r>
          <w:fldChar w:fldCharType="end"/>
        </w:r>
      </w:hyperlink>
    </w:p>
    <w:p>
      <w:pPr>
        <w:pStyle w:val="TOC1"/>
        <w:tabs>
          <w:tab w:val="right" w:leader="dot" w:pos="8306"/>
        </w:tabs>
      </w:pPr>
      <w:hyperlink w:anchor="_Toc29298" w:history="1">
        <w:r>
          <w:rPr>
            <w:rFonts w:ascii="仿宋" w:eastAsia="仿宋" w:hAnsi="仿宋" w:cs="仿宋" w:hint="eastAsia"/>
            <w:lang w:eastAsia="zh-CN"/>
          </w:rPr>
          <w:t>十二、传媒广告项目社会影响</w:t>
        </w:r>
        <w:r>
          <w:tab/>
        </w:r>
        <w:r>
          <w:fldChar w:fldCharType="begin"/>
        </w:r>
        <w:r>
          <w:instrText xml:space="preserve"> PAGEREF _Toc29298 \h </w:instrText>
        </w:r>
        <w:r>
          <w:fldChar w:fldCharType="separate"/>
        </w:r>
        <w:r>
          <w:t>47</w:t>
        </w:r>
        <w:r>
          <w:fldChar w:fldCharType="end"/>
        </w:r>
      </w:hyperlink>
    </w:p>
    <w:p>
      <w:pPr>
        <w:pStyle w:val="TOC2"/>
        <w:tabs>
          <w:tab w:val="right" w:leader="dot" w:pos="8306"/>
        </w:tabs>
      </w:pPr>
      <w:hyperlink w:anchor="_Toc7036" w:history="1">
        <w:r>
          <w:rPr>
            <w:rFonts w:ascii="仿宋" w:eastAsia="仿宋" w:hAnsi="仿宋" w:cs="仿宋" w:hint="eastAsia"/>
            <w:lang w:eastAsia="zh-CN"/>
          </w:rPr>
          <w:t>(一)、社会责任与义务</w:t>
        </w:r>
        <w:r>
          <w:tab/>
        </w:r>
        <w:r>
          <w:fldChar w:fldCharType="begin"/>
        </w:r>
        <w:r>
          <w:instrText xml:space="preserve"> PAGEREF _Toc7036 \h </w:instrText>
        </w:r>
        <w:r>
          <w:fldChar w:fldCharType="separate"/>
        </w:r>
        <w:r>
          <w:t>47</w:t>
        </w:r>
        <w:r>
          <w:fldChar w:fldCharType="end"/>
        </w:r>
      </w:hyperlink>
    </w:p>
    <w:p>
      <w:pPr>
        <w:pStyle w:val="TOC2"/>
        <w:tabs>
          <w:tab w:val="right" w:leader="dot" w:pos="8306"/>
        </w:tabs>
      </w:pPr>
      <w:hyperlink w:anchor="_Toc1916" w:history="1">
        <w:r>
          <w:rPr>
            <w:rFonts w:ascii="仿宋" w:eastAsia="仿宋" w:hAnsi="仿宋" w:cs="仿宋" w:hint="eastAsia"/>
            <w:lang w:eastAsia="zh-CN"/>
          </w:rPr>
          <w:t>(二)、社会参与与沟通</w:t>
        </w:r>
        <w:r>
          <w:tab/>
        </w:r>
        <w:r>
          <w:fldChar w:fldCharType="begin"/>
        </w:r>
        <w:r>
          <w:instrText xml:space="preserve"> PAGEREF _Toc1916 \h </w:instrText>
        </w:r>
        <w:r>
          <w:fldChar w:fldCharType="separate"/>
        </w:r>
        <w:r>
          <w:t>48</w:t>
        </w:r>
        <w:r>
          <w:fldChar w:fldCharType="end"/>
        </w:r>
      </w:hyperlink>
    </w:p>
    <w:p>
      <w:pPr>
        <w:pStyle w:val="TOC1"/>
        <w:tabs>
          <w:tab w:val="right" w:leader="dot" w:pos="8306"/>
        </w:tabs>
      </w:pPr>
      <w:hyperlink w:anchor="_Toc10958" w:history="1">
        <w:r>
          <w:rPr>
            <w:rFonts w:ascii="仿宋" w:eastAsia="仿宋" w:hAnsi="仿宋" w:cs="仿宋" w:hint="eastAsia"/>
            <w:lang w:eastAsia="zh-CN"/>
          </w:rPr>
          <w:t>十三、传媒广告项目工程方案分析</w:t>
        </w:r>
        <w:r>
          <w:tab/>
        </w:r>
        <w:r>
          <w:fldChar w:fldCharType="begin"/>
        </w:r>
        <w:r>
          <w:instrText xml:space="preserve"> PAGEREF _Toc10958 \h </w:instrText>
        </w:r>
        <w:r>
          <w:fldChar w:fldCharType="separate"/>
        </w:r>
        <w:r>
          <w:t>49</w:t>
        </w:r>
        <w:r>
          <w:fldChar w:fldCharType="end"/>
        </w:r>
      </w:hyperlink>
    </w:p>
    <w:p>
      <w:pPr>
        <w:pStyle w:val="TOC2"/>
        <w:tabs>
          <w:tab w:val="right" w:leader="dot" w:pos="8306"/>
        </w:tabs>
      </w:pPr>
      <w:hyperlink w:anchor="_Toc29906" w:history="1">
        <w:r>
          <w:rPr>
            <w:rFonts w:ascii="仿宋" w:eastAsia="仿宋" w:hAnsi="仿宋" w:cs="仿宋" w:hint="eastAsia"/>
            <w:lang w:eastAsia="zh-CN"/>
          </w:rPr>
          <w:t>(一)、建筑工程设计原则</w:t>
        </w:r>
        <w:r>
          <w:tab/>
        </w:r>
        <w:r>
          <w:fldChar w:fldCharType="begin"/>
        </w:r>
        <w:r>
          <w:instrText xml:space="preserve"> PAGEREF _Toc29906 \h </w:instrText>
        </w:r>
        <w:r>
          <w:fldChar w:fldCharType="separate"/>
        </w:r>
        <w:r>
          <w:t>49</w:t>
        </w:r>
        <w:r>
          <w:fldChar w:fldCharType="end"/>
        </w:r>
      </w:hyperlink>
    </w:p>
    <w:p>
      <w:pPr>
        <w:pStyle w:val="TOC2"/>
        <w:tabs>
          <w:tab w:val="right" w:leader="dot" w:pos="8306"/>
        </w:tabs>
      </w:pPr>
      <w:hyperlink w:anchor="_Toc32006" w:history="1">
        <w:r>
          <w:rPr>
            <w:rFonts w:ascii="仿宋" w:eastAsia="仿宋" w:hAnsi="仿宋" w:cs="仿宋" w:hint="eastAsia"/>
            <w:lang w:eastAsia="zh-CN"/>
          </w:rPr>
          <w:t>(二)、土建工程建设指标</w:t>
        </w:r>
        <w:r>
          <w:tab/>
        </w:r>
        <w:r>
          <w:fldChar w:fldCharType="begin"/>
        </w:r>
        <w:r>
          <w:instrText xml:space="preserve"> PAGEREF _Toc32006 \h </w:instrText>
        </w:r>
        <w:r>
          <w:fldChar w:fldCharType="separate"/>
        </w:r>
        <w:r>
          <w:t>52</w:t>
        </w:r>
        <w:r>
          <w:fldChar w:fldCharType="end"/>
        </w:r>
      </w:hyperlink>
    </w:p>
    <w:p>
      <w:pPr>
        <w:pStyle w:val="TOC1"/>
        <w:tabs>
          <w:tab w:val="right" w:leader="dot" w:pos="8306"/>
        </w:tabs>
      </w:pPr>
      <w:hyperlink w:anchor="_Toc27420" w:history="1">
        <w:r>
          <w:rPr>
            <w:rFonts w:ascii="仿宋" w:eastAsia="仿宋" w:hAnsi="仿宋" w:cs="仿宋" w:hint="eastAsia"/>
            <w:lang w:eastAsia="zh-CN"/>
          </w:rPr>
          <w:t>十四、传媒广告项目变更管理</w:t>
        </w:r>
        <w:r>
          <w:tab/>
        </w:r>
        <w:r>
          <w:fldChar w:fldCharType="begin"/>
        </w:r>
        <w:r>
          <w:instrText xml:space="preserve"> PAGEREF _Toc27420 \h </w:instrText>
        </w:r>
        <w:r>
          <w:fldChar w:fldCharType="separate"/>
        </w:r>
        <w:r>
          <w:t>54</w:t>
        </w:r>
        <w:r>
          <w:fldChar w:fldCharType="end"/>
        </w:r>
      </w:hyperlink>
    </w:p>
    <w:p>
      <w:pPr>
        <w:pStyle w:val="TOC2"/>
        <w:tabs>
          <w:tab w:val="right" w:leader="dot" w:pos="8306"/>
        </w:tabs>
      </w:pPr>
      <w:hyperlink w:anchor="_Toc8311" w:history="1">
        <w:r>
          <w:rPr>
            <w:rFonts w:ascii="仿宋" w:eastAsia="仿宋" w:hAnsi="仿宋" w:cs="仿宋" w:hint="eastAsia"/>
            <w:lang w:eastAsia="zh-CN"/>
          </w:rPr>
          <w:t>(一)、变更申请与评估</w:t>
        </w:r>
        <w:r>
          <w:tab/>
        </w:r>
        <w:r>
          <w:fldChar w:fldCharType="begin"/>
        </w:r>
        <w:r>
          <w:instrText xml:space="preserve"> PAGEREF _Toc8311 \h </w:instrText>
        </w:r>
        <w:r>
          <w:fldChar w:fldCharType="separate"/>
        </w:r>
        <w:r>
          <w:t>54</w:t>
        </w:r>
        <w:r>
          <w:fldChar w:fldCharType="end"/>
        </w:r>
      </w:hyperlink>
    </w:p>
    <w:p>
      <w:pPr>
        <w:pStyle w:val="TOC2"/>
        <w:tabs>
          <w:tab w:val="right" w:leader="dot" w:pos="8306"/>
        </w:tabs>
      </w:pPr>
      <w:hyperlink w:anchor="_Toc1665" w:history="1">
        <w:r>
          <w:rPr>
            <w:rFonts w:ascii="仿宋" w:eastAsia="仿宋" w:hAnsi="仿宋" w:cs="仿宋" w:hint="eastAsia"/>
            <w:lang w:eastAsia="zh-CN"/>
          </w:rPr>
          <w:t>(二)、变更实施与控制</w:t>
        </w:r>
        <w:r>
          <w:tab/>
        </w:r>
        <w:r>
          <w:fldChar w:fldCharType="begin"/>
        </w:r>
        <w:r>
          <w:instrText xml:space="preserve"> PAGEREF _Toc1665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68"/>
      <w:r>
        <w:rPr>
          <w:rFonts w:ascii="仿宋" w:eastAsia="仿宋" w:hAnsi="仿宋" w:cs="仿宋" w:hint="eastAsia"/>
          <w:sz w:val="28"/>
          <w:lang w:eastAsia="zh-CN"/>
        </w:rPr>
        <w:t>一、传媒广告项目建设单位说明</w:t>
      </w:r>
      <w:bookmarkEnd w:id="2"/>
    </w:p>
    <w:p>
      <w:pPr>
        <w:pStyle w:val="Heading2"/>
        <w:rPr>
          <w:rFonts w:ascii="仿宋" w:eastAsia="仿宋" w:hAnsi="仿宋" w:cs="仿宋" w:hint="eastAsia"/>
          <w:lang w:eastAsia="zh-CN"/>
        </w:rPr>
      </w:pPr>
      <w:bookmarkStart w:id="3" w:name="_Toc7492"/>
      <w:r>
        <w:rPr>
          <w:rFonts w:ascii="仿宋" w:eastAsia="仿宋" w:hAnsi="仿宋" w:cs="仿宋" w:hint="eastAsia"/>
          <w:lang w:eastAsia="zh-CN"/>
        </w:rPr>
        <w:t>(一)、传媒广告项目承办单位基本情况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9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媒广告项目承办单位的XXXX，我们着眼于实现可持续的经济效益。通过技术创新和解决方案的提供，公司预计在传媒广告项目执行期间将获得可观的收入增长。这一收入来源主要包括传媒广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同时，我们注重成本控制和效率提升，以确保传媒广告项目的可持续盈利。透过精细的管理和资源优化，公司期望实现传媒广告项目利润最大化。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媒广告项目实施进行全面的投资评估，包括传媒广告项目启动阶段的资金投入和后续运营成本。通过对传媒广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传媒广告项目实施过程中具备足够的资金流动性，公司将进行详尽的现金流分析。这包括资金需求的合理预测、传媒广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29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909"/>
      <w:r>
        <w:rPr>
          <w:rFonts w:ascii="仿宋" w:eastAsia="仿宋" w:hAnsi="仿宋" w:cs="仿宋" w:hint="eastAsia"/>
          <w:lang w:eastAsia="zh-CN"/>
        </w:rPr>
        <w:t>(一)、传媒广告行业分析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行业一直以来都是市场的关注焦点。行业内的发展趋势、竞争态势以及潜在机会都对传媒广告项目的推进产生深远的影响。通过深入研究行业的整体概貌，我们将更好地理解行业的核心特征，为传媒广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媒广告行业，技术一直是推动创新和发展的关键因素。我们将对当前技术趋势进行详尽分析，包括但不限于人工智能、大数据应用、先进制造技术等。这有助于传媒广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媒广告项目成功的基础。我们将对主要竞争对手进行深入研究，包括其市场份额、产品特点、市场定位等。通过全面了解竞争对手的优势和劣势，传媒广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630"/>
      <w:r>
        <w:rPr>
          <w:rFonts w:ascii="仿宋" w:eastAsia="仿宋" w:hAnsi="仿宋" w:cs="仿宋" w:hint="eastAsia"/>
          <w:sz w:val="28"/>
          <w:lang w:eastAsia="zh-CN"/>
        </w:rPr>
        <w:t>(二)、传媒广告市场分析预测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通过对市场规模的深入调研，我们将预测传媒广告市场未来的增长趋势。这包括市场的整体规模、各细分领域的发展趋势等。传媒广告项目可以根据市场的扩张速度和潜在机会，制定更符合市场需求的发展策略。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媒广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媒广告项目实施过程中需要充分考虑的因素。我们将对市场风险进行全面评估，包括但不限于政策法规风险、市场竞争风险、技术变革风险等。通过对潜在风险的深入分析，传媒广告项目可以制定相应的风险缓解策略，降低不确定性对传媒广告项目的影响。</w:t>
      </w:r>
    </w:p>
    <w:p>
      <w:pPr>
        <w:pStyle w:val="Heading1"/>
        <w:ind w:firstLine="560" w:firstLineChars="200"/>
        <w:rPr>
          <w:rFonts w:ascii="仿宋" w:eastAsia="仿宋" w:hAnsi="仿宋" w:cs="仿宋" w:hint="eastAsia"/>
          <w:sz w:val="28"/>
          <w:lang w:eastAsia="zh-CN"/>
        </w:rPr>
      </w:pPr>
      <w:bookmarkStart w:id="8" w:name="_Toc8760"/>
      <w:r>
        <w:rPr>
          <w:rFonts w:ascii="仿宋" w:eastAsia="仿宋" w:hAnsi="仿宋" w:cs="仿宋" w:hint="eastAsia"/>
          <w:sz w:val="28"/>
          <w:lang w:eastAsia="zh-CN"/>
        </w:rPr>
        <w:t>三、传媒广告项目选址可行性分析</w:t>
      </w:r>
      <w:bookmarkEnd w:id="8"/>
    </w:p>
    <w:p>
      <w:pPr>
        <w:pStyle w:val="Heading2"/>
        <w:rPr>
          <w:rFonts w:ascii="仿宋" w:eastAsia="仿宋" w:hAnsi="仿宋" w:cs="仿宋" w:hint="eastAsia"/>
          <w:lang w:eastAsia="zh-CN"/>
        </w:rPr>
      </w:pPr>
      <w:bookmarkStart w:id="9" w:name="_Toc15148"/>
      <w:r>
        <w:rPr>
          <w:rFonts w:ascii="仿宋" w:eastAsia="仿宋" w:hAnsi="仿宋" w:cs="仿宋" w:hint="eastAsia"/>
          <w:lang w:eastAsia="zh-CN"/>
        </w:rPr>
        <w:t>(一)、传媒广告项目选址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该传媒广告项目选址位于XX省XX市XX区XXX街道</w:t>
      </w:r>
    </w:p>
    <w:p>
      <w:pPr>
        <w:pStyle w:val="Heading2"/>
        <w:ind w:firstLine="560" w:firstLineChars="200"/>
        <w:rPr>
          <w:rFonts w:ascii="仿宋" w:eastAsia="仿宋" w:hAnsi="仿宋" w:cs="仿宋" w:hint="eastAsia"/>
          <w:sz w:val="28"/>
          <w:lang w:eastAsia="zh-CN"/>
        </w:rPr>
      </w:pPr>
      <w:bookmarkStart w:id="10" w:name="_Toc110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传媒广告项目的征地面积将根据传媒广告项目的实际规模和需求进行精确规划。具体面积XXX平方米，旨在确保传媒广告项目不仅能够满足当前的发展需求，还能够预留空间以适应未来的扩展。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净用地面积是在征地面积基础上去除不可利用面积后的实际可开发用地。具体面积XXX平方米，考虑到环保、交通、安全等多方面因素，以确保传媒广告项目在整体利用效率上达到最优。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传媒广告项目计划建设的建筑总规模具体面积XXX平方米。这一规模的确定综合考虑了传媒广告项目的性质、规模，以及城市规划的相关要求，确保建筑布局与周边环境协调一致。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绿地率是传媒广告项目用地中被规划为绿地的比例。具体面积XXX平方米，旨在通过合理规划绿地，改善传媒广告项目周边环境，提升居民生活质量，并符合城市整体绿化规划。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容积率是用地上可以建设的建筑总体积与用地面积之比。具体面积XXX，通过合理的容积率规划，确保传媒广告项目建筑规模与周边环境和谐共生。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确保传媒广告项目选址与当地城市规划相一致，具体面积XXX平方米。通过与城市规划部门深入沟通，确保传媒广告项目不仅符合城市的整体发展方向，还能够融入城市的发展布局，为城市的长远发展贡献力量。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媒广告项目选址符合当地产业政策，具体面积XXX平方米。这包括传媒广告项目对当地经济的促进作用，以及对相关产业的带动效应，确保传媒广告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用地总体要求必须符合环保和可持续发展的原则，具体面积XXX平方米。通过采用绿色建筑设计、节能减排等措施，确保传媒广告项目在建设和运营过程中对环境的影响最小化，达到可持续发展的要求。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确保传媒广告项目选址具备必要的公共设施配套，具体面积XXX平方米。这包括交通便利性、教育、医疗等基础设施，以提高居民生活品质，使得传媒广告项目选址更具吸引力。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考虑用地总体要求对当地社会稳定性的影响，具体面积XXX平方米。通过深入了解当地社区反馈，确保传媒广告项目的选址和建设过程对当地社会和谐稳定产生积极作用。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媒广告项目选址不仅符合法规和规划，还在实际操作中具有可行性。这一全面规划将为传媒广告项目的成功实施提供坚实的基础，确保传媒广告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6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传媒广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媒广告项目的设备规划和空间设计中，我们将采取灵活设备布局的措施。设备布局将根据实际需求进行灵活设计，避免不必要的浪费。通过合理规划设备摆放位置，我们将提高设备的利用率，减少设备间距，以确保传媒广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媒广告项目内部引入共享设施的概念，例如共享会议室、办公区等。通过这种方式，我们可以减少对资源的重复建设，提高资源共享效率，从而减小传媒广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82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传媒广告项目的总图布置中，我们将不同功能区域进行明确的规划，以最大程度满足传媒广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55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媒广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传媒广告项目对环境的影响是综合评价的重要因素之一。我们将详细考虑选址周边的自然环境、生态保护区、水源地等情况，确保传媒广告项目的建设和运营对环境影响最小化，并符合当地的环保法规标准。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对选址的评价还需充分考虑当地政府的产业政策和法规。我们将详细了解传媒广告项目所在地的相关政策，确保传媒广告项目的规划和运营与当地法规相符，降低不必要的法律风险。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考虑到社会稳定性对企业运营的重要性，我们将评估选址地区的社会安全情况、劳工关系、社区反馈等方面，以确保传媒广告项目的建设和运营不会受到社会稳定性的负面影响。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最后，我们将综合考虑用地成本，包括土地购置费用、土地开发成本等。通过对用地成本的详细评估，我们能够做出更为精确的经济效益分析，为传媒广告项目的投资决策提供有力支持。</w:t>
      </w:r>
    </w:p>
    <w:p>
      <w:pPr>
        <w:pStyle w:val="Heading1"/>
        <w:ind w:firstLine="560" w:firstLineChars="200"/>
        <w:rPr>
          <w:rFonts w:ascii="仿宋" w:eastAsia="仿宋" w:hAnsi="仿宋" w:cs="仿宋" w:hint="eastAsia"/>
          <w:sz w:val="28"/>
          <w:lang w:eastAsia="zh-CN"/>
        </w:rPr>
      </w:pPr>
      <w:bookmarkStart w:id="14" w:name="_Toc474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80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媒广告项目的技术管理特点体现在其创新导向。通过引入最先进的技术趋势和解决方案，传媒广告项目致力于提升科技含量、提高质量和效率水平。这意味着我们将采用最新的工具和方法，确保传媒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媒广告项目技术管理的显著特征。通过整合不同领域的技术资源，我们实现了跨学科的协同工作。这有助于优化技术架构，提高整体效能。此外，整合性策略还促进了不同技术团队之间的紧密沟通和高效合作，确保传媒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媒广告项目所采用的技术。通过不断优化技术方案，传媒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媒广告项目团队将在传媒广告项目初期识别可能的技术风险，并采取相应的预防和应对措施。通过建立健全的风险评估机制，传媒广告项目能够在实施过程中及时发现并解决潜在的技术问题，保障传媒广告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传媒广告项目中，技术将成为传媒广告项目成功的有力支持。这一深度剖析揭示了技术管理在传媒广告项目实施中的关键作用，为传媒广告项目的技术基础奠定了坚实的基础。</w:t>
      </w:r>
    </w:p>
    <w:p>
      <w:pPr>
        <w:pStyle w:val="Heading2"/>
        <w:ind w:firstLine="560" w:firstLineChars="200"/>
        <w:rPr>
          <w:rFonts w:ascii="仿宋" w:eastAsia="仿宋" w:hAnsi="仿宋" w:cs="仿宋" w:hint="eastAsia"/>
          <w:sz w:val="28"/>
          <w:lang w:eastAsia="zh-CN"/>
        </w:rPr>
      </w:pPr>
      <w:bookmarkStart w:id="16" w:name="_Toc25711"/>
      <w:r>
        <w:rPr>
          <w:rFonts w:ascii="仿宋" w:eastAsia="仿宋" w:hAnsi="仿宋" w:cs="仿宋" w:hint="eastAsia"/>
          <w:sz w:val="28"/>
          <w:lang w:eastAsia="zh-CN"/>
        </w:rPr>
        <w:t>(二)、传媒广告项目工艺技术设计方案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媒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媒广告项目将严格按照相关行业规范要求进行组织。通过有效控制产品质量，传媒广告项目将致力于为顾客提供优质的传媒广告项目产品和良好的服务。这体现了传媒广告项目对于生产活动合规性和质量标准的高度重视，为传媒广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媒广告项目注重生态效益和清洁生产原则。传媒广告项目建设将紧密结合地方特色经济发展，与社会经济发展规划和区域环境保护规划方案相协调一致。通过与当地区域自然生态系统的结合，传媒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传媒广告项目产品具有多样化的客户需求和个性化的特点。因此，传媒广告项目产品规格品种多样，且单批生产数量较小。为满足这一特点，传媒广告项目承办单位将建设先进的柔性制造生产线。通过广泛应用柔性制造技术，传媒广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媒广告项目采用的技术具有较高的技术含量和自动化水平，处于国内先进水平。这一技术选用不仅体现了对生产效率、质量和环境友好性的高标准要求，同时为传媒广告项目的可持续发展奠定了坚实的基础。</w:t>
      </w:r>
    </w:p>
    <w:p>
      <w:pPr>
        <w:pStyle w:val="Heading2"/>
        <w:ind w:firstLine="560" w:firstLineChars="200"/>
        <w:rPr>
          <w:rFonts w:ascii="仿宋" w:eastAsia="仿宋" w:hAnsi="仿宋" w:cs="仿宋" w:hint="eastAsia"/>
          <w:sz w:val="28"/>
          <w:lang w:eastAsia="zh-CN"/>
        </w:rPr>
      </w:pPr>
      <w:bookmarkStart w:id="17" w:name="_Toc1299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为确保传媒广告项目的高效生产和技术实施，我们制定了一套精心设计的设备选型方案，以满足传媒广告项目生产、质量和环保的要求。该方案的主要特点如下：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媒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针对传媒广告项目产品的多样性和小批量生产的特点，我们将建设柔性制造生产线。通过在设备选型中考虑柔性制造技术，可以灵活应对不同产品规格和生产需求，实现生产线的高度灵活性和适应性。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688"/>
      <w:r>
        <w:rPr>
          <w:rFonts w:ascii="仿宋" w:eastAsia="仿宋" w:hAnsi="仿宋" w:cs="仿宋" w:hint="eastAsia"/>
          <w:sz w:val="28"/>
          <w:lang w:eastAsia="zh-CN"/>
        </w:rPr>
        <w:t>五、传媒广告项目危机管理</w:t>
      </w:r>
      <w:bookmarkEnd w:id="18"/>
    </w:p>
    <w:p>
      <w:pPr>
        <w:pStyle w:val="Heading2"/>
        <w:rPr>
          <w:rFonts w:ascii="仿宋" w:eastAsia="仿宋" w:hAnsi="仿宋" w:cs="仿宋" w:hint="eastAsia"/>
          <w:lang w:eastAsia="zh-CN"/>
        </w:rPr>
      </w:pPr>
      <w:bookmarkStart w:id="19" w:name="_Toc2939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传媒广告项目危机管理中，危机预警与识别是确保传媒广告项目稳健运行的核心步骤。通过建立全面的监测机制，传媒广告项目团队旨在及时发现和理解潜在的风险和危机因素，以便采取及时的预防和应对措施，确保传媒广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首先，通过深入的风险评估，传媒广告项目团队全面分析了整个传媒广告项目和各个阶段可能存在的威胁。这包括准确评估每个潜在风险的发生概率和可能影响的程度，为后续危机预警提供了有力支持。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媒广告项目团队着重于明确定义传媒广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媒广告项目进展的持续监控，团队能够及时发现潜在问题并作出迅速反应。传媒广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在这一阶段，团队的专业素养和反应速度将发挥至关重要的作用，以确保潜在危机能够在初期得到有效的处理，最大程度地减轻负面影响。通过危机预警与识别，传媒广告项目得以更有序、可控地推进。</w:t>
      </w:r>
    </w:p>
    <w:p>
      <w:pPr>
        <w:pStyle w:val="Heading2"/>
        <w:ind w:firstLine="560" w:firstLineChars="200"/>
        <w:rPr>
          <w:rFonts w:ascii="仿宋" w:eastAsia="仿宋" w:hAnsi="仿宋" w:cs="仿宋" w:hint="eastAsia"/>
          <w:sz w:val="28"/>
          <w:lang w:eastAsia="zh-CN"/>
        </w:rPr>
      </w:pPr>
      <w:bookmarkStart w:id="20" w:name="_Toc1583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在危机发生时，传媒广告项目团队立即行动，成立了应急小组。该小组的任务是迅速制定并实施紧急应对措施，以最小化潜在损失。以下是采取的主要措施：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暂停传媒广告项目进度：为遏制危机蔓延，传媒广告项目暂时停止进行，以便全面评估当前状况。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资源重新分配：重新评估传媒广告项目资源的分配，确保最大限度地减小损失。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实时沟通：与关键利益相关者建立实时沟通机制，向他们传递传媒广告项目危机的实际状况，保障传媒广告项目核心利益。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https://d.book118.com/877125121116006032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传媒广告项目规划设计蓝图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96D57"/>
    <w:rsid w:val="17096D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25121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2024-01-18T03:30:00Z</dcterms:created>
  <dcterms:modified xsi:type="dcterms:W3CDTF">2024-01-18T03:31:03Z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EA4A269DBC87498B8E4ED2A0E7696617_11</vt:lpwstr>
  </property>
  <property fmtid="{D5CDD505-2E9C-101B-9397-08002B2CF9AE}" pid="3" name="KSOProductBuildVer">
    <vt:lpwstr>2052-12.1.0.16120</vt:lpwstr>
  </property>
</Properties>
</file>