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宝马轿跑车项目规划设计蓝图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52" w:history="1">
        <w:r>
          <w:rPr>
            <w:rFonts w:ascii="仿宋" w:eastAsia="仿宋" w:hAnsi="仿宋" w:cs="仿宋" w:hint="eastAsia"/>
            <w:lang w:eastAsia="zh-CN"/>
          </w:rPr>
          <w:t>前言</w:t>
        </w:r>
        <w:r>
          <w:tab/>
        </w:r>
        <w:r>
          <w:fldChar w:fldCharType="begin"/>
        </w:r>
        <w:r>
          <w:instrText xml:space="preserve"> PAGEREF _Toc12952 \h </w:instrText>
        </w:r>
        <w:r>
          <w:fldChar w:fldCharType="separate"/>
        </w:r>
        <w:r>
          <w:t>3</w:t>
        </w:r>
        <w:r>
          <w:fldChar w:fldCharType="end"/>
        </w:r>
      </w:hyperlink>
    </w:p>
    <w:p>
      <w:pPr>
        <w:pStyle w:val="TOC1"/>
        <w:tabs>
          <w:tab w:val="right" w:leader="dot" w:pos="8306"/>
        </w:tabs>
      </w:pPr>
      <w:hyperlink w:anchor="_Toc8490" w:history="1">
        <w:r>
          <w:rPr>
            <w:rFonts w:ascii="仿宋" w:eastAsia="仿宋" w:hAnsi="仿宋" w:cs="仿宋" w:hint="eastAsia"/>
            <w:lang w:eastAsia="zh-CN"/>
          </w:rPr>
          <w:t>一、宝马轿跑车项目建设单位说明</w:t>
        </w:r>
        <w:r>
          <w:tab/>
        </w:r>
        <w:r>
          <w:fldChar w:fldCharType="begin"/>
        </w:r>
        <w:r>
          <w:instrText xml:space="preserve"> PAGEREF _Toc8490 \h </w:instrText>
        </w:r>
        <w:r>
          <w:fldChar w:fldCharType="separate"/>
        </w:r>
        <w:r>
          <w:t>3</w:t>
        </w:r>
        <w:r>
          <w:fldChar w:fldCharType="end"/>
        </w:r>
      </w:hyperlink>
    </w:p>
    <w:p>
      <w:pPr>
        <w:pStyle w:val="TOC2"/>
        <w:tabs>
          <w:tab w:val="right" w:leader="dot" w:pos="8306"/>
        </w:tabs>
      </w:pPr>
      <w:hyperlink w:anchor="_Toc27957" w:history="1">
        <w:r>
          <w:rPr>
            <w:rFonts w:ascii="仿宋" w:eastAsia="仿宋" w:hAnsi="仿宋" w:cs="仿宋" w:hint="eastAsia"/>
            <w:lang w:eastAsia="zh-CN"/>
          </w:rPr>
          <w:t>(一)、宝马轿跑车项目承办单位基本情况</w:t>
        </w:r>
        <w:r>
          <w:tab/>
        </w:r>
        <w:r>
          <w:fldChar w:fldCharType="begin"/>
        </w:r>
        <w:r>
          <w:instrText xml:space="preserve"> PAGEREF _Toc27957 \h </w:instrText>
        </w:r>
        <w:r>
          <w:fldChar w:fldCharType="separate"/>
        </w:r>
        <w:r>
          <w:t>3</w:t>
        </w:r>
        <w:r>
          <w:fldChar w:fldCharType="end"/>
        </w:r>
      </w:hyperlink>
    </w:p>
    <w:p>
      <w:pPr>
        <w:pStyle w:val="TOC2"/>
        <w:tabs>
          <w:tab w:val="right" w:leader="dot" w:pos="8306"/>
        </w:tabs>
      </w:pPr>
      <w:hyperlink w:anchor="_Toc14849" w:history="1">
        <w:r>
          <w:rPr>
            <w:rFonts w:ascii="仿宋" w:eastAsia="仿宋" w:hAnsi="仿宋" w:cs="仿宋" w:hint="eastAsia"/>
            <w:lang w:eastAsia="zh-CN"/>
          </w:rPr>
          <w:t>(二)、公司经济效益分析</w:t>
        </w:r>
        <w:r>
          <w:tab/>
        </w:r>
        <w:r>
          <w:fldChar w:fldCharType="begin"/>
        </w:r>
        <w:r>
          <w:instrText xml:space="preserve"> PAGEREF _Toc14849 \h </w:instrText>
        </w:r>
        <w:r>
          <w:fldChar w:fldCharType="separate"/>
        </w:r>
        <w:r>
          <w:t>4</w:t>
        </w:r>
        <w:r>
          <w:fldChar w:fldCharType="end"/>
        </w:r>
      </w:hyperlink>
    </w:p>
    <w:p>
      <w:pPr>
        <w:pStyle w:val="TOC1"/>
        <w:tabs>
          <w:tab w:val="right" w:leader="dot" w:pos="8306"/>
        </w:tabs>
      </w:pPr>
      <w:hyperlink w:anchor="_Toc6209" w:history="1">
        <w:r>
          <w:rPr>
            <w:rFonts w:ascii="仿宋" w:eastAsia="仿宋" w:hAnsi="仿宋" w:cs="仿宋" w:hint="eastAsia"/>
            <w:lang w:eastAsia="zh-CN"/>
          </w:rPr>
          <w:t>二、宝马轿跑车项目可持续发展</w:t>
        </w:r>
        <w:r>
          <w:tab/>
        </w:r>
        <w:r>
          <w:fldChar w:fldCharType="begin"/>
        </w:r>
        <w:r>
          <w:instrText xml:space="preserve"> PAGEREF _Toc6209 \h </w:instrText>
        </w:r>
        <w:r>
          <w:fldChar w:fldCharType="separate"/>
        </w:r>
        <w:r>
          <w:t>5</w:t>
        </w:r>
        <w:r>
          <w:fldChar w:fldCharType="end"/>
        </w:r>
      </w:hyperlink>
    </w:p>
    <w:p>
      <w:pPr>
        <w:pStyle w:val="TOC2"/>
        <w:tabs>
          <w:tab w:val="right" w:leader="dot" w:pos="8306"/>
        </w:tabs>
      </w:pPr>
      <w:hyperlink w:anchor="_Toc26953" w:history="1">
        <w:r>
          <w:rPr>
            <w:rFonts w:ascii="仿宋" w:eastAsia="仿宋" w:hAnsi="仿宋" w:cs="仿宋" w:hint="eastAsia"/>
            <w:lang w:eastAsia="zh-CN"/>
          </w:rPr>
          <w:t>(一)、可持续战略与实践</w:t>
        </w:r>
        <w:r>
          <w:tab/>
        </w:r>
        <w:r>
          <w:fldChar w:fldCharType="begin"/>
        </w:r>
        <w:r>
          <w:instrText xml:space="preserve"> PAGEREF _Toc26953 \h </w:instrText>
        </w:r>
        <w:r>
          <w:fldChar w:fldCharType="separate"/>
        </w:r>
        <w:r>
          <w:t>5</w:t>
        </w:r>
        <w:r>
          <w:fldChar w:fldCharType="end"/>
        </w:r>
      </w:hyperlink>
    </w:p>
    <w:p>
      <w:pPr>
        <w:pStyle w:val="TOC2"/>
        <w:tabs>
          <w:tab w:val="right" w:leader="dot" w:pos="8306"/>
        </w:tabs>
      </w:pPr>
      <w:hyperlink w:anchor="_Toc17865" w:history="1">
        <w:r>
          <w:rPr>
            <w:rFonts w:ascii="仿宋" w:eastAsia="仿宋" w:hAnsi="仿宋" w:cs="仿宋" w:hint="eastAsia"/>
            <w:lang w:eastAsia="zh-CN"/>
          </w:rPr>
          <w:t>(二)、环保与社会责任</w:t>
        </w:r>
        <w:r>
          <w:tab/>
        </w:r>
        <w:r>
          <w:fldChar w:fldCharType="begin"/>
        </w:r>
        <w:r>
          <w:instrText xml:space="preserve"> PAGEREF _Toc17865 \h </w:instrText>
        </w:r>
        <w:r>
          <w:fldChar w:fldCharType="separate"/>
        </w:r>
        <w:r>
          <w:t>5</w:t>
        </w:r>
        <w:r>
          <w:fldChar w:fldCharType="end"/>
        </w:r>
      </w:hyperlink>
    </w:p>
    <w:p>
      <w:pPr>
        <w:pStyle w:val="TOC1"/>
        <w:tabs>
          <w:tab w:val="right" w:leader="dot" w:pos="8306"/>
        </w:tabs>
      </w:pPr>
      <w:hyperlink w:anchor="_Toc18609" w:history="1">
        <w:r>
          <w:rPr>
            <w:rFonts w:ascii="仿宋" w:eastAsia="仿宋" w:hAnsi="仿宋" w:cs="仿宋" w:hint="eastAsia"/>
            <w:lang w:eastAsia="zh-CN"/>
          </w:rPr>
          <w:t>三、宝马轿跑车项目土建工程</w:t>
        </w:r>
        <w:r>
          <w:tab/>
        </w:r>
        <w:r>
          <w:fldChar w:fldCharType="begin"/>
        </w:r>
        <w:r>
          <w:instrText xml:space="preserve"> PAGEREF _Toc18609 \h </w:instrText>
        </w:r>
        <w:r>
          <w:fldChar w:fldCharType="separate"/>
        </w:r>
        <w:r>
          <w:t>6</w:t>
        </w:r>
        <w:r>
          <w:fldChar w:fldCharType="end"/>
        </w:r>
      </w:hyperlink>
    </w:p>
    <w:p>
      <w:pPr>
        <w:pStyle w:val="TOC2"/>
        <w:tabs>
          <w:tab w:val="right" w:leader="dot" w:pos="8306"/>
        </w:tabs>
      </w:pPr>
      <w:hyperlink w:anchor="_Toc8497" w:history="1">
        <w:r>
          <w:rPr>
            <w:rFonts w:ascii="仿宋" w:eastAsia="仿宋" w:hAnsi="仿宋" w:cs="仿宋" w:hint="eastAsia"/>
            <w:lang w:eastAsia="zh-CN"/>
          </w:rPr>
          <w:t>(一)、建筑工程设计原则</w:t>
        </w:r>
        <w:r>
          <w:tab/>
        </w:r>
        <w:r>
          <w:fldChar w:fldCharType="begin"/>
        </w:r>
        <w:r>
          <w:instrText xml:space="preserve"> PAGEREF _Toc8497 \h </w:instrText>
        </w:r>
        <w:r>
          <w:fldChar w:fldCharType="separate"/>
        </w:r>
        <w:r>
          <w:t>6</w:t>
        </w:r>
        <w:r>
          <w:fldChar w:fldCharType="end"/>
        </w:r>
      </w:hyperlink>
    </w:p>
    <w:p>
      <w:pPr>
        <w:pStyle w:val="TOC2"/>
        <w:tabs>
          <w:tab w:val="right" w:leader="dot" w:pos="8306"/>
        </w:tabs>
      </w:pPr>
      <w:hyperlink w:anchor="_Toc13496" w:history="1">
        <w:r>
          <w:rPr>
            <w:rFonts w:ascii="仿宋" w:eastAsia="仿宋" w:hAnsi="仿宋" w:cs="仿宋" w:hint="eastAsia"/>
            <w:lang w:eastAsia="zh-CN"/>
          </w:rPr>
          <w:t>(二)、土建工程设计年限及安全等级</w:t>
        </w:r>
        <w:r>
          <w:tab/>
        </w:r>
        <w:r>
          <w:fldChar w:fldCharType="begin"/>
        </w:r>
        <w:r>
          <w:instrText xml:space="preserve"> PAGEREF _Toc13496 \h </w:instrText>
        </w:r>
        <w:r>
          <w:fldChar w:fldCharType="separate"/>
        </w:r>
        <w:r>
          <w:t>7</w:t>
        </w:r>
        <w:r>
          <w:fldChar w:fldCharType="end"/>
        </w:r>
      </w:hyperlink>
    </w:p>
    <w:p>
      <w:pPr>
        <w:pStyle w:val="TOC2"/>
        <w:tabs>
          <w:tab w:val="right" w:leader="dot" w:pos="8306"/>
        </w:tabs>
      </w:pPr>
      <w:hyperlink w:anchor="_Toc8446" w:history="1">
        <w:r>
          <w:rPr>
            <w:rFonts w:ascii="仿宋" w:eastAsia="仿宋" w:hAnsi="仿宋" w:cs="仿宋" w:hint="eastAsia"/>
            <w:lang w:eastAsia="zh-CN"/>
          </w:rPr>
          <w:t>(三)、建筑工程设计总体要求</w:t>
        </w:r>
        <w:r>
          <w:tab/>
        </w:r>
        <w:r>
          <w:fldChar w:fldCharType="begin"/>
        </w:r>
        <w:r>
          <w:instrText xml:space="preserve"> PAGEREF _Toc8446 \h </w:instrText>
        </w:r>
        <w:r>
          <w:fldChar w:fldCharType="separate"/>
        </w:r>
        <w:r>
          <w:t>9</w:t>
        </w:r>
        <w:r>
          <w:fldChar w:fldCharType="end"/>
        </w:r>
      </w:hyperlink>
    </w:p>
    <w:p>
      <w:pPr>
        <w:pStyle w:val="TOC2"/>
        <w:tabs>
          <w:tab w:val="right" w:leader="dot" w:pos="8306"/>
        </w:tabs>
      </w:pPr>
      <w:hyperlink w:anchor="_Toc11723" w:history="1">
        <w:r>
          <w:rPr>
            <w:rFonts w:ascii="仿宋" w:eastAsia="仿宋" w:hAnsi="仿宋" w:cs="仿宋" w:hint="eastAsia"/>
            <w:lang w:eastAsia="zh-CN"/>
          </w:rPr>
          <w:t>(四)、土建工程建设指标</w:t>
        </w:r>
        <w:r>
          <w:tab/>
        </w:r>
        <w:r>
          <w:fldChar w:fldCharType="begin"/>
        </w:r>
        <w:r>
          <w:instrText xml:space="preserve"> PAGEREF _Toc11723 \h </w:instrText>
        </w:r>
        <w:r>
          <w:fldChar w:fldCharType="separate"/>
        </w:r>
        <w:r>
          <w:t>9</w:t>
        </w:r>
        <w:r>
          <w:fldChar w:fldCharType="end"/>
        </w:r>
      </w:hyperlink>
    </w:p>
    <w:p>
      <w:pPr>
        <w:pStyle w:val="TOC1"/>
        <w:tabs>
          <w:tab w:val="right" w:leader="dot" w:pos="8306"/>
        </w:tabs>
      </w:pPr>
      <w:hyperlink w:anchor="_Toc32765" w:history="1">
        <w:r>
          <w:rPr>
            <w:rFonts w:ascii="仿宋" w:eastAsia="仿宋" w:hAnsi="仿宋" w:cs="仿宋" w:hint="eastAsia"/>
            <w:lang w:eastAsia="zh-CN"/>
          </w:rPr>
          <w:t>四、宝马轿跑车项目选址可行性分析</w:t>
        </w:r>
        <w:r>
          <w:tab/>
        </w:r>
        <w:r>
          <w:fldChar w:fldCharType="begin"/>
        </w:r>
        <w:r>
          <w:instrText xml:space="preserve"> PAGEREF _Toc32765 \h </w:instrText>
        </w:r>
        <w:r>
          <w:fldChar w:fldCharType="separate"/>
        </w:r>
        <w:r>
          <w:t>10</w:t>
        </w:r>
        <w:r>
          <w:fldChar w:fldCharType="end"/>
        </w:r>
      </w:hyperlink>
    </w:p>
    <w:p>
      <w:pPr>
        <w:pStyle w:val="TOC2"/>
        <w:tabs>
          <w:tab w:val="right" w:leader="dot" w:pos="8306"/>
        </w:tabs>
      </w:pPr>
      <w:hyperlink w:anchor="_Toc5959" w:history="1">
        <w:r>
          <w:rPr>
            <w:rFonts w:ascii="仿宋" w:eastAsia="仿宋" w:hAnsi="仿宋" w:cs="仿宋" w:hint="eastAsia"/>
            <w:lang w:eastAsia="zh-CN"/>
          </w:rPr>
          <w:t>(一)、宝马轿跑车项目选址</w:t>
        </w:r>
        <w:r>
          <w:tab/>
        </w:r>
        <w:r>
          <w:fldChar w:fldCharType="begin"/>
        </w:r>
        <w:r>
          <w:instrText xml:space="preserve"> PAGEREF _Toc5959 \h </w:instrText>
        </w:r>
        <w:r>
          <w:fldChar w:fldCharType="separate"/>
        </w:r>
        <w:r>
          <w:t>10</w:t>
        </w:r>
        <w:r>
          <w:fldChar w:fldCharType="end"/>
        </w:r>
      </w:hyperlink>
    </w:p>
    <w:p>
      <w:pPr>
        <w:pStyle w:val="TOC2"/>
        <w:tabs>
          <w:tab w:val="right" w:leader="dot" w:pos="8306"/>
        </w:tabs>
      </w:pPr>
      <w:hyperlink w:anchor="_Toc182" w:history="1">
        <w:r>
          <w:rPr>
            <w:rFonts w:ascii="仿宋" w:eastAsia="仿宋" w:hAnsi="仿宋" w:cs="仿宋" w:hint="eastAsia"/>
            <w:lang w:eastAsia="zh-CN"/>
          </w:rPr>
          <w:t>(二)、用地控制指标</w:t>
        </w:r>
        <w:r>
          <w:tab/>
        </w:r>
        <w:r>
          <w:fldChar w:fldCharType="begin"/>
        </w:r>
        <w:r>
          <w:instrText xml:space="preserve"> PAGEREF _Toc182 \h </w:instrText>
        </w:r>
        <w:r>
          <w:fldChar w:fldCharType="separate"/>
        </w:r>
        <w:r>
          <w:t>10</w:t>
        </w:r>
        <w:r>
          <w:fldChar w:fldCharType="end"/>
        </w:r>
      </w:hyperlink>
    </w:p>
    <w:p>
      <w:pPr>
        <w:pStyle w:val="TOC2"/>
        <w:tabs>
          <w:tab w:val="right" w:leader="dot" w:pos="8306"/>
        </w:tabs>
      </w:pPr>
      <w:hyperlink w:anchor="_Toc27573" w:history="1">
        <w:r>
          <w:rPr>
            <w:rFonts w:ascii="仿宋" w:eastAsia="仿宋" w:hAnsi="仿宋" w:cs="仿宋" w:hint="eastAsia"/>
            <w:lang w:eastAsia="zh-CN"/>
          </w:rPr>
          <w:t>(三)、节约用地措施</w:t>
        </w:r>
        <w:r>
          <w:tab/>
        </w:r>
        <w:r>
          <w:fldChar w:fldCharType="begin"/>
        </w:r>
        <w:r>
          <w:instrText xml:space="preserve"> PAGEREF _Toc27573 \h </w:instrText>
        </w:r>
        <w:r>
          <w:fldChar w:fldCharType="separate"/>
        </w:r>
        <w:r>
          <w:t>12</w:t>
        </w:r>
        <w:r>
          <w:fldChar w:fldCharType="end"/>
        </w:r>
      </w:hyperlink>
    </w:p>
    <w:p>
      <w:pPr>
        <w:pStyle w:val="TOC2"/>
        <w:tabs>
          <w:tab w:val="right" w:leader="dot" w:pos="8306"/>
        </w:tabs>
      </w:pPr>
      <w:hyperlink w:anchor="_Toc21823" w:history="1">
        <w:r>
          <w:rPr>
            <w:rFonts w:ascii="仿宋" w:eastAsia="仿宋" w:hAnsi="仿宋" w:cs="仿宋" w:hint="eastAsia"/>
            <w:lang w:eastAsia="zh-CN"/>
          </w:rPr>
          <w:t>(四)、总图布置方案</w:t>
        </w:r>
        <w:r>
          <w:tab/>
        </w:r>
        <w:r>
          <w:fldChar w:fldCharType="begin"/>
        </w:r>
        <w:r>
          <w:instrText xml:space="preserve"> PAGEREF _Toc21823 \h </w:instrText>
        </w:r>
        <w:r>
          <w:fldChar w:fldCharType="separate"/>
        </w:r>
        <w:r>
          <w:t>13</w:t>
        </w:r>
        <w:r>
          <w:fldChar w:fldCharType="end"/>
        </w:r>
      </w:hyperlink>
    </w:p>
    <w:p>
      <w:pPr>
        <w:pStyle w:val="TOC2"/>
        <w:tabs>
          <w:tab w:val="right" w:leader="dot" w:pos="8306"/>
        </w:tabs>
      </w:pPr>
      <w:hyperlink w:anchor="_Toc30650" w:history="1">
        <w:r>
          <w:rPr>
            <w:rFonts w:ascii="仿宋" w:eastAsia="仿宋" w:hAnsi="仿宋" w:cs="仿宋" w:hint="eastAsia"/>
            <w:lang w:eastAsia="zh-CN"/>
          </w:rPr>
          <w:t>(五)、选址综合评价</w:t>
        </w:r>
        <w:r>
          <w:tab/>
        </w:r>
        <w:r>
          <w:fldChar w:fldCharType="begin"/>
        </w:r>
        <w:r>
          <w:instrText xml:space="preserve"> PAGEREF _Toc30650 \h </w:instrText>
        </w:r>
        <w:r>
          <w:fldChar w:fldCharType="separate"/>
        </w:r>
        <w:r>
          <w:t>14</w:t>
        </w:r>
        <w:r>
          <w:fldChar w:fldCharType="end"/>
        </w:r>
      </w:hyperlink>
    </w:p>
    <w:p>
      <w:pPr>
        <w:pStyle w:val="TOC1"/>
        <w:tabs>
          <w:tab w:val="right" w:leader="dot" w:pos="8306"/>
        </w:tabs>
      </w:pPr>
      <w:hyperlink w:anchor="_Toc5875" w:history="1">
        <w:r>
          <w:rPr>
            <w:rFonts w:ascii="仿宋" w:eastAsia="仿宋" w:hAnsi="仿宋" w:cs="仿宋" w:hint="eastAsia"/>
            <w:lang w:eastAsia="zh-CN"/>
          </w:rPr>
          <w:t>五、市场分析、调研</w:t>
        </w:r>
        <w:r>
          <w:tab/>
        </w:r>
        <w:r>
          <w:fldChar w:fldCharType="begin"/>
        </w:r>
        <w:r>
          <w:instrText xml:space="preserve"> PAGEREF _Toc5875 \h </w:instrText>
        </w:r>
        <w:r>
          <w:fldChar w:fldCharType="separate"/>
        </w:r>
        <w:r>
          <w:t>15</w:t>
        </w:r>
        <w:r>
          <w:fldChar w:fldCharType="end"/>
        </w:r>
      </w:hyperlink>
    </w:p>
    <w:p>
      <w:pPr>
        <w:pStyle w:val="TOC2"/>
        <w:tabs>
          <w:tab w:val="right" w:leader="dot" w:pos="8306"/>
        </w:tabs>
      </w:pPr>
      <w:hyperlink w:anchor="_Toc31105" w:history="1">
        <w:r>
          <w:rPr>
            <w:rFonts w:ascii="仿宋" w:eastAsia="仿宋" w:hAnsi="仿宋" w:cs="仿宋" w:hint="eastAsia"/>
            <w:lang w:eastAsia="zh-CN"/>
          </w:rPr>
          <w:t>(一)、宝马轿跑车行业分析</w:t>
        </w:r>
        <w:r>
          <w:tab/>
        </w:r>
        <w:r>
          <w:fldChar w:fldCharType="begin"/>
        </w:r>
        <w:r>
          <w:instrText xml:space="preserve"> PAGEREF _Toc31105 \h </w:instrText>
        </w:r>
        <w:r>
          <w:fldChar w:fldCharType="separate"/>
        </w:r>
        <w:r>
          <w:t>15</w:t>
        </w:r>
        <w:r>
          <w:fldChar w:fldCharType="end"/>
        </w:r>
      </w:hyperlink>
    </w:p>
    <w:p>
      <w:pPr>
        <w:pStyle w:val="TOC2"/>
        <w:tabs>
          <w:tab w:val="right" w:leader="dot" w:pos="8306"/>
        </w:tabs>
      </w:pPr>
      <w:hyperlink w:anchor="_Toc21655" w:history="1">
        <w:r>
          <w:rPr>
            <w:rFonts w:ascii="仿宋" w:eastAsia="仿宋" w:hAnsi="仿宋" w:cs="仿宋" w:hint="eastAsia"/>
            <w:lang w:eastAsia="zh-CN"/>
          </w:rPr>
          <w:t>(二)、宝马轿跑车市场分析预测</w:t>
        </w:r>
        <w:r>
          <w:tab/>
        </w:r>
        <w:r>
          <w:fldChar w:fldCharType="begin"/>
        </w:r>
        <w:r>
          <w:instrText xml:space="preserve"> PAGEREF _Toc21655 \h </w:instrText>
        </w:r>
        <w:r>
          <w:fldChar w:fldCharType="separate"/>
        </w:r>
        <w:r>
          <w:t>16</w:t>
        </w:r>
        <w:r>
          <w:fldChar w:fldCharType="end"/>
        </w:r>
      </w:hyperlink>
    </w:p>
    <w:p>
      <w:pPr>
        <w:pStyle w:val="TOC1"/>
        <w:tabs>
          <w:tab w:val="right" w:leader="dot" w:pos="8306"/>
        </w:tabs>
      </w:pPr>
      <w:hyperlink w:anchor="_Toc12480" w:history="1">
        <w:r>
          <w:rPr>
            <w:rFonts w:ascii="仿宋" w:eastAsia="仿宋" w:hAnsi="仿宋" w:cs="仿宋" w:hint="eastAsia"/>
            <w:lang w:eastAsia="zh-CN"/>
          </w:rPr>
          <w:t>六、产品规划分析</w:t>
        </w:r>
        <w:r>
          <w:tab/>
        </w:r>
        <w:r>
          <w:fldChar w:fldCharType="begin"/>
        </w:r>
        <w:r>
          <w:instrText xml:space="preserve"> PAGEREF _Toc12480 \h </w:instrText>
        </w:r>
        <w:r>
          <w:fldChar w:fldCharType="separate"/>
        </w:r>
        <w:r>
          <w:t>17</w:t>
        </w:r>
        <w:r>
          <w:fldChar w:fldCharType="end"/>
        </w:r>
      </w:hyperlink>
    </w:p>
    <w:p>
      <w:pPr>
        <w:pStyle w:val="TOC2"/>
        <w:tabs>
          <w:tab w:val="right" w:leader="dot" w:pos="8306"/>
        </w:tabs>
      </w:pPr>
      <w:hyperlink w:anchor="_Toc13045" w:history="1">
        <w:r>
          <w:rPr>
            <w:rFonts w:ascii="仿宋" w:eastAsia="仿宋" w:hAnsi="仿宋" w:cs="仿宋" w:hint="eastAsia"/>
            <w:lang w:eastAsia="zh-CN"/>
          </w:rPr>
          <w:t>(一)、产品规划</w:t>
        </w:r>
        <w:r>
          <w:tab/>
        </w:r>
        <w:r>
          <w:fldChar w:fldCharType="begin"/>
        </w:r>
        <w:r>
          <w:instrText xml:space="preserve"> PAGEREF _Toc13045 \h </w:instrText>
        </w:r>
        <w:r>
          <w:fldChar w:fldCharType="separate"/>
        </w:r>
        <w:r>
          <w:t>17</w:t>
        </w:r>
        <w:r>
          <w:fldChar w:fldCharType="end"/>
        </w:r>
      </w:hyperlink>
    </w:p>
    <w:p>
      <w:pPr>
        <w:pStyle w:val="TOC2"/>
        <w:tabs>
          <w:tab w:val="right" w:leader="dot" w:pos="8306"/>
        </w:tabs>
      </w:pPr>
      <w:hyperlink w:anchor="_Toc2938" w:history="1">
        <w:r>
          <w:rPr>
            <w:rFonts w:ascii="仿宋" w:eastAsia="仿宋" w:hAnsi="仿宋" w:cs="仿宋" w:hint="eastAsia"/>
            <w:lang w:eastAsia="zh-CN"/>
          </w:rPr>
          <w:t>(二)、建设规模</w:t>
        </w:r>
        <w:r>
          <w:tab/>
        </w:r>
        <w:r>
          <w:fldChar w:fldCharType="begin"/>
        </w:r>
        <w:r>
          <w:instrText xml:space="preserve"> PAGEREF _Toc2938 \h </w:instrText>
        </w:r>
        <w:r>
          <w:fldChar w:fldCharType="separate"/>
        </w:r>
        <w:r>
          <w:t>17</w:t>
        </w:r>
        <w:r>
          <w:fldChar w:fldCharType="end"/>
        </w:r>
      </w:hyperlink>
    </w:p>
    <w:p>
      <w:pPr>
        <w:pStyle w:val="TOC1"/>
        <w:tabs>
          <w:tab w:val="right" w:leader="dot" w:pos="8306"/>
        </w:tabs>
      </w:pPr>
      <w:hyperlink w:anchor="_Toc15088" w:history="1">
        <w:r>
          <w:rPr>
            <w:rFonts w:ascii="仿宋" w:eastAsia="仿宋" w:hAnsi="仿宋" w:cs="仿宋" w:hint="eastAsia"/>
            <w:lang w:eastAsia="zh-CN"/>
          </w:rPr>
          <w:t>七、宝马轿跑车项目计划安排</w:t>
        </w:r>
        <w:r>
          <w:tab/>
        </w:r>
        <w:r>
          <w:fldChar w:fldCharType="begin"/>
        </w:r>
        <w:r>
          <w:instrText xml:space="preserve"> PAGEREF _Toc15088 \h </w:instrText>
        </w:r>
        <w:r>
          <w:fldChar w:fldCharType="separate"/>
        </w:r>
        <w:r>
          <w:t>19</w:t>
        </w:r>
        <w:r>
          <w:fldChar w:fldCharType="end"/>
        </w:r>
      </w:hyperlink>
    </w:p>
    <w:p>
      <w:pPr>
        <w:pStyle w:val="TOC2"/>
        <w:tabs>
          <w:tab w:val="right" w:leader="dot" w:pos="8306"/>
        </w:tabs>
      </w:pPr>
      <w:hyperlink w:anchor="_Toc15913" w:history="1">
        <w:r>
          <w:rPr>
            <w:rFonts w:ascii="仿宋" w:eastAsia="仿宋" w:hAnsi="仿宋" w:cs="仿宋" w:hint="eastAsia"/>
            <w:lang w:eastAsia="zh-CN"/>
          </w:rPr>
          <w:t>(一)、建设周期</w:t>
        </w:r>
        <w:r>
          <w:tab/>
        </w:r>
        <w:r>
          <w:fldChar w:fldCharType="begin"/>
        </w:r>
        <w:r>
          <w:instrText xml:space="preserve"> PAGEREF _Toc15913 \h </w:instrText>
        </w:r>
        <w:r>
          <w:fldChar w:fldCharType="separate"/>
        </w:r>
        <w:r>
          <w:t>19</w:t>
        </w:r>
        <w:r>
          <w:fldChar w:fldCharType="end"/>
        </w:r>
      </w:hyperlink>
    </w:p>
    <w:p>
      <w:pPr>
        <w:pStyle w:val="TOC2"/>
        <w:tabs>
          <w:tab w:val="right" w:leader="dot" w:pos="8306"/>
        </w:tabs>
      </w:pPr>
      <w:hyperlink w:anchor="_Toc2466" w:history="1">
        <w:r>
          <w:rPr>
            <w:rFonts w:ascii="仿宋" w:eastAsia="仿宋" w:hAnsi="仿宋" w:cs="仿宋" w:hint="eastAsia"/>
            <w:lang w:eastAsia="zh-CN"/>
          </w:rPr>
          <w:t>(二)、建设进度</w:t>
        </w:r>
        <w:r>
          <w:tab/>
        </w:r>
        <w:r>
          <w:fldChar w:fldCharType="begin"/>
        </w:r>
        <w:r>
          <w:instrText xml:space="preserve"> PAGEREF _Toc2466 \h </w:instrText>
        </w:r>
        <w:r>
          <w:fldChar w:fldCharType="separate"/>
        </w:r>
        <w:r>
          <w:t>19</w:t>
        </w:r>
        <w:r>
          <w:fldChar w:fldCharType="end"/>
        </w:r>
      </w:hyperlink>
    </w:p>
    <w:p>
      <w:pPr>
        <w:pStyle w:val="TOC2"/>
        <w:tabs>
          <w:tab w:val="right" w:leader="dot" w:pos="8306"/>
        </w:tabs>
      </w:pPr>
      <w:hyperlink w:anchor="_Toc18941" w:history="1">
        <w:r>
          <w:rPr>
            <w:rFonts w:ascii="仿宋" w:eastAsia="仿宋" w:hAnsi="仿宋" w:cs="仿宋" w:hint="eastAsia"/>
            <w:lang w:eastAsia="zh-CN"/>
          </w:rPr>
          <w:t>(三)、进度安排注意事项</w:t>
        </w:r>
        <w:r>
          <w:tab/>
        </w:r>
        <w:r>
          <w:fldChar w:fldCharType="begin"/>
        </w:r>
        <w:r>
          <w:instrText xml:space="preserve"> PAGEREF _Toc18941 \h </w:instrText>
        </w:r>
        <w:r>
          <w:fldChar w:fldCharType="separate"/>
        </w:r>
        <w:r>
          <w:t>20</w:t>
        </w:r>
        <w:r>
          <w:fldChar w:fldCharType="end"/>
        </w:r>
      </w:hyperlink>
    </w:p>
    <w:p>
      <w:pPr>
        <w:pStyle w:val="TOC2"/>
        <w:tabs>
          <w:tab w:val="right" w:leader="dot" w:pos="8306"/>
        </w:tabs>
      </w:pPr>
      <w:hyperlink w:anchor="_Toc31237" w:history="1">
        <w:r>
          <w:rPr>
            <w:rFonts w:ascii="仿宋" w:eastAsia="仿宋" w:hAnsi="仿宋" w:cs="仿宋" w:hint="eastAsia"/>
            <w:lang w:eastAsia="zh-CN"/>
          </w:rPr>
          <w:t>(四)、人力资源配置</w:t>
        </w:r>
        <w:r>
          <w:tab/>
        </w:r>
        <w:r>
          <w:fldChar w:fldCharType="begin"/>
        </w:r>
        <w:r>
          <w:instrText xml:space="preserve"> PAGEREF _Toc31237 \h </w:instrText>
        </w:r>
        <w:r>
          <w:fldChar w:fldCharType="separate"/>
        </w:r>
        <w:r>
          <w:t>22</w:t>
        </w:r>
        <w:r>
          <w:fldChar w:fldCharType="end"/>
        </w:r>
      </w:hyperlink>
    </w:p>
    <w:p>
      <w:pPr>
        <w:pStyle w:val="TOC1"/>
        <w:tabs>
          <w:tab w:val="right" w:leader="dot" w:pos="8306"/>
        </w:tabs>
      </w:pPr>
      <w:hyperlink w:anchor="_Toc19027" w:history="1">
        <w:r>
          <w:rPr>
            <w:rFonts w:ascii="仿宋" w:eastAsia="仿宋" w:hAnsi="仿宋" w:cs="仿宋" w:hint="eastAsia"/>
            <w:lang w:eastAsia="zh-CN"/>
          </w:rPr>
          <w:t>八、宝马轿跑车项目人力资源培养与发展</w:t>
        </w:r>
        <w:r>
          <w:tab/>
        </w:r>
        <w:r>
          <w:fldChar w:fldCharType="begin"/>
        </w:r>
        <w:r>
          <w:instrText xml:space="preserve"> PAGEREF _Toc19027 \h </w:instrText>
        </w:r>
        <w:r>
          <w:fldChar w:fldCharType="separate"/>
        </w:r>
        <w:r>
          <w:t>23</w:t>
        </w:r>
        <w:r>
          <w:fldChar w:fldCharType="end"/>
        </w:r>
      </w:hyperlink>
    </w:p>
    <w:p>
      <w:pPr>
        <w:pStyle w:val="TOC2"/>
        <w:tabs>
          <w:tab w:val="right" w:leader="dot" w:pos="8306"/>
        </w:tabs>
      </w:pPr>
      <w:hyperlink w:anchor="_Toc23851" w:history="1">
        <w:r>
          <w:rPr>
            <w:rFonts w:ascii="仿宋" w:eastAsia="仿宋" w:hAnsi="仿宋" w:cs="仿宋" w:hint="eastAsia"/>
            <w:lang w:eastAsia="zh-CN"/>
          </w:rPr>
          <w:t>(一)、人才需求与规划</w:t>
        </w:r>
        <w:r>
          <w:tab/>
        </w:r>
        <w:r>
          <w:fldChar w:fldCharType="begin"/>
        </w:r>
        <w:r>
          <w:instrText xml:space="preserve"> PAGEREF _Toc23851 \h </w:instrText>
        </w:r>
        <w:r>
          <w:fldChar w:fldCharType="separate"/>
        </w:r>
        <w:r>
          <w:t>23</w:t>
        </w:r>
        <w:r>
          <w:fldChar w:fldCharType="end"/>
        </w:r>
      </w:hyperlink>
    </w:p>
    <w:p>
      <w:pPr>
        <w:pStyle w:val="TOC2"/>
        <w:tabs>
          <w:tab w:val="right" w:leader="dot" w:pos="8306"/>
        </w:tabs>
      </w:pPr>
      <w:hyperlink w:anchor="_Toc27275" w:history="1">
        <w:r>
          <w:rPr>
            <w:rFonts w:ascii="仿宋" w:eastAsia="仿宋" w:hAnsi="仿宋" w:cs="仿宋" w:hint="eastAsia"/>
            <w:lang w:eastAsia="zh-CN"/>
          </w:rPr>
          <w:t>(二)、培训与发展计划</w:t>
        </w:r>
        <w:r>
          <w:tab/>
        </w:r>
        <w:r>
          <w:fldChar w:fldCharType="begin"/>
        </w:r>
        <w:r>
          <w:instrText xml:space="preserve"> PAGEREF _Toc27275 \h </w:instrText>
        </w:r>
        <w:r>
          <w:fldChar w:fldCharType="separate"/>
        </w:r>
        <w:r>
          <w:t>23</w:t>
        </w:r>
        <w:r>
          <w:fldChar w:fldCharType="end"/>
        </w:r>
      </w:hyperlink>
    </w:p>
    <w:p>
      <w:pPr>
        <w:pStyle w:val="TOC1"/>
        <w:tabs>
          <w:tab w:val="right" w:leader="dot" w:pos="8306"/>
        </w:tabs>
      </w:pPr>
      <w:hyperlink w:anchor="_Toc15651" w:history="1">
        <w:r>
          <w:rPr>
            <w:rFonts w:ascii="仿宋" w:eastAsia="仿宋" w:hAnsi="仿宋" w:cs="仿宋" w:hint="eastAsia"/>
            <w:lang w:eastAsia="zh-CN"/>
          </w:rPr>
          <w:t>九、宝马轿跑车项目社会影响</w:t>
        </w:r>
        <w:r>
          <w:tab/>
        </w:r>
        <w:r>
          <w:fldChar w:fldCharType="begin"/>
        </w:r>
        <w:r>
          <w:instrText xml:space="preserve"> PAGEREF _Toc15651 \h </w:instrText>
        </w:r>
        <w:r>
          <w:fldChar w:fldCharType="separate"/>
        </w:r>
        <w:r>
          <w:t>24</w:t>
        </w:r>
        <w:r>
          <w:fldChar w:fldCharType="end"/>
        </w:r>
      </w:hyperlink>
    </w:p>
    <w:p>
      <w:pPr>
        <w:pStyle w:val="TOC2"/>
        <w:tabs>
          <w:tab w:val="right" w:leader="dot" w:pos="8306"/>
        </w:tabs>
      </w:pPr>
      <w:hyperlink w:anchor="_Toc12261" w:history="1">
        <w:r>
          <w:rPr>
            <w:rFonts w:ascii="仿宋" w:eastAsia="仿宋" w:hAnsi="仿宋" w:cs="仿宋" w:hint="eastAsia"/>
            <w:lang w:eastAsia="zh-CN"/>
          </w:rPr>
          <w:t>(一)、社会责任与义务</w:t>
        </w:r>
        <w:r>
          <w:tab/>
        </w:r>
        <w:r>
          <w:fldChar w:fldCharType="begin"/>
        </w:r>
        <w:r>
          <w:instrText xml:space="preserve"> PAGEREF _Toc12261 \h </w:instrText>
        </w:r>
        <w:r>
          <w:fldChar w:fldCharType="separate"/>
        </w:r>
        <w:r>
          <w:t>24</w:t>
        </w:r>
        <w:r>
          <w:fldChar w:fldCharType="end"/>
        </w:r>
      </w:hyperlink>
    </w:p>
    <w:p>
      <w:pPr>
        <w:pStyle w:val="TOC2"/>
        <w:tabs>
          <w:tab w:val="right" w:leader="dot" w:pos="8306"/>
        </w:tabs>
      </w:pPr>
      <w:hyperlink w:anchor="_Toc18413" w:history="1">
        <w:r>
          <w:rPr>
            <w:rFonts w:ascii="仿宋" w:eastAsia="仿宋" w:hAnsi="仿宋" w:cs="仿宋" w:hint="eastAsia"/>
            <w:lang w:eastAsia="zh-CN"/>
          </w:rPr>
          <w:t>(二)、社会参与与沟通</w:t>
        </w:r>
        <w:r>
          <w:tab/>
        </w:r>
        <w:r>
          <w:fldChar w:fldCharType="begin"/>
        </w:r>
        <w:r>
          <w:instrText xml:space="preserve"> PAGEREF _Toc18413 \h </w:instrText>
        </w:r>
        <w:r>
          <w:fldChar w:fldCharType="separate"/>
        </w:r>
        <w:r>
          <w:t>25</w:t>
        </w:r>
        <w:r>
          <w:fldChar w:fldCharType="end"/>
        </w:r>
      </w:hyperlink>
    </w:p>
    <w:p>
      <w:pPr>
        <w:pStyle w:val="TOC1"/>
        <w:tabs>
          <w:tab w:val="right" w:leader="dot" w:pos="8306"/>
        </w:tabs>
      </w:pPr>
      <w:hyperlink w:anchor="_Toc24347" w:history="1">
        <w:r>
          <w:rPr>
            <w:rFonts w:ascii="仿宋" w:eastAsia="仿宋" w:hAnsi="仿宋" w:cs="仿宋" w:hint="eastAsia"/>
            <w:lang w:eastAsia="zh-CN"/>
          </w:rPr>
          <w:t>十、宝马轿跑车项目经营效益</w:t>
        </w:r>
        <w:r>
          <w:tab/>
        </w:r>
        <w:r>
          <w:fldChar w:fldCharType="begin"/>
        </w:r>
        <w:r>
          <w:instrText xml:space="preserve"> PAGEREF _Toc24347 \h </w:instrText>
        </w:r>
        <w:r>
          <w:fldChar w:fldCharType="separate"/>
        </w:r>
        <w:r>
          <w:t>26</w:t>
        </w:r>
        <w:r>
          <w:fldChar w:fldCharType="end"/>
        </w:r>
      </w:hyperlink>
    </w:p>
    <w:p>
      <w:pPr>
        <w:pStyle w:val="TOC2"/>
        <w:tabs>
          <w:tab w:val="right" w:leader="dot" w:pos="8306"/>
        </w:tabs>
      </w:pPr>
      <w:hyperlink w:anchor="_Toc11056" w:history="1">
        <w:r>
          <w:rPr>
            <w:rFonts w:ascii="仿宋" w:eastAsia="仿宋" w:hAnsi="仿宋" w:cs="仿宋" w:hint="eastAsia"/>
            <w:lang w:eastAsia="zh-CN"/>
          </w:rPr>
          <w:t>(一)、经济评价财务测算</w:t>
        </w:r>
        <w:r>
          <w:tab/>
        </w:r>
        <w:r>
          <w:fldChar w:fldCharType="begin"/>
        </w:r>
        <w:r>
          <w:instrText xml:space="preserve"> PAGEREF _Toc11056 \h </w:instrText>
        </w:r>
        <w:r>
          <w:fldChar w:fldCharType="separate"/>
        </w:r>
        <w:r>
          <w:t>26</w:t>
        </w:r>
        <w:r>
          <w:fldChar w:fldCharType="end"/>
        </w:r>
      </w:hyperlink>
    </w:p>
    <w:p>
      <w:pPr>
        <w:pStyle w:val="TOC2"/>
        <w:tabs>
          <w:tab w:val="right" w:leader="dot" w:pos="8306"/>
        </w:tabs>
      </w:pPr>
      <w:hyperlink w:anchor="_Toc17344" w:history="1">
        <w:r>
          <w:rPr>
            <w:rFonts w:ascii="仿宋" w:eastAsia="仿宋" w:hAnsi="仿宋" w:cs="仿宋" w:hint="eastAsia"/>
            <w:lang w:eastAsia="zh-CN"/>
          </w:rPr>
          <w:t>(二)、宝马轿跑车项目盈利能力分析</w:t>
        </w:r>
        <w:r>
          <w:tab/>
        </w:r>
        <w:r>
          <w:fldChar w:fldCharType="begin"/>
        </w:r>
        <w:r>
          <w:instrText xml:space="preserve"> PAGEREF _Toc17344 \h </w:instrText>
        </w:r>
        <w:r>
          <w:fldChar w:fldCharType="separate"/>
        </w:r>
        <w:r>
          <w:t>27</w:t>
        </w:r>
        <w:r>
          <w:fldChar w:fldCharType="end"/>
        </w:r>
      </w:hyperlink>
    </w:p>
    <w:p>
      <w:pPr>
        <w:pStyle w:val="TOC1"/>
        <w:tabs>
          <w:tab w:val="right" w:leader="dot" w:pos="8306"/>
        </w:tabs>
      </w:pPr>
      <w:hyperlink w:anchor="_Toc11925" w:history="1">
        <w:r>
          <w:rPr>
            <w:rFonts w:ascii="仿宋" w:eastAsia="仿宋" w:hAnsi="仿宋" w:cs="仿宋" w:hint="eastAsia"/>
            <w:lang w:eastAsia="zh-CN"/>
          </w:rPr>
          <w:t>十一、宝马轿跑车项目创新与研发</w:t>
        </w:r>
        <w:r>
          <w:tab/>
        </w:r>
        <w:r>
          <w:fldChar w:fldCharType="begin"/>
        </w:r>
        <w:r>
          <w:instrText xml:space="preserve"> PAGEREF _Toc11925 \h </w:instrText>
        </w:r>
        <w:r>
          <w:fldChar w:fldCharType="separate"/>
        </w:r>
        <w:r>
          <w:t>28</w:t>
        </w:r>
        <w:r>
          <w:fldChar w:fldCharType="end"/>
        </w:r>
      </w:hyperlink>
    </w:p>
    <w:p>
      <w:pPr>
        <w:pStyle w:val="TOC2"/>
        <w:tabs>
          <w:tab w:val="right" w:leader="dot" w:pos="8306"/>
        </w:tabs>
      </w:pPr>
      <w:hyperlink w:anchor="_Toc4021" w:history="1">
        <w:r>
          <w:rPr>
            <w:rFonts w:ascii="仿宋" w:eastAsia="仿宋" w:hAnsi="仿宋" w:cs="仿宋" w:hint="eastAsia"/>
            <w:lang w:eastAsia="zh-CN"/>
          </w:rPr>
          <w:t>(一)、创新策略与方向</w:t>
        </w:r>
        <w:r>
          <w:tab/>
        </w:r>
        <w:r>
          <w:fldChar w:fldCharType="begin"/>
        </w:r>
        <w:r>
          <w:instrText xml:space="preserve"> PAGEREF _Toc4021 \h </w:instrText>
        </w:r>
        <w:r>
          <w:fldChar w:fldCharType="separate"/>
        </w:r>
        <w:r>
          <w:t>28</w:t>
        </w:r>
        <w:r>
          <w:fldChar w:fldCharType="end"/>
        </w:r>
      </w:hyperlink>
    </w:p>
    <w:p>
      <w:pPr>
        <w:pStyle w:val="TOC2"/>
        <w:tabs>
          <w:tab w:val="right" w:leader="dot" w:pos="8306"/>
        </w:tabs>
      </w:pPr>
      <w:hyperlink w:anchor="_Toc2540" w:history="1">
        <w:r>
          <w:rPr>
            <w:rFonts w:ascii="仿宋" w:eastAsia="仿宋" w:hAnsi="仿宋" w:cs="仿宋" w:hint="eastAsia"/>
            <w:lang w:eastAsia="zh-CN"/>
          </w:rPr>
          <w:t>(二)、研发规划与投入</w:t>
        </w:r>
        <w:r>
          <w:tab/>
        </w:r>
        <w:r>
          <w:fldChar w:fldCharType="begin"/>
        </w:r>
        <w:r>
          <w:instrText xml:space="preserve"> PAGEREF _Toc2540 \h </w:instrText>
        </w:r>
        <w:r>
          <w:fldChar w:fldCharType="separate"/>
        </w:r>
        <w:r>
          <w:t>29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9" w:history="1">
        <w:r>
          <w:rPr>
            <w:rFonts w:ascii="仿宋" w:eastAsia="仿宋" w:hAnsi="仿宋" w:cs="仿宋" w:hint="eastAsia"/>
            <w:lang w:eastAsia="zh-CN"/>
          </w:rPr>
          <w:t>十二、生产安全保护</w:t>
        </w:r>
        <w:r>
          <w:tab/>
        </w:r>
        <w:r>
          <w:fldChar w:fldCharType="begin"/>
        </w:r>
        <w:r>
          <w:instrText xml:space="preserve"> PAGEREF _Toc31539 \h </w:instrText>
        </w:r>
        <w:r>
          <w:fldChar w:fldCharType="separate"/>
        </w:r>
        <w:r>
          <w:t>31</w:t>
        </w:r>
        <w:r>
          <w:fldChar w:fldCharType="end"/>
        </w:r>
      </w:hyperlink>
    </w:p>
    <w:p>
      <w:pPr>
        <w:pStyle w:val="TOC2"/>
        <w:tabs>
          <w:tab w:val="right" w:leader="dot" w:pos="8306"/>
        </w:tabs>
      </w:pPr>
      <w:hyperlink w:anchor="_Toc7560" w:history="1">
        <w:r>
          <w:rPr>
            <w:rFonts w:ascii="仿宋" w:eastAsia="仿宋" w:hAnsi="仿宋" w:cs="仿宋" w:hint="eastAsia"/>
            <w:lang w:eastAsia="zh-CN"/>
          </w:rPr>
          <w:t>(一)、消防安全</w:t>
        </w:r>
        <w:r>
          <w:tab/>
        </w:r>
        <w:r>
          <w:fldChar w:fldCharType="begin"/>
        </w:r>
        <w:r>
          <w:instrText xml:space="preserve"> PAGEREF _Toc7560 \h </w:instrText>
        </w:r>
        <w:r>
          <w:fldChar w:fldCharType="separate"/>
        </w:r>
        <w:r>
          <w:t>31</w:t>
        </w:r>
        <w:r>
          <w:fldChar w:fldCharType="end"/>
        </w:r>
      </w:hyperlink>
    </w:p>
    <w:p>
      <w:pPr>
        <w:pStyle w:val="TOC2"/>
        <w:tabs>
          <w:tab w:val="right" w:leader="dot" w:pos="8306"/>
        </w:tabs>
      </w:pPr>
      <w:hyperlink w:anchor="_Toc21052" w:history="1">
        <w:r>
          <w:rPr>
            <w:rFonts w:ascii="仿宋" w:eastAsia="仿宋" w:hAnsi="仿宋" w:cs="仿宋" w:hint="eastAsia"/>
            <w:lang w:eastAsia="zh-CN"/>
          </w:rPr>
          <w:t>(二)、防火防爆总图布置措施</w:t>
        </w:r>
        <w:r>
          <w:tab/>
        </w:r>
        <w:r>
          <w:fldChar w:fldCharType="begin"/>
        </w:r>
        <w:r>
          <w:instrText xml:space="preserve"> PAGEREF _Toc21052 \h </w:instrText>
        </w:r>
        <w:r>
          <w:fldChar w:fldCharType="separate"/>
        </w:r>
        <w:r>
          <w:t>32</w:t>
        </w:r>
        <w:r>
          <w:fldChar w:fldCharType="end"/>
        </w:r>
      </w:hyperlink>
    </w:p>
    <w:p>
      <w:pPr>
        <w:pStyle w:val="TOC2"/>
        <w:tabs>
          <w:tab w:val="right" w:leader="dot" w:pos="8306"/>
        </w:tabs>
      </w:pPr>
      <w:hyperlink w:anchor="_Toc9847" w:history="1">
        <w:r>
          <w:rPr>
            <w:rFonts w:ascii="仿宋" w:eastAsia="仿宋" w:hAnsi="仿宋" w:cs="仿宋" w:hint="eastAsia"/>
            <w:lang w:eastAsia="zh-CN"/>
          </w:rPr>
          <w:t>(三)、自然灾害防范措施</w:t>
        </w:r>
        <w:r>
          <w:tab/>
        </w:r>
        <w:r>
          <w:fldChar w:fldCharType="begin"/>
        </w:r>
        <w:r>
          <w:instrText xml:space="preserve"> PAGEREF _Toc9847 \h </w:instrText>
        </w:r>
        <w:r>
          <w:fldChar w:fldCharType="separate"/>
        </w:r>
        <w:r>
          <w:t>33</w:t>
        </w:r>
        <w:r>
          <w:fldChar w:fldCharType="end"/>
        </w:r>
      </w:hyperlink>
    </w:p>
    <w:p>
      <w:pPr>
        <w:pStyle w:val="TOC2"/>
        <w:tabs>
          <w:tab w:val="right" w:leader="dot" w:pos="8306"/>
        </w:tabs>
      </w:pPr>
      <w:hyperlink w:anchor="_Toc17006" w:history="1">
        <w:r>
          <w:rPr>
            <w:rFonts w:ascii="仿宋" w:eastAsia="仿宋" w:hAnsi="仿宋" w:cs="仿宋" w:hint="eastAsia"/>
            <w:lang w:eastAsia="zh-CN"/>
          </w:rPr>
          <w:t>(四)、安全色及安全标志使用要求</w:t>
        </w:r>
        <w:r>
          <w:tab/>
        </w:r>
        <w:r>
          <w:fldChar w:fldCharType="begin"/>
        </w:r>
        <w:r>
          <w:instrText xml:space="preserve"> PAGEREF _Toc17006 \h </w:instrText>
        </w:r>
        <w:r>
          <w:fldChar w:fldCharType="separate"/>
        </w:r>
        <w:r>
          <w:t>34</w:t>
        </w:r>
        <w:r>
          <w:fldChar w:fldCharType="end"/>
        </w:r>
      </w:hyperlink>
    </w:p>
    <w:p>
      <w:pPr>
        <w:pStyle w:val="TOC2"/>
        <w:tabs>
          <w:tab w:val="right" w:leader="dot" w:pos="8306"/>
        </w:tabs>
      </w:pPr>
      <w:hyperlink w:anchor="_Toc5506" w:history="1">
        <w:r>
          <w:rPr>
            <w:rFonts w:ascii="仿宋" w:eastAsia="仿宋" w:hAnsi="仿宋" w:cs="仿宋" w:hint="eastAsia"/>
            <w:lang w:eastAsia="zh-CN"/>
          </w:rPr>
          <w:t>(五)、防尘防毒措施</w:t>
        </w:r>
        <w:r>
          <w:tab/>
        </w:r>
        <w:r>
          <w:fldChar w:fldCharType="begin"/>
        </w:r>
        <w:r>
          <w:instrText xml:space="preserve"> PAGEREF _Toc5506 \h </w:instrText>
        </w:r>
        <w:r>
          <w:fldChar w:fldCharType="separate"/>
        </w:r>
        <w:r>
          <w:t>35</w:t>
        </w:r>
        <w:r>
          <w:fldChar w:fldCharType="end"/>
        </w:r>
      </w:hyperlink>
    </w:p>
    <w:p>
      <w:pPr>
        <w:pStyle w:val="TOC2"/>
        <w:tabs>
          <w:tab w:val="right" w:leader="dot" w:pos="8306"/>
        </w:tabs>
      </w:pPr>
      <w:hyperlink w:anchor="_Toc5260" w:history="1">
        <w:r>
          <w:rPr>
            <w:rFonts w:ascii="仿宋" w:eastAsia="仿宋" w:hAnsi="仿宋" w:cs="仿宋" w:hint="eastAsia"/>
            <w:lang w:eastAsia="zh-CN"/>
          </w:rPr>
          <w:t>(六)、防静电、触电防护及防雷措施</w:t>
        </w:r>
        <w:r>
          <w:tab/>
        </w:r>
        <w:r>
          <w:fldChar w:fldCharType="begin"/>
        </w:r>
        <w:r>
          <w:instrText xml:space="preserve"> PAGEREF _Toc5260 \h </w:instrText>
        </w:r>
        <w:r>
          <w:fldChar w:fldCharType="separate"/>
        </w:r>
        <w:r>
          <w:t>36</w:t>
        </w:r>
        <w:r>
          <w:fldChar w:fldCharType="end"/>
        </w:r>
      </w:hyperlink>
    </w:p>
    <w:p>
      <w:pPr>
        <w:pStyle w:val="TOC2"/>
        <w:tabs>
          <w:tab w:val="right" w:leader="dot" w:pos="8306"/>
        </w:tabs>
      </w:pPr>
      <w:hyperlink w:anchor="_Toc10004" w:history="1">
        <w:r>
          <w:rPr>
            <w:rFonts w:ascii="仿宋" w:eastAsia="仿宋" w:hAnsi="仿宋" w:cs="仿宋" w:hint="eastAsia"/>
            <w:lang w:eastAsia="zh-CN"/>
          </w:rPr>
          <w:t>(七)、机械设备安全保障措施</w:t>
        </w:r>
        <w:r>
          <w:tab/>
        </w:r>
        <w:r>
          <w:fldChar w:fldCharType="begin"/>
        </w:r>
        <w:r>
          <w:instrText xml:space="preserve"> PAGEREF _Toc10004 \h </w:instrText>
        </w:r>
        <w:r>
          <w:fldChar w:fldCharType="separate"/>
        </w:r>
        <w:r>
          <w:t>37</w:t>
        </w:r>
        <w:r>
          <w:fldChar w:fldCharType="end"/>
        </w:r>
      </w:hyperlink>
    </w:p>
    <w:p>
      <w:pPr>
        <w:pStyle w:val="TOC1"/>
        <w:tabs>
          <w:tab w:val="right" w:leader="dot" w:pos="8306"/>
        </w:tabs>
      </w:pPr>
      <w:hyperlink w:anchor="_Toc5946" w:history="1">
        <w:r>
          <w:rPr>
            <w:rFonts w:ascii="仿宋" w:eastAsia="仿宋" w:hAnsi="仿宋" w:cs="仿宋" w:hint="eastAsia"/>
            <w:lang w:eastAsia="zh-CN"/>
          </w:rPr>
          <w:t>十三、利益相关者分析与沟通计划</w:t>
        </w:r>
        <w:r>
          <w:tab/>
        </w:r>
        <w:r>
          <w:fldChar w:fldCharType="begin"/>
        </w:r>
        <w:r>
          <w:instrText xml:space="preserve"> PAGEREF _Toc5946 \h </w:instrText>
        </w:r>
        <w:r>
          <w:fldChar w:fldCharType="separate"/>
        </w:r>
        <w:r>
          <w:t>39</w:t>
        </w:r>
        <w:r>
          <w:fldChar w:fldCharType="end"/>
        </w:r>
      </w:hyperlink>
    </w:p>
    <w:p>
      <w:pPr>
        <w:pStyle w:val="TOC2"/>
        <w:tabs>
          <w:tab w:val="right" w:leader="dot" w:pos="8306"/>
        </w:tabs>
      </w:pPr>
      <w:hyperlink w:anchor="_Toc2940" w:history="1">
        <w:r>
          <w:rPr>
            <w:rFonts w:ascii="仿宋" w:eastAsia="仿宋" w:hAnsi="仿宋" w:cs="仿宋" w:hint="eastAsia"/>
            <w:lang w:eastAsia="zh-CN"/>
          </w:rPr>
          <w:t>(一)、利益相关者分析</w:t>
        </w:r>
        <w:r>
          <w:tab/>
        </w:r>
        <w:r>
          <w:fldChar w:fldCharType="begin"/>
        </w:r>
        <w:r>
          <w:instrText xml:space="preserve"> PAGEREF _Toc2940 \h </w:instrText>
        </w:r>
        <w:r>
          <w:fldChar w:fldCharType="separate"/>
        </w:r>
        <w:r>
          <w:t>39</w:t>
        </w:r>
        <w:r>
          <w:fldChar w:fldCharType="end"/>
        </w:r>
      </w:hyperlink>
    </w:p>
    <w:p>
      <w:pPr>
        <w:pStyle w:val="TOC2"/>
        <w:tabs>
          <w:tab w:val="right" w:leader="dot" w:pos="8306"/>
        </w:tabs>
      </w:pPr>
      <w:hyperlink w:anchor="_Toc27845" w:history="1">
        <w:r>
          <w:rPr>
            <w:rFonts w:ascii="仿宋" w:eastAsia="仿宋" w:hAnsi="仿宋" w:cs="仿宋" w:hint="eastAsia"/>
            <w:lang w:eastAsia="zh-CN"/>
          </w:rPr>
          <w:t>(二)、沟通计划</w:t>
        </w:r>
        <w:r>
          <w:tab/>
        </w:r>
        <w:r>
          <w:fldChar w:fldCharType="begin"/>
        </w:r>
        <w:r>
          <w:instrText xml:space="preserve"> PAGEREF _Toc27845 \h </w:instrText>
        </w:r>
        <w:r>
          <w:fldChar w:fldCharType="separate"/>
        </w:r>
        <w:r>
          <w:t>40</w:t>
        </w:r>
        <w:r>
          <w:fldChar w:fldCharType="end"/>
        </w:r>
      </w:hyperlink>
    </w:p>
    <w:p>
      <w:pPr>
        <w:pStyle w:val="TOC1"/>
        <w:tabs>
          <w:tab w:val="right" w:leader="dot" w:pos="8306"/>
        </w:tabs>
      </w:pPr>
      <w:hyperlink w:anchor="_Toc10796" w:history="1">
        <w:r>
          <w:rPr>
            <w:rFonts w:ascii="仿宋" w:eastAsia="仿宋" w:hAnsi="仿宋" w:cs="仿宋" w:hint="eastAsia"/>
            <w:lang w:eastAsia="zh-CN"/>
          </w:rPr>
          <w:t>十四、质量管理体系</w:t>
        </w:r>
        <w:r>
          <w:tab/>
        </w:r>
        <w:r>
          <w:fldChar w:fldCharType="begin"/>
        </w:r>
        <w:r>
          <w:instrText xml:space="preserve"> PAGEREF _Toc10796 \h </w:instrText>
        </w:r>
        <w:r>
          <w:fldChar w:fldCharType="separate"/>
        </w:r>
        <w:r>
          <w:t>41</w:t>
        </w:r>
        <w:r>
          <w:fldChar w:fldCharType="end"/>
        </w:r>
      </w:hyperlink>
    </w:p>
    <w:p>
      <w:pPr>
        <w:pStyle w:val="TOC2"/>
        <w:tabs>
          <w:tab w:val="right" w:leader="dot" w:pos="8306"/>
        </w:tabs>
      </w:pPr>
      <w:hyperlink w:anchor="_Toc15335" w:history="1">
        <w:r>
          <w:rPr>
            <w:rFonts w:ascii="仿宋" w:eastAsia="仿宋" w:hAnsi="仿宋" w:cs="仿宋" w:hint="eastAsia"/>
            <w:lang w:eastAsia="zh-CN"/>
          </w:rPr>
          <w:t>(一)、质量目标与方针</w:t>
        </w:r>
        <w:r>
          <w:tab/>
        </w:r>
        <w:r>
          <w:fldChar w:fldCharType="begin"/>
        </w:r>
        <w:r>
          <w:instrText xml:space="preserve"> PAGEREF _Toc15335 \h </w:instrText>
        </w:r>
        <w:r>
          <w:fldChar w:fldCharType="separate"/>
        </w:r>
        <w:r>
          <w:t>41</w:t>
        </w:r>
        <w:r>
          <w:fldChar w:fldCharType="end"/>
        </w:r>
      </w:hyperlink>
    </w:p>
    <w:p>
      <w:pPr>
        <w:pStyle w:val="TOC2"/>
        <w:tabs>
          <w:tab w:val="right" w:leader="dot" w:pos="8306"/>
        </w:tabs>
      </w:pPr>
      <w:hyperlink w:anchor="_Toc8148" w:history="1">
        <w:r>
          <w:rPr>
            <w:rFonts w:ascii="仿宋" w:eastAsia="仿宋" w:hAnsi="仿宋" w:cs="仿宋" w:hint="eastAsia"/>
            <w:lang w:eastAsia="zh-CN"/>
          </w:rPr>
          <w:t>(二)、质量管理责任</w:t>
        </w:r>
        <w:r>
          <w:tab/>
        </w:r>
        <w:r>
          <w:fldChar w:fldCharType="begin"/>
        </w:r>
        <w:r>
          <w:instrText xml:space="preserve"> PAGEREF _Toc8148 \h </w:instrText>
        </w:r>
        <w:r>
          <w:fldChar w:fldCharType="separate"/>
        </w:r>
        <w:r>
          <w:t>42</w:t>
        </w:r>
        <w:r>
          <w:fldChar w:fldCharType="end"/>
        </w:r>
      </w:hyperlink>
    </w:p>
    <w:p>
      <w:pPr>
        <w:pStyle w:val="TOC2"/>
        <w:tabs>
          <w:tab w:val="right" w:leader="dot" w:pos="8306"/>
        </w:tabs>
      </w:pPr>
      <w:hyperlink w:anchor="_Toc997" w:history="1">
        <w:r>
          <w:rPr>
            <w:rFonts w:ascii="仿宋" w:eastAsia="仿宋" w:hAnsi="仿宋" w:cs="仿宋" w:hint="eastAsia"/>
            <w:lang w:eastAsia="zh-CN"/>
          </w:rPr>
          <w:t>(三)、质量管理体系文件</w:t>
        </w:r>
        <w:r>
          <w:tab/>
        </w:r>
        <w:r>
          <w:fldChar w:fldCharType="begin"/>
        </w:r>
        <w:r>
          <w:instrText xml:space="preserve"> PAGEREF _Toc997 \h </w:instrText>
        </w:r>
        <w:r>
          <w:fldChar w:fldCharType="separate"/>
        </w:r>
        <w:r>
          <w:t>43</w:t>
        </w:r>
        <w:r>
          <w:fldChar w:fldCharType="end"/>
        </w:r>
      </w:hyperlink>
    </w:p>
    <w:p>
      <w:pPr>
        <w:pStyle w:val="TOC2"/>
        <w:tabs>
          <w:tab w:val="right" w:leader="dot" w:pos="8306"/>
        </w:tabs>
      </w:pPr>
      <w:hyperlink w:anchor="_Toc22166" w:history="1">
        <w:r>
          <w:rPr>
            <w:rFonts w:ascii="仿宋" w:eastAsia="仿宋" w:hAnsi="仿宋" w:cs="仿宋" w:hint="eastAsia"/>
            <w:lang w:eastAsia="zh-CN"/>
          </w:rPr>
          <w:t>(四)、质量培训与教育</w:t>
        </w:r>
        <w:r>
          <w:tab/>
        </w:r>
        <w:r>
          <w:fldChar w:fldCharType="begin"/>
        </w:r>
        <w:r>
          <w:instrText xml:space="preserve"> PAGEREF _Toc22166 \h </w:instrText>
        </w:r>
        <w:r>
          <w:fldChar w:fldCharType="separate"/>
        </w:r>
        <w:r>
          <w:t>46</w:t>
        </w:r>
        <w:r>
          <w:fldChar w:fldCharType="end"/>
        </w:r>
      </w:hyperlink>
    </w:p>
    <w:p>
      <w:pPr>
        <w:pStyle w:val="TOC2"/>
        <w:tabs>
          <w:tab w:val="right" w:leader="dot" w:pos="8306"/>
        </w:tabs>
      </w:pPr>
      <w:hyperlink w:anchor="_Toc5765" w:history="1">
        <w:r>
          <w:rPr>
            <w:rFonts w:ascii="仿宋" w:eastAsia="仿宋" w:hAnsi="仿宋" w:cs="仿宋" w:hint="eastAsia"/>
            <w:lang w:eastAsia="zh-CN"/>
          </w:rPr>
          <w:t>(五)、质量审核与评价</w:t>
        </w:r>
        <w:r>
          <w:tab/>
        </w:r>
        <w:r>
          <w:fldChar w:fldCharType="begin"/>
        </w:r>
        <w:r>
          <w:instrText xml:space="preserve"> PAGEREF _Toc5765 \h </w:instrText>
        </w:r>
        <w:r>
          <w:fldChar w:fldCharType="separate"/>
        </w:r>
        <w:r>
          <w:t>47</w:t>
        </w:r>
        <w:r>
          <w:fldChar w:fldCharType="end"/>
        </w:r>
      </w:hyperlink>
    </w:p>
    <w:p>
      <w:pPr>
        <w:pStyle w:val="TOC2"/>
        <w:tabs>
          <w:tab w:val="right" w:leader="dot" w:pos="8306"/>
        </w:tabs>
      </w:pPr>
      <w:hyperlink w:anchor="_Toc20648" w:history="1">
        <w:r>
          <w:rPr>
            <w:rFonts w:ascii="仿宋" w:eastAsia="仿宋" w:hAnsi="仿宋" w:cs="仿宋" w:hint="eastAsia"/>
            <w:lang w:eastAsia="zh-CN"/>
          </w:rPr>
          <w:t>(六)、不符合与纠正措施</w:t>
        </w:r>
        <w:r>
          <w:tab/>
        </w:r>
        <w:r>
          <w:fldChar w:fldCharType="begin"/>
        </w:r>
        <w:r>
          <w:instrText xml:space="preserve"> PAGEREF _Toc20648 \h </w:instrText>
        </w:r>
        <w:r>
          <w:fldChar w:fldCharType="separate"/>
        </w:r>
        <w:r>
          <w:t>48</w:t>
        </w:r>
        <w:r>
          <w:fldChar w:fldCharType="end"/>
        </w:r>
      </w:hyperlink>
    </w:p>
    <w:p>
      <w:pPr>
        <w:pStyle w:val="TOC1"/>
        <w:tabs>
          <w:tab w:val="right" w:leader="dot" w:pos="8306"/>
        </w:tabs>
      </w:pPr>
      <w:hyperlink w:anchor="_Toc3741" w:history="1">
        <w:r>
          <w:rPr>
            <w:rFonts w:ascii="仿宋" w:eastAsia="仿宋" w:hAnsi="仿宋" w:cs="仿宋" w:hint="eastAsia"/>
            <w:lang w:eastAsia="zh-CN"/>
          </w:rPr>
          <w:t>十五、供应链管理</w:t>
        </w:r>
        <w:r>
          <w:tab/>
        </w:r>
        <w:r>
          <w:fldChar w:fldCharType="begin"/>
        </w:r>
        <w:r>
          <w:instrText xml:space="preserve"> PAGEREF _Toc3741 \h </w:instrText>
        </w:r>
        <w:r>
          <w:fldChar w:fldCharType="separate"/>
        </w:r>
        <w:r>
          <w:t>49</w:t>
        </w:r>
        <w:r>
          <w:fldChar w:fldCharType="end"/>
        </w:r>
      </w:hyperlink>
    </w:p>
    <w:p>
      <w:pPr>
        <w:pStyle w:val="TOC2"/>
        <w:tabs>
          <w:tab w:val="right" w:leader="dot" w:pos="8306"/>
        </w:tabs>
      </w:pPr>
      <w:hyperlink w:anchor="_Toc16661" w:history="1">
        <w:r>
          <w:rPr>
            <w:rFonts w:ascii="仿宋" w:eastAsia="仿宋" w:hAnsi="仿宋" w:cs="仿宋" w:hint="eastAsia"/>
            <w:lang w:eastAsia="zh-CN"/>
          </w:rPr>
          <w:t>(一)、供应链战略规划</w:t>
        </w:r>
        <w:r>
          <w:tab/>
        </w:r>
        <w:r>
          <w:fldChar w:fldCharType="begin"/>
        </w:r>
        <w:r>
          <w:instrText xml:space="preserve"> PAGEREF _Toc16661 \h </w:instrText>
        </w:r>
        <w:r>
          <w:fldChar w:fldCharType="separate"/>
        </w:r>
        <w:r>
          <w:t>49</w:t>
        </w:r>
        <w:r>
          <w:fldChar w:fldCharType="end"/>
        </w:r>
      </w:hyperlink>
    </w:p>
    <w:p>
      <w:pPr>
        <w:pStyle w:val="TOC2"/>
        <w:tabs>
          <w:tab w:val="right" w:leader="dot" w:pos="8306"/>
        </w:tabs>
      </w:pPr>
      <w:hyperlink w:anchor="_Toc4183" w:history="1">
        <w:r>
          <w:rPr>
            <w:rFonts w:ascii="仿宋" w:eastAsia="仿宋" w:hAnsi="仿宋" w:cs="仿宋" w:hint="eastAsia"/>
            <w:lang w:eastAsia="zh-CN"/>
          </w:rPr>
          <w:t>(二)、供应商选择与合作</w:t>
        </w:r>
        <w:r>
          <w:tab/>
        </w:r>
        <w:r>
          <w:fldChar w:fldCharType="begin"/>
        </w:r>
        <w:r>
          <w:instrText xml:space="preserve"> PAGEREF _Toc4183 \h </w:instrText>
        </w:r>
        <w:r>
          <w:fldChar w:fldCharType="separate"/>
        </w:r>
        <w:r>
          <w:t>50</w:t>
        </w:r>
        <w:r>
          <w:fldChar w:fldCharType="end"/>
        </w:r>
      </w:hyperlink>
    </w:p>
    <w:p>
      <w:pPr>
        <w:pStyle w:val="TOC2"/>
        <w:tabs>
          <w:tab w:val="right" w:leader="dot" w:pos="8306"/>
        </w:tabs>
      </w:pPr>
      <w:hyperlink w:anchor="_Toc11138" w:history="1">
        <w:r>
          <w:rPr>
            <w:rFonts w:ascii="仿宋" w:eastAsia="仿宋" w:hAnsi="仿宋" w:cs="仿宋" w:hint="eastAsia"/>
            <w:lang w:eastAsia="zh-CN"/>
          </w:rPr>
          <w:t>(三)、物流与库存管理</w:t>
        </w:r>
        <w:r>
          <w:tab/>
        </w:r>
        <w:r>
          <w:fldChar w:fldCharType="begin"/>
        </w:r>
        <w:r>
          <w:instrText xml:space="preserve"> PAGEREF _Toc11138 \h </w:instrText>
        </w:r>
        <w:r>
          <w:fldChar w:fldCharType="separate"/>
        </w:r>
        <w:r>
          <w:t>52</w:t>
        </w:r>
        <w:r>
          <w:fldChar w:fldCharType="end"/>
        </w:r>
      </w:hyperlink>
    </w:p>
    <w:p>
      <w:pPr>
        <w:pStyle w:val="TOC1"/>
        <w:tabs>
          <w:tab w:val="right" w:leader="dot" w:pos="8306"/>
        </w:tabs>
      </w:pPr>
      <w:hyperlink w:anchor="_Toc18525" w:history="1">
        <w:r>
          <w:rPr>
            <w:rFonts w:ascii="仿宋" w:eastAsia="仿宋" w:hAnsi="仿宋" w:cs="仿宋" w:hint="eastAsia"/>
            <w:lang w:eastAsia="zh-CN"/>
          </w:rPr>
          <w:t>十六、风险识别与分类</w:t>
        </w:r>
        <w:r>
          <w:tab/>
        </w:r>
        <w:r>
          <w:fldChar w:fldCharType="begin"/>
        </w:r>
        <w:r>
          <w:instrText xml:space="preserve"> PAGEREF _Toc18525 \h </w:instrText>
        </w:r>
        <w:r>
          <w:fldChar w:fldCharType="separate"/>
        </w:r>
        <w:r>
          <w:t>53</w:t>
        </w:r>
        <w:r>
          <w:fldChar w:fldCharType="end"/>
        </w:r>
      </w:hyperlink>
    </w:p>
    <w:p>
      <w:pPr>
        <w:pStyle w:val="TOC2"/>
        <w:tabs>
          <w:tab w:val="right" w:leader="dot" w:pos="8306"/>
        </w:tabs>
      </w:pPr>
      <w:hyperlink w:anchor="_Toc19234" w:history="1">
        <w:r>
          <w:rPr>
            <w:rFonts w:ascii="仿宋" w:eastAsia="仿宋" w:hAnsi="仿宋" w:cs="仿宋" w:hint="eastAsia"/>
            <w:lang w:eastAsia="zh-CN"/>
          </w:rPr>
          <w:t>(一)、风险识别</w:t>
        </w:r>
        <w:r>
          <w:tab/>
        </w:r>
        <w:r>
          <w:fldChar w:fldCharType="begin"/>
        </w:r>
        <w:r>
          <w:instrText xml:space="preserve"> PAGEREF _Toc19234 \h </w:instrText>
        </w:r>
        <w:r>
          <w:fldChar w:fldCharType="separate"/>
        </w:r>
        <w:r>
          <w:t>53</w:t>
        </w:r>
        <w:r>
          <w:fldChar w:fldCharType="end"/>
        </w:r>
      </w:hyperlink>
    </w:p>
    <w:p>
      <w:pPr>
        <w:pStyle w:val="TOC2"/>
        <w:tabs>
          <w:tab w:val="right" w:leader="dot" w:pos="8306"/>
        </w:tabs>
      </w:pPr>
      <w:hyperlink w:anchor="_Toc2436" w:history="1">
        <w:r>
          <w:rPr>
            <w:rFonts w:ascii="仿宋" w:eastAsia="仿宋" w:hAnsi="仿宋" w:cs="仿宋" w:hint="eastAsia"/>
            <w:lang w:eastAsia="zh-CN"/>
          </w:rPr>
          <w:t>(二)、风险分类</w:t>
        </w:r>
        <w:r>
          <w:tab/>
        </w:r>
        <w:r>
          <w:fldChar w:fldCharType="begin"/>
        </w:r>
        <w:r>
          <w:instrText xml:space="preserve"> PAGEREF _Toc2436 \h </w:instrText>
        </w:r>
        <w:r>
          <w:fldChar w:fldCharType="separate"/>
        </w:r>
        <w:r>
          <w:t>54</w:t>
        </w:r>
        <w:r>
          <w:fldChar w:fldCharType="end"/>
        </w:r>
      </w:hyperlink>
    </w:p>
    <w:p>
      <w:pPr>
        <w:pStyle w:val="TOC1"/>
        <w:tabs>
          <w:tab w:val="right" w:leader="dot" w:pos="8306"/>
        </w:tabs>
      </w:pPr>
      <w:hyperlink w:anchor="_Toc16955" w:history="1">
        <w:r>
          <w:rPr>
            <w:rFonts w:ascii="仿宋" w:eastAsia="仿宋" w:hAnsi="仿宋" w:cs="仿宋" w:hint="eastAsia"/>
            <w:lang w:eastAsia="zh-CN"/>
          </w:rPr>
          <w:t>十七、宝马轿跑车项目治理与监督</w:t>
        </w:r>
        <w:r>
          <w:tab/>
        </w:r>
        <w:r>
          <w:fldChar w:fldCharType="begin"/>
        </w:r>
        <w:r>
          <w:instrText xml:space="preserve"> PAGEREF _Toc16955 \h </w:instrText>
        </w:r>
        <w:r>
          <w:fldChar w:fldCharType="separate"/>
        </w:r>
        <w:r>
          <w:t>56</w:t>
        </w:r>
        <w:r>
          <w:fldChar w:fldCharType="end"/>
        </w:r>
      </w:hyperlink>
    </w:p>
    <w:p>
      <w:pPr>
        <w:pStyle w:val="TOC2"/>
        <w:tabs>
          <w:tab w:val="right" w:leader="dot" w:pos="8306"/>
        </w:tabs>
      </w:pPr>
      <w:hyperlink w:anchor="_Toc9394" w:history="1">
        <w:r>
          <w:rPr>
            <w:rFonts w:ascii="仿宋" w:eastAsia="仿宋" w:hAnsi="仿宋" w:cs="仿宋" w:hint="eastAsia"/>
            <w:lang w:eastAsia="zh-CN"/>
          </w:rPr>
          <w:t>(一)、宝马轿跑车项目治理结构</w:t>
        </w:r>
        <w:r>
          <w:tab/>
        </w:r>
        <w:r>
          <w:fldChar w:fldCharType="begin"/>
        </w:r>
        <w:r>
          <w:instrText xml:space="preserve"> PAGEREF _Toc9394 \h </w:instrText>
        </w:r>
        <w:r>
          <w:fldChar w:fldCharType="separate"/>
        </w:r>
        <w:r>
          <w:t>56</w:t>
        </w:r>
        <w:r>
          <w:fldChar w:fldCharType="end"/>
        </w:r>
      </w:hyperlink>
    </w:p>
    <w:p>
      <w:pPr>
        <w:pStyle w:val="TOC2"/>
        <w:tabs>
          <w:tab w:val="right" w:leader="dot" w:pos="8306"/>
        </w:tabs>
      </w:pPr>
      <w:hyperlink w:anchor="_Toc24300" w:history="1">
        <w:r>
          <w:rPr>
            <w:rFonts w:ascii="仿宋" w:eastAsia="仿宋" w:hAnsi="仿宋" w:cs="仿宋" w:hint="eastAsia"/>
            <w:lang w:eastAsia="zh-CN"/>
          </w:rPr>
          <w:t>(二)、监督与审计</w:t>
        </w:r>
        <w:r>
          <w:tab/>
        </w:r>
        <w:r>
          <w:fldChar w:fldCharType="begin"/>
        </w:r>
        <w:r>
          <w:instrText xml:space="preserve"> PAGEREF _Toc24300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90"/>
      <w:r>
        <w:rPr>
          <w:rFonts w:ascii="仿宋" w:eastAsia="仿宋" w:hAnsi="仿宋" w:cs="仿宋" w:hint="eastAsia"/>
          <w:sz w:val="28"/>
          <w:lang w:eastAsia="zh-CN"/>
        </w:rPr>
        <w:t>一、宝马轿跑车项目建设单位说明</w:t>
      </w:r>
      <w:bookmarkEnd w:id="2"/>
    </w:p>
    <w:p>
      <w:pPr>
        <w:pStyle w:val="Heading2"/>
        <w:rPr>
          <w:rFonts w:ascii="仿宋" w:eastAsia="仿宋" w:hAnsi="仿宋" w:cs="仿宋" w:hint="eastAsia"/>
          <w:lang w:eastAsia="zh-CN"/>
        </w:rPr>
      </w:pPr>
      <w:bookmarkStart w:id="3" w:name="_Toc27957"/>
      <w:r>
        <w:rPr>
          <w:rFonts w:ascii="仿宋" w:eastAsia="仿宋" w:hAnsi="仿宋" w:cs="仿宋" w:hint="eastAsia"/>
          <w:lang w:eastAsia="zh-CN"/>
        </w:rPr>
        <w:t>(一)、宝马轿跑车项目承办单位基本情况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8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宝马轿跑车项目承办单位的XXXX，我们着眼于实现可持续的经济效益。通过技术创新和解决方案的提供，公司预计在宝马轿跑车项目执行期间将获得可观的收入增长。这一收入来源主要包括宝马轿跑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同时，我们注重成本控制和效率提升，以确保宝马轿跑车项目的可持续盈利。透过精细的管理和资源优化，公司期望实现宝马轿跑车项目利润最大化。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宝马轿跑车项目实施进行全面的投资评估，包括宝马轿跑车项目启动阶段的资金投入和后续运营成本。通过对宝马轿跑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宝马轿跑车项目实施过程中具备足够的资金流动性，公司将进行详尽的现金流分析。这包括资金需求的合理预测、宝马轿跑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209"/>
      <w:r>
        <w:rPr>
          <w:rFonts w:ascii="仿宋" w:eastAsia="仿宋" w:hAnsi="仿宋" w:cs="仿宋" w:hint="eastAsia"/>
          <w:sz w:val="28"/>
          <w:lang w:eastAsia="zh-CN"/>
        </w:rPr>
        <w:t>二、宝马轿跑车项目可持续发展</w:t>
      </w:r>
      <w:bookmarkEnd w:id="5"/>
    </w:p>
    <w:p>
      <w:pPr>
        <w:pStyle w:val="Heading2"/>
        <w:rPr>
          <w:rFonts w:ascii="仿宋" w:eastAsia="仿宋" w:hAnsi="仿宋" w:cs="仿宋" w:hint="eastAsia"/>
          <w:lang w:eastAsia="zh-CN"/>
        </w:rPr>
      </w:pPr>
      <w:bookmarkStart w:id="6" w:name="_Toc2695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中，宝马轿跑车项目团队着眼于未来，明确了可持续发展的战略方向。制定的具体可持续发展目标包括降低资源使用、采用环保技术、最大化社会效益等。这一步骤不仅有助于宝马轿跑车项目在环保和社会责任方面达到最高标准，也为未来提供了明确的指引，确保宝马轿跑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可持续实践的融入宝马轿跑车项目管理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宝马轿跑车项目管理周期。从宝马轿跑车项目规划开始，宝马轿跑车项目团队就考虑了环境和社会的因素。在执行阶段，宝马轿跑车项目团队积极推动绿色技术的应用，优化资源利用。此外，关注员工的社会责任，通过培训和沟通活动提高员工对可持续发展的认知，使他们能够在日常工作中践行可持续实践。这些举措不仅为宝马轿跑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86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扎根于宝马轿跑车项目的可持续发展理念，我们深信环保与社会责任是宝马轿跑车项目成功的关键支柱。在宝马轿跑车项目的每一步，我们都致力于通过创新和实践，履行对环境和社会的坚定责任。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团队通过引入先进的环保技术、建立高效的废物处理系统以及推动能源节约措施，积极履行环保责任。定期的环保监测和评估确保宝马轿跑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不仅致力于自身可持续发展，还注重对社会的回馈。通过支持社区宝马轿跑车项目、参与慈善事业、提供培训机会等方式，宝马轿跑车项目积极履行社会责任。与当地社区建立积极互动，关注员工的工作与生活平衡，以及员工的身心健康，是宝马轿跑车项目在社会责任层面的关键举措。这样的实践不仅增强了宝马轿跑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609"/>
      <w:r>
        <w:rPr>
          <w:rFonts w:ascii="仿宋" w:eastAsia="仿宋" w:hAnsi="仿宋" w:cs="仿宋" w:hint="eastAsia"/>
          <w:sz w:val="28"/>
          <w:lang w:eastAsia="zh-CN"/>
        </w:rPr>
        <w:t>三、宝马轿跑车项目土建工程</w:t>
      </w:r>
      <w:bookmarkEnd w:id="8"/>
    </w:p>
    <w:p>
      <w:pPr>
        <w:pStyle w:val="Heading2"/>
        <w:rPr>
          <w:rFonts w:ascii="仿宋" w:eastAsia="仿宋" w:hAnsi="仿宋" w:cs="仿宋" w:hint="eastAsia"/>
          <w:lang w:eastAsia="zh-CN"/>
        </w:rPr>
      </w:pPr>
      <w:bookmarkStart w:id="9" w:name="_Toc849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在宝马轿跑车项目的建筑工程设计中，我们将秉承一系列重要的设计原则，以确保宝马轿跑车项目建筑在功能、美观、可持续性等方面达到最佳效果。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首要原则是确保建筑的功能性得到最大化的发挥。我们将充分理解宝马轿跑车项目的实际需求，合理布局各个功能区域，保证建筑在满足业务需求的同时，提供高效的工作环境。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在建筑设计中，我们将综合考虑建设和运营成本。通过精细的经济效益分析，确保设计方案在高效利用资源的同时，对宝马轿跑车项目的长期盈利能力有积极的贡献。</w:t>
      </w:r>
    </w:p>
    <w:p>
      <w:pPr>
        <w:pStyle w:val="Heading2"/>
        <w:ind w:firstLine="560" w:firstLineChars="200"/>
        <w:rPr>
          <w:rFonts w:ascii="仿宋" w:eastAsia="仿宋" w:hAnsi="仿宋" w:cs="仿宋" w:hint="eastAsia"/>
          <w:sz w:val="28"/>
          <w:lang w:eastAsia="zh-CN"/>
        </w:rPr>
      </w:pPr>
      <w:bookmarkStart w:id="10" w:name="_Toc1349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的土建工程设计中，我们将精准设定设计年限，结合宝马轿跑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马轿跑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4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宝马轿跑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宝马轿跑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宝马轿跑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72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本期工程宝马轿跑车项目预计总建筑面积XXX平方米，其中：计容建筑面积XXX平方米，计划建筑工程投资XX万元，占宝马轿跑车项目总投资的XX%。</w:t>
      </w:r>
    </w:p>
    <w:p>
      <w:pPr>
        <w:pStyle w:val="Heading1"/>
        <w:ind w:firstLine="560" w:firstLineChars="200"/>
        <w:rPr>
          <w:rFonts w:ascii="仿宋" w:eastAsia="仿宋" w:hAnsi="仿宋" w:cs="仿宋" w:hint="eastAsia"/>
          <w:sz w:val="28"/>
          <w:lang w:eastAsia="zh-CN"/>
        </w:rPr>
      </w:pPr>
      <w:bookmarkStart w:id="13" w:name="_Toc32765"/>
      <w:r>
        <w:rPr>
          <w:rFonts w:ascii="仿宋" w:eastAsia="仿宋" w:hAnsi="仿宋" w:cs="仿宋" w:hint="eastAsia"/>
          <w:sz w:val="28"/>
          <w:lang w:eastAsia="zh-CN"/>
        </w:rPr>
        <w:t>四、宝马轿跑车项目选址可行性分析</w:t>
      </w:r>
      <w:bookmarkEnd w:id="13"/>
    </w:p>
    <w:p>
      <w:pPr>
        <w:pStyle w:val="Heading2"/>
        <w:rPr>
          <w:rFonts w:ascii="仿宋" w:eastAsia="仿宋" w:hAnsi="仿宋" w:cs="仿宋" w:hint="eastAsia"/>
          <w:lang w:eastAsia="zh-CN"/>
        </w:rPr>
      </w:pPr>
      <w:bookmarkStart w:id="14" w:name="_Toc5959"/>
      <w:r>
        <w:rPr>
          <w:rFonts w:ascii="仿宋" w:eastAsia="仿宋" w:hAnsi="仿宋" w:cs="仿宋" w:hint="eastAsia"/>
          <w:lang w:eastAsia="zh-CN"/>
        </w:rPr>
        <w:t>(一)、宝马轿跑车项目选址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该宝马轿跑车项目选址位于XX省XX市XX区XXX街道</w:t>
      </w:r>
    </w:p>
    <w:p>
      <w:pPr>
        <w:pStyle w:val="Heading2"/>
        <w:ind w:firstLine="560" w:firstLineChars="200"/>
        <w:rPr>
          <w:rFonts w:ascii="仿宋" w:eastAsia="仿宋" w:hAnsi="仿宋" w:cs="仿宋" w:hint="eastAsia"/>
          <w:sz w:val="28"/>
          <w:lang w:eastAsia="zh-CN"/>
        </w:rPr>
      </w:pPr>
      <w:bookmarkStart w:id="15" w:name="_Toc18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宝马轿跑车项目的征地面积将根据宝马轿跑车项目的实际规模和需求进行精确规划。具体面积XXX平方米，旨在确保宝马轿跑车项目不仅能够满足当前的发展需求，还能够预留空间以适应未来的扩展。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净用地面积是在征地面积基础上去除不可利用面积后的实际可开发用地。具体面积XXX平方米，考虑到环保、交通、安全等多方面因素，以确保宝马轿跑车项目在整体利用效率上达到最优。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宝马轿跑车项目计划建设的建筑总规模具体面积XXX平方米。这一规模的确定综合考虑了宝马轿跑车项目的性质、规模，以及城市规划的相关要求，确保建筑布局与周边环境协调一致。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绿地率是宝马轿跑车项目用地中被规划为绿地的比例。具体面积XXX平方米，旨在通过合理规划绿地，改善宝马轿跑车项目周边环境，提升居民生活质量，并符合城市整体绿化规划。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容积率是用地上可以建设的建筑总体积与用地面积之比。具体面积XXX，通过合理的容积率规划，确保宝马轿跑车项目建筑规模与周边环境和谐共生。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宝马轿跑车项目选址与当地城市规划相一致，具体面积XXX平方米。通过与城市规划部门深入沟通，确保宝马轿跑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宝马轿跑车项目选址符合当地产业政策，具体面积XXX平方米。这包括宝马轿跑车项目对当地经济的促进作用，以及对相关产业的带动效应，确保宝马轿跑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用地总体要求必须符合环保和可持续发展的原则，具体面积XXX平方米。通过采用绿色建筑设计、节能减排等措施，确保宝马轿跑车项目在建设和运营过程中对环境的影响最小化，达到可持续发展的要求。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确保宝马轿跑车项目选址具备必要的公共设施配套，具体面积XXX平方米。这包括交通便利性、教育、医疗等基础设施，以提高居民生活品质，使得宝马轿跑车项目选址更具吸引力。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考虑用地总体要求对当地社会稳定性的影响，具体面积XXX平方米。通过深入了解当地社区反馈，确保宝马轿跑车项目的选址和建设过程对当地社会和谐稳定产生积极作用。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宝马轿跑车项目选址不仅符合法规和规划，还在实际操作中具有可行性。这一全面规划将为宝马轿跑车项目的成功实施提供坚实的基础，确保宝马轿跑车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757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宝马轿跑车项目的设备规划和空间设计中，我们将采取灵活设备布局的措施。设备布局将根据实际需求进行灵活设计，避免不必要的浪费。通过合理规划设备摆放位置，我们将提高设备的利用率，减少设备间距，以确保宝马轿跑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宝马轿跑车项目内部引入共享设施的概念，例如共享会议室、办公区等。通过这种方式，我们可以减少对资源的重复建设，提高资源共享效率，从而减小宝马轿跑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82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宝马轿跑车项目的总图布置中，我们将不同功能区域进行明确的规划，以最大程度满足宝马轿跑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65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宝马轿跑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宝马轿跑车项目对环境的影响是综合评价的重要因素之一。我们将详细考虑选址周边的自然环境、生态保护区、水源地等情况，确保宝马轿跑车项目的建设和运营对环境影响最小化，并符合当地的环保法规标准。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对选址的评价还需充分考虑当地政府的产业政策和法规。我们将详细了解宝马轿跑车项目所在地的相关政策，确保宝马轿跑车项目的规划和运营与当地法规相符，降低不必要的法律风险。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考虑到社会稳定性对企业运营的重要性，我们将评估选址地区的社会安全情况、劳工关系、社区反馈等方面，以确保宝马轿跑车项目的建设和运营不会受到社会稳定性的负面影响。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最后，我们将综合考虑用地成本，包括土地购置费用、土地开发成本等。通过对用地成本的详细评估，我们能够做出更为精确的经济效益分析，为宝马轿跑车项目的投资决策提供有力支持。</w:t>
      </w:r>
    </w:p>
    <w:p>
      <w:pPr>
        <w:pStyle w:val="Heading1"/>
        <w:ind w:firstLine="560" w:firstLineChars="200"/>
        <w:rPr>
          <w:rFonts w:ascii="仿宋" w:eastAsia="仿宋" w:hAnsi="仿宋" w:cs="仿宋" w:hint="eastAsia"/>
          <w:sz w:val="28"/>
          <w:lang w:eastAsia="zh-CN"/>
        </w:rPr>
      </w:pPr>
      <w:bookmarkStart w:id="19" w:name="_Toc5875"/>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31105"/>
      <w:r>
        <w:rPr>
          <w:rFonts w:ascii="仿宋" w:eastAsia="仿宋" w:hAnsi="仿宋" w:cs="仿宋" w:hint="eastAsia"/>
          <w:lang w:eastAsia="zh-CN"/>
        </w:rPr>
        <w:t>(一)、宝马轿跑车行业分析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行业一直以来都是市场的关注焦点。行业内的发展趋势、竞争态势以及潜在机会都对宝马轿跑车项目的推进产生深远的影响。通过深入研究行业的整体概貌，我们将更好地理解行业的核心特征，为宝马轿跑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行业，技术一直是推动创新和发展的关键因素。我们将对当前技术趋势进行详尽分析，包括但不限于人工智能、大数据应用、先进制造技术等。这有助于宝马轿跑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宝马轿跑车项目成功的基础。我们将对主要竞争对手进行深入研究，包括其市场份额、产品特点、市场定位等。通过全面了解竞争对手的优势和劣势，宝马轿跑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1655"/>
      <w:r>
        <w:rPr>
          <w:rFonts w:ascii="仿宋" w:eastAsia="仿宋" w:hAnsi="仿宋" w:cs="仿宋" w:hint="eastAsia"/>
          <w:sz w:val="28"/>
          <w:lang w:eastAsia="zh-CN"/>
        </w:rPr>
        <w:t>(二)、宝马轿跑车市场分析预测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宝马轿跑车市场未来的增长趋势。这包括市场的整体规模、各细分领域的发展趋势等。宝马轿跑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宝马轿跑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宝马轿跑车项目实施过程中需要充分考虑的因素。我们将对市场风险进行全面评估，包括但不限于政策法规风险、市场竞争风险、技术变革风险等。通过对潜在风险的深入分析，宝马轿跑车项目可以制定相应的风险缓解策略，降低不确定性对宝马轿跑车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https://d.book118.com/877125126116006032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933DD"/>
    <w:rsid w:val="3D1933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25126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2024-01-17T03:59:00Z</dcterms:created>
  <dcterms:modified xsi:type="dcterms:W3CDTF">2024-01-17T03:59:49Z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AE2D98066879440E9F31D542332C280A_11</vt:lpwstr>
  </property>
  <property fmtid="{D5CDD505-2E9C-101B-9397-08002B2CF9AE}" pid="3" name="KSOProductBuildVer">
    <vt:lpwstr>2052-12.1.0.16120</vt:lpwstr>
  </property>
</Properties>
</file>