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住房公积金管理服务项目规划设计蓝图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6" w:history="1">
        <w:r>
          <w:rPr>
            <w:rFonts w:ascii="仿宋" w:eastAsia="仿宋" w:hAnsi="仿宋" w:cs="仿宋" w:hint="eastAsia"/>
            <w:lang w:eastAsia="zh-CN"/>
          </w:rPr>
          <w:t>序言</w:t>
        </w:r>
        <w:r>
          <w:tab/>
        </w:r>
        <w:r>
          <w:fldChar w:fldCharType="begin"/>
        </w:r>
        <w:r>
          <w:instrText xml:space="preserve"> PAGEREF _Toc4136 \h </w:instrText>
        </w:r>
        <w:r>
          <w:fldChar w:fldCharType="separate"/>
        </w:r>
        <w:r>
          <w:t>3</w:t>
        </w:r>
        <w:r>
          <w:fldChar w:fldCharType="end"/>
        </w:r>
      </w:hyperlink>
    </w:p>
    <w:p>
      <w:pPr>
        <w:pStyle w:val="TOC1"/>
        <w:tabs>
          <w:tab w:val="right" w:leader="dot" w:pos="8306"/>
        </w:tabs>
      </w:pPr>
      <w:hyperlink w:anchor="_Toc25006" w:history="1">
        <w:r>
          <w:rPr>
            <w:rFonts w:ascii="仿宋" w:eastAsia="仿宋" w:hAnsi="仿宋" w:cs="仿宋" w:hint="eastAsia"/>
            <w:lang w:eastAsia="zh-CN"/>
          </w:rPr>
          <w:t>一、住房公积金管理服务项目建设单位说明</w:t>
        </w:r>
        <w:r>
          <w:tab/>
        </w:r>
        <w:r>
          <w:fldChar w:fldCharType="begin"/>
        </w:r>
        <w:r>
          <w:instrText xml:space="preserve"> PAGEREF _Toc25006 \h </w:instrText>
        </w:r>
        <w:r>
          <w:fldChar w:fldCharType="separate"/>
        </w:r>
        <w:r>
          <w:t>3</w:t>
        </w:r>
        <w:r>
          <w:fldChar w:fldCharType="end"/>
        </w:r>
      </w:hyperlink>
    </w:p>
    <w:p>
      <w:pPr>
        <w:pStyle w:val="TOC2"/>
        <w:tabs>
          <w:tab w:val="right" w:leader="dot" w:pos="8306"/>
        </w:tabs>
      </w:pPr>
      <w:hyperlink w:anchor="_Toc19336" w:history="1">
        <w:r>
          <w:rPr>
            <w:rFonts w:ascii="仿宋" w:eastAsia="仿宋" w:hAnsi="仿宋" w:cs="仿宋" w:hint="eastAsia"/>
            <w:lang w:eastAsia="zh-CN"/>
          </w:rPr>
          <w:t>(一)、住房公积金管理服务项目承办单位基本情况</w:t>
        </w:r>
        <w:r>
          <w:tab/>
        </w:r>
        <w:r>
          <w:fldChar w:fldCharType="begin"/>
        </w:r>
        <w:r>
          <w:instrText xml:space="preserve"> PAGEREF _Toc19336 \h </w:instrText>
        </w:r>
        <w:r>
          <w:fldChar w:fldCharType="separate"/>
        </w:r>
        <w:r>
          <w:t>3</w:t>
        </w:r>
        <w:r>
          <w:fldChar w:fldCharType="end"/>
        </w:r>
      </w:hyperlink>
    </w:p>
    <w:p>
      <w:pPr>
        <w:pStyle w:val="TOC2"/>
        <w:tabs>
          <w:tab w:val="right" w:leader="dot" w:pos="8306"/>
        </w:tabs>
      </w:pPr>
      <w:hyperlink w:anchor="_Toc15588" w:history="1">
        <w:r>
          <w:rPr>
            <w:rFonts w:ascii="仿宋" w:eastAsia="仿宋" w:hAnsi="仿宋" w:cs="仿宋" w:hint="eastAsia"/>
            <w:lang w:eastAsia="zh-CN"/>
          </w:rPr>
          <w:t>(二)、公司经济效益分析</w:t>
        </w:r>
        <w:r>
          <w:tab/>
        </w:r>
        <w:r>
          <w:fldChar w:fldCharType="begin"/>
        </w:r>
        <w:r>
          <w:instrText xml:space="preserve"> PAGEREF _Toc15588 \h </w:instrText>
        </w:r>
        <w:r>
          <w:fldChar w:fldCharType="separate"/>
        </w:r>
        <w:r>
          <w:t>4</w:t>
        </w:r>
        <w:r>
          <w:fldChar w:fldCharType="end"/>
        </w:r>
      </w:hyperlink>
    </w:p>
    <w:p>
      <w:pPr>
        <w:pStyle w:val="TOC1"/>
        <w:tabs>
          <w:tab w:val="right" w:leader="dot" w:pos="8306"/>
        </w:tabs>
      </w:pPr>
      <w:hyperlink w:anchor="_Toc15749" w:history="1">
        <w:r>
          <w:rPr>
            <w:rFonts w:ascii="仿宋" w:eastAsia="仿宋" w:hAnsi="仿宋" w:cs="仿宋" w:hint="eastAsia"/>
            <w:lang w:eastAsia="zh-CN"/>
          </w:rPr>
          <w:t>二、工艺说明</w:t>
        </w:r>
        <w:r>
          <w:tab/>
        </w:r>
        <w:r>
          <w:fldChar w:fldCharType="begin"/>
        </w:r>
        <w:r>
          <w:instrText xml:space="preserve"> PAGEREF _Toc15749 \h </w:instrText>
        </w:r>
        <w:r>
          <w:fldChar w:fldCharType="separate"/>
        </w:r>
        <w:r>
          <w:t>5</w:t>
        </w:r>
        <w:r>
          <w:fldChar w:fldCharType="end"/>
        </w:r>
      </w:hyperlink>
    </w:p>
    <w:p>
      <w:pPr>
        <w:pStyle w:val="TOC2"/>
        <w:tabs>
          <w:tab w:val="right" w:leader="dot" w:pos="8306"/>
        </w:tabs>
      </w:pPr>
      <w:hyperlink w:anchor="_Toc22840" w:history="1">
        <w:r>
          <w:rPr>
            <w:rFonts w:ascii="仿宋" w:eastAsia="仿宋" w:hAnsi="仿宋" w:cs="仿宋" w:hint="eastAsia"/>
            <w:lang w:eastAsia="zh-CN"/>
          </w:rPr>
          <w:t>(一)、技术管理特点</w:t>
        </w:r>
        <w:r>
          <w:tab/>
        </w:r>
        <w:r>
          <w:fldChar w:fldCharType="begin"/>
        </w:r>
        <w:r>
          <w:instrText xml:space="preserve"> PAGEREF _Toc22840 \h </w:instrText>
        </w:r>
        <w:r>
          <w:fldChar w:fldCharType="separate"/>
        </w:r>
        <w:r>
          <w:t>5</w:t>
        </w:r>
        <w:r>
          <w:fldChar w:fldCharType="end"/>
        </w:r>
      </w:hyperlink>
    </w:p>
    <w:p>
      <w:pPr>
        <w:pStyle w:val="TOC2"/>
        <w:tabs>
          <w:tab w:val="right" w:leader="dot" w:pos="8306"/>
        </w:tabs>
      </w:pPr>
      <w:hyperlink w:anchor="_Toc6731" w:history="1">
        <w:r>
          <w:rPr>
            <w:rFonts w:ascii="仿宋" w:eastAsia="仿宋" w:hAnsi="仿宋" w:cs="仿宋" w:hint="eastAsia"/>
            <w:lang w:eastAsia="zh-CN"/>
          </w:rPr>
          <w:t>(二)、住房公积金管理服务项目工艺技术设计方案</w:t>
        </w:r>
        <w:r>
          <w:tab/>
        </w:r>
        <w:r>
          <w:fldChar w:fldCharType="begin"/>
        </w:r>
        <w:r>
          <w:instrText xml:space="preserve"> PAGEREF _Toc6731 \h </w:instrText>
        </w:r>
        <w:r>
          <w:fldChar w:fldCharType="separate"/>
        </w:r>
        <w:r>
          <w:t>6</w:t>
        </w:r>
        <w:r>
          <w:fldChar w:fldCharType="end"/>
        </w:r>
      </w:hyperlink>
    </w:p>
    <w:p>
      <w:pPr>
        <w:pStyle w:val="TOC2"/>
        <w:tabs>
          <w:tab w:val="right" w:leader="dot" w:pos="8306"/>
        </w:tabs>
      </w:pPr>
      <w:hyperlink w:anchor="_Toc5052" w:history="1">
        <w:r>
          <w:rPr>
            <w:rFonts w:ascii="仿宋" w:eastAsia="仿宋" w:hAnsi="仿宋" w:cs="仿宋" w:hint="eastAsia"/>
            <w:lang w:eastAsia="zh-CN"/>
          </w:rPr>
          <w:t>(三)、设备选型方案</w:t>
        </w:r>
        <w:r>
          <w:tab/>
        </w:r>
        <w:r>
          <w:fldChar w:fldCharType="begin"/>
        </w:r>
        <w:r>
          <w:instrText xml:space="preserve"> PAGEREF _Toc5052 \h </w:instrText>
        </w:r>
        <w:r>
          <w:fldChar w:fldCharType="separate"/>
        </w:r>
        <w:r>
          <w:t>7</w:t>
        </w:r>
        <w:r>
          <w:fldChar w:fldCharType="end"/>
        </w:r>
      </w:hyperlink>
    </w:p>
    <w:p>
      <w:pPr>
        <w:pStyle w:val="TOC1"/>
        <w:tabs>
          <w:tab w:val="right" w:leader="dot" w:pos="8306"/>
        </w:tabs>
      </w:pPr>
      <w:hyperlink w:anchor="_Toc17882" w:history="1">
        <w:r>
          <w:rPr>
            <w:rFonts w:ascii="仿宋" w:eastAsia="仿宋" w:hAnsi="仿宋" w:cs="仿宋" w:hint="eastAsia"/>
            <w:lang w:eastAsia="zh-CN"/>
          </w:rPr>
          <w:t>三、住房公积金管理服务项目危机管理</w:t>
        </w:r>
        <w:r>
          <w:tab/>
        </w:r>
        <w:r>
          <w:fldChar w:fldCharType="begin"/>
        </w:r>
        <w:r>
          <w:instrText xml:space="preserve"> PAGEREF _Toc17882 \h </w:instrText>
        </w:r>
        <w:r>
          <w:fldChar w:fldCharType="separate"/>
        </w:r>
        <w:r>
          <w:t>9</w:t>
        </w:r>
        <w:r>
          <w:fldChar w:fldCharType="end"/>
        </w:r>
      </w:hyperlink>
    </w:p>
    <w:p>
      <w:pPr>
        <w:pStyle w:val="TOC2"/>
        <w:tabs>
          <w:tab w:val="right" w:leader="dot" w:pos="8306"/>
        </w:tabs>
      </w:pPr>
      <w:hyperlink w:anchor="_Toc5855" w:history="1">
        <w:r>
          <w:rPr>
            <w:rFonts w:ascii="仿宋" w:eastAsia="仿宋" w:hAnsi="仿宋" w:cs="仿宋" w:hint="eastAsia"/>
            <w:lang w:eastAsia="zh-CN"/>
          </w:rPr>
          <w:t>(一)、危机预警与识别</w:t>
        </w:r>
        <w:r>
          <w:tab/>
        </w:r>
        <w:r>
          <w:fldChar w:fldCharType="begin"/>
        </w:r>
        <w:r>
          <w:instrText xml:space="preserve"> PAGEREF _Toc5855 \h </w:instrText>
        </w:r>
        <w:r>
          <w:fldChar w:fldCharType="separate"/>
        </w:r>
        <w:r>
          <w:t>9</w:t>
        </w:r>
        <w:r>
          <w:fldChar w:fldCharType="end"/>
        </w:r>
      </w:hyperlink>
    </w:p>
    <w:p>
      <w:pPr>
        <w:pStyle w:val="TOC2"/>
        <w:tabs>
          <w:tab w:val="right" w:leader="dot" w:pos="8306"/>
        </w:tabs>
      </w:pPr>
      <w:hyperlink w:anchor="_Toc26024" w:history="1">
        <w:r>
          <w:rPr>
            <w:rFonts w:ascii="仿宋" w:eastAsia="仿宋" w:hAnsi="仿宋" w:cs="仿宋" w:hint="eastAsia"/>
            <w:lang w:eastAsia="zh-CN"/>
          </w:rPr>
          <w:t>(二)、危机应对与恢复</w:t>
        </w:r>
        <w:r>
          <w:tab/>
        </w:r>
        <w:r>
          <w:fldChar w:fldCharType="begin"/>
        </w:r>
        <w:r>
          <w:instrText xml:space="preserve"> PAGEREF _Toc26024 \h </w:instrText>
        </w:r>
        <w:r>
          <w:fldChar w:fldCharType="separate"/>
        </w:r>
        <w:r>
          <w:t>10</w:t>
        </w:r>
        <w:r>
          <w:fldChar w:fldCharType="end"/>
        </w:r>
      </w:hyperlink>
    </w:p>
    <w:p>
      <w:pPr>
        <w:pStyle w:val="TOC1"/>
        <w:tabs>
          <w:tab w:val="right" w:leader="dot" w:pos="8306"/>
        </w:tabs>
      </w:pPr>
      <w:hyperlink w:anchor="_Toc3060" w:history="1">
        <w:r>
          <w:rPr>
            <w:rFonts w:ascii="仿宋" w:eastAsia="仿宋" w:hAnsi="仿宋" w:cs="仿宋" w:hint="eastAsia"/>
            <w:lang w:eastAsia="zh-CN"/>
          </w:rPr>
          <w:t>四、住房公积金管理服务项目文档管理</w:t>
        </w:r>
        <w:r>
          <w:tab/>
        </w:r>
        <w:r>
          <w:fldChar w:fldCharType="begin"/>
        </w:r>
        <w:r>
          <w:instrText xml:space="preserve"> PAGEREF _Toc3060 \h </w:instrText>
        </w:r>
        <w:r>
          <w:fldChar w:fldCharType="separate"/>
        </w:r>
        <w:r>
          <w:t>11</w:t>
        </w:r>
        <w:r>
          <w:fldChar w:fldCharType="end"/>
        </w:r>
      </w:hyperlink>
    </w:p>
    <w:p>
      <w:pPr>
        <w:pStyle w:val="TOC2"/>
        <w:tabs>
          <w:tab w:val="right" w:leader="dot" w:pos="8306"/>
        </w:tabs>
      </w:pPr>
      <w:hyperlink w:anchor="_Toc6282" w:history="1">
        <w:r>
          <w:rPr>
            <w:rFonts w:ascii="仿宋" w:eastAsia="仿宋" w:hAnsi="仿宋" w:cs="仿宋" w:hint="eastAsia"/>
            <w:lang w:eastAsia="zh-CN"/>
          </w:rPr>
          <w:t>(一)、文档编制与审查</w:t>
        </w:r>
        <w:r>
          <w:tab/>
        </w:r>
        <w:r>
          <w:fldChar w:fldCharType="begin"/>
        </w:r>
        <w:r>
          <w:instrText xml:space="preserve"> PAGEREF _Toc6282 \h </w:instrText>
        </w:r>
        <w:r>
          <w:fldChar w:fldCharType="separate"/>
        </w:r>
        <w:r>
          <w:t>11</w:t>
        </w:r>
        <w:r>
          <w:fldChar w:fldCharType="end"/>
        </w:r>
      </w:hyperlink>
    </w:p>
    <w:p>
      <w:pPr>
        <w:pStyle w:val="TOC2"/>
        <w:tabs>
          <w:tab w:val="right" w:leader="dot" w:pos="8306"/>
        </w:tabs>
      </w:pPr>
      <w:hyperlink w:anchor="_Toc3593" w:history="1">
        <w:r>
          <w:rPr>
            <w:rFonts w:ascii="仿宋" w:eastAsia="仿宋" w:hAnsi="仿宋" w:cs="仿宋" w:hint="eastAsia"/>
            <w:lang w:eastAsia="zh-CN"/>
          </w:rPr>
          <w:t>(二)、文档发布与分发</w:t>
        </w:r>
        <w:r>
          <w:tab/>
        </w:r>
        <w:r>
          <w:fldChar w:fldCharType="begin"/>
        </w:r>
        <w:r>
          <w:instrText xml:space="preserve"> PAGEREF _Toc3593 \h </w:instrText>
        </w:r>
        <w:r>
          <w:fldChar w:fldCharType="separate"/>
        </w:r>
        <w:r>
          <w:t>13</w:t>
        </w:r>
        <w:r>
          <w:fldChar w:fldCharType="end"/>
        </w:r>
      </w:hyperlink>
    </w:p>
    <w:p>
      <w:pPr>
        <w:pStyle w:val="TOC2"/>
        <w:tabs>
          <w:tab w:val="right" w:leader="dot" w:pos="8306"/>
        </w:tabs>
      </w:pPr>
      <w:hyperlink w:anchor="_Toc20154" w:history="1">
        <w:r>
          <w:rPr>
            <w:rFonts w:ascii="仿宋" w:eastAsia="仿宋" w:hAnsi="仿宋" w:cs="仿宋" w:hint="eastAsia"/>
            <w:lang w:eastAsia="zh-CN"/>
          </w:rPr>
          <w:t>(三)、文档存档与归档</w:t>
        </w:r>
        <w:r>
          <w:tab/>
        </w:r>
        <w:r>
          <w:fldChar w:fldCharType="begin"/>
        </w:r>
        <w:r>
          <w:instrText xml:space="preserve"> PAGEREF _Toc20154 \h </w:instrText>
        </w:r>
        <w:r>
          <w:fldChar w:fldCharType="separate"/>
        </w:r>
        <w:r>
          <w:t>14</w:t>
        </w:r>
        <w:r>
          <w:fldChar w:fldCharType="end"/>
        </w:r>
      </w:hyperlink>
    </w:p>
    <w:p>
      <w:pPr>
        <w:pStyle w:val="TOC1"/>
        <w:tabs>
          <w:tab w:val="right" w:leader="dot" w:pos="8306"/>
        </w:tabs>
      </w:pPr>
      <w:hyperlink w:anchor="_Toc4166" w:history="1">
        <w:r>
          <w:rPr>
            <w:rFonts w:ascii="仿宋" w:eastAsia="仿宋" w:hAnsi="仿宋" w:cs="仿宋" w:hint="eastAsia"/>
            <w:lang w:eastAsia="zh-CN"/>
          </w:rPr>
          <w:t>五、市场分析、调研</w:t>
        </w:r>
        <w:r>
          <w:tab/>
        </w:r>
        <w:r>
          <w:fldChar w:fldCharType="begin"/>
        </w:r>
        <w:r>
          <w:instrText xml:space="preserve"> PAGEREF _Toc4166 \h </w:instrText>
        </w:r>
        <w:r>
          <w:fldChar w:fldCharType="separate"/>
        </w:r>
        <w:r>
          <w:t>15</w:t>
        </w:r>
        <w:r>
          <w:fldChar w:fldCharType="end"/>
        </w:r>
      </w:hyperlink>
    </w:p>
    <w:p>
      <w:pPr>
        <w:pStyle w:val="TOC2"/>
        <w:tabs>
          <w:tab w:val="right" w:leader="dot" w:pos="8306"/>
        </w:tabs>
      </w:pPr>
      <w:hyperlink w:anchor="_Toc19251" w:history="1">
        <w:r>
          <w:rPr>
            <w:rFonts w:ascii="仿宋" w:eastAsia="仿宋" w:hAnsi="仿宋" w:cs="仿宋" w:hint="eastAsia"/>
            <w:lang w:eastAsia="zh-CN"/>
          </w:rPr>
          <w:t>(一)、住房公积金管理服务行业分析</w:t>
        </w:r>
        <w:r>
          <w:tab/>
        </w:r>
        <w:r>
          <w:fldChar w:fldCharType="begin"/>
        </w:r>
        <w:r>
          <w:instrText xml:space="preserve"> PAGEREF _Toc19251 \h </w:instrText>
        </w:r>
        <w:r>
          <w:fldChar w:fldCharType="separate"/>
        </w:r>
        <w:r>
          <w:t>15</w:t>
        </w:r>
        <w:r>
          <w:fldChar w:fldCharType="end"/>
        </w:r>
      </w:hyperlink>
    </w:p>
    <w:p>
      <w:pPr>
        <w:pStyle w:val="TOC2"/>
        <w:tabs>
          <w:tab w:val="right" w:leader="dot" w:pos="8306"/>
        </w:tabs>
      </w:pPr>
      <w:hyperlink w:anchor="_Toc15468" w:history="1">
        <w:r>
          <w:rPr>
            <w:rFonts w:ascii="仿宋" w:eastAsia="仿宋" w:hAnsi="仿宋" w:cs="仿宋" w:hint="eastAsia"/>
            <w:lang w:eastAsia="zh-CN"/>
          </w:rPr>
          <w:t>(二)、住房公积金管理服务市场分析预测</w:t>
        </w:r>
        <w:r>
          <w:tab/>
        </w:r>
        <w:r>
          <w:fldChar w:fldCharType="begin"/>
        </w:r>
        <w:r>
          <w:instrText xml:space="preserve"> PAGEREF _Toc15468 \h </w:instrText>
        </w:r>
        <w:r>
          <w:fldChar w:fldCharType="separate"/>
        </w:r>
        <w:r>
          <w:t>15</w:t>
        </w:r>
        <w:r>
          <w:fldChar w:fldCharType="end"/>
        </w:r>
      </w:hyperlink>
    </w:p>
    <w:p>
      <w:pPr>
        <w:pStyle w:val="TOC1"/>
        <w:tabs>
          <w:tab w:val="right" w:leader="dot" w:pos="8306"/>
        </w:tabs>
      </w:pPr>
      <w:hyperlink w:anchor="_Toc24757" w:history="1">
        <w:r>
          <w:rPr>
            <w:rFonts w:ascii="仿宋" w:eastAsia="仿宋" w:hAnsi="仿宋" w:cs="仿宋" w:hint="eastAsia"/>
            <w:lang w:eastAsia="zh-CN"/>
          </w:rPr>
          <w:t>六、住房公积金管理服务项目绩效评估</w:t>
        </w:r>
        <w:r>
          <w:tab/>
        </w:r>
        <w:r>
          <w:fldChar w:fldCharType="begin"/>
        </w:r>
        <w:r>
          <w:instrText xml:space="preserve"> PAGEREF _Toc24757 \h </w:instrText>
        </w:r>
        <w:r>
          <w:fldChar w:fldCharType="separate"/>
        </w:r>
        <w:r>
          <w:t>16</w:t>
        </w:r>
        <w:r>
          <w:fldChar w:fldCharType="end"/>
        </w:r>
      </w:hyperlink>
    </w:p>
    <w:p>
      <w:pPr>
        <w:pStyle w:val="TOC2"/>
        <w:tabs>
          <w:tab w:val="right" w:leader="dot" w:pos="8306"/>
        </w:tabs>
      </w:pPr>
      <w:hyperlink w:anchor="_Toc12847" w:history="1">
        <w:r>
          <w:rPr>
            <w:rFonts w:ascii="仿宋" w:eastAsia="仿宋" w:hAnsi="仿宋" w:cs="仿宋" w:hint="eastAsia"/>
            <w:lang w:eastAsia="zh-CN"/>
          </w:rPr>
          <w:t>(一)、绩效评估指标</w:t>
        </w:r>
        <w:r>
          <w:tab/>
        </w:r>
        <w:r>
          <w:fldChar w:fldCharType="begin"/>
        </w:r>
        <w:r>
          <w:instrText xml:space="preserve"> PAGEREF _Toc12847 \h </w:instrText>
        </w:r>
        <w:r>
          <w:fldChar w:fldCharType="separate"/>
        </w:r>
        <w:r>
          <w:t>16</w:t>
        </w:r>
        <w:r>
          <w:fldChar w:fldCharType="end"/>
        </w:r>
      </w:hyperlink>
    </w:p>
    <w:p>
      <w:pPr>
        <w:pStyle w:val="TOC2"/>
        <w:tabs>
          <w:tab w:val="right" w:leader="dot" w:pos="8306"/>
        </w:tabs>
      </w:pPr>
      <w:hyperlink w:anchor="_Toc20532" w:history="1">
        <w:r>
          <w:rPr>
            <w:rFonts w:ascii="仿宋" w:eastAsia="仿宋" w:hAnsi="仿宋" w:cs="仿宋" w:hint="eastAsia"/>
            <w:lang w:eastAsia="zh-CN"/>
          </w:rPr>
          <w:t>(二)、绩效评估方法</w:t>
        </w:r>
        <w:r>
          <w:tab/>
        </w:r>
        <w:r>
          <w:fldChar w:fldCharType="begin"/>
        </w:r>
        <w:r>
          <w:instrText xml:space="preserve"> PAGEREF _Toc20532 \h </w:instrText>
        </w:r>
        <w:r>
          <w:fldChar w:fldCharType="separate"/>
        </w:r>
        <w:r>
          <w:t>18</w:t>
        </w:r>
        <w:r>
          <w:fldChar w:fldCharType="end"/>
        </w:r>
      </w:hyperlink>
    </w:p>
    <w:p>
      <w:pPr>
        <w:pStyle w:val="TOC2"/>
        <w:tabs>
          <w:tab w:val="right" w:leader="dot" w:pos="8306"/>
        </w:tabs>
      </w:pPr>
      <w:hyperlink w:anchor="_Toc5758" w:history="1">
        <w:r>
          <w:rPr>
            <w:rFonts w:ascii="仿宋" w:eastAsia="仿宋" w:hAnsi="仿宋" w:cs="仿宋" w:hint="eastAsia"/>
            <w:lang w:eastAsia="zh-CN"/>
          </w:rPr>
          <w:t>(三)、绩效评估周期</w:t>
        </w:r>
        <w:r>
          <w:tab/>
        </w:r>
        <w:r>
          <w:fldChar w:fldCharType="begin"/>
        </w:r>
        <w:r>
          <w:instrText xml:space="preserve"> PAGEREF _Toc5758 \h </w:instrText>
        </w:r>
        <w:r>
          <w:fldChar w:fldCharType="separate"/>
        </w:r>
        <w:r>
          <w:t>19</w:t>
        </w:r>
        <w:r>
          <w:fldChar w:fldCharType="end"/>
        </w:r>
      </w:hyperlink>
    </w:p>
    <w:p>
      <w:pPr>
        <w:pStyle w:val="TOC1"/>
        <w:tabs>
          <w:tab w:val="right" w:leader="dot" w:pos="8306"/>
        </w:tabs>
      </w:pPr>
      <w:hyperlink w:anchor="_Toc7042" w:history="1">
        <w:r>
          <w:rPr>
            <w:rFonts w:ascii="仿宋" w:eastAsia="仿宋" w:hAnsi="仿宋" w:cs="仿宋" w:hint="eastAsia"/>
            <w:lang w:eastAsia="zh-CN"/>
          </w:rPr>
          <w:t>七、住房公积金管理服务项目人力资源培养与发展</w:t>
        </w:r>
        <w:r>
          <w:tab/>
        </w:r>
        <w:r>
          <w:fldChar w:fldCharType="begin"/>
        </w:r>
        <w:r>
          <w:instrText xml:space="preserve"> PAGEREF _Toc7042 \h </w:instrText>
        </w:r>
        <w:r>
          <w:fldChar w:fldCharType="separate"/>
        </w:r>
        <w:r>
          <w:t>20</w:t>
        </w:r>
        <w:r>
          <w:fldChar w:fldCharType="end"/>
        </w:r>
      </w:hyperlink>
    </w:p>
    <w:p>
      <w:pPr>
        <w:pStyle w:val="TOC2"/>
        <w:tabs>
          <w:tab w:val="right" w:leader="dot" w:pos="8306"/>
        </w:tabs>
      </w:pPr>
      <w:hyperlink w:anchor="_Toc6653" w:history="1">
        <w:r>
          <w:rPr>
            <w:rFonts w:ascii="仿宋" w:eastAsia="仿宋" w:hAnsi="仿宋" w:cs="仿宋" w:hint="eastAsia"/>
            <w:lang w:eastAsia="zh-CN"/>
          </w:rPr>
          <w:t>(一)、人才需求与规划</w:t>
        </w:r>
        <w:r>
          <w:tab/>
        </w:r>
        <w:r>
          <w:fldChar w:fldCharType="begin"/>
        </w:r>
        <w:r>
          <w:instrText xml:space="preserve"> PAGEREF _Toc6653 \h </w:instrText>
        </w:r>
        <w:r>
          <w:fldChar w:fldCharType="separate"/>
        </w:r>
        <w:r>
          <w:t>20</w:t>
        </w:r>
        <w:r>
          <w:fldChar w:fldCharType="end"/>
        </w:r>
      </w:hyperlink>
    </w:p>
    <w:p>
      <w:pPr>
        <w:pStyle w:val="TOC2"/>
        <w:tabs>
          <w:tab w:val="right" w:leader="dot" w:pos="8306"/>
        </w:tabs>
      </w:pPr>
      <w:hyperlink w:anchor="_Toc30316" w:history="1">
        <w:r>
          <w:rPr>
            <w:rFonts w:ascii="仿宋" w:eastAsia="仿宋" w:hAnsi="仿宋" w:cs="仿宋" w:hint="eastAsia"/>
            <w:lang w:eastAsia="zh-CN"/>
          </w:rPr>
          <w:t>(二)、培训与发展计划</w:t>
        </w:r>
        <w:r>
          <w:tab/>
        </w:r>
        <w:r>
          <w:fldChar w:fldCharType="begin"/>
        </w:r>
        <w:r>
          <w:instrText xml:space="preserve"> PAGEREF _Toc30316 \h </w:instrText>
        </w:r>
        <w:r>
          <w:fldChar w:fldCharType="separate"/>
        </w:r>
        <w:r>
          <w:t>20</w:t>
        </w:r>
        <w:r>
          <w:fldChar w:fldCharType="end"/>
        </w:r>
      </w:hyperlink>
    </w:p>
    <w:p>
      <w:pPr>
        <w:pStyle w:val="TOC1"/>
        <w:tabs>
          <w:tab w:val="right" w:leader="dot" w:pos="8306"/>
        </w:tabs>
      </w:pPr>
      <w:hyperlink w:anchor="_Toc6189" w:history="1">
        <w:r>
          <w:rPr>
            <w:rFonts w:ascii="仿宋" w:eastAsia="仿宋" w:hAnsi="仿宋" w:cs="仿宋" w:hint="eastAsia"/>
            <w:lang w:eastAsia="zh-CN"/>
          </w:rPr>
          <w:t>八、住房公积金管理服务项目风险管理</w:t>
        </w:r>
        <w:r>
          <w:tab/>
        </w:r>
        <w:r>
          <w:fldChar w:fldCharType="begin"/>
        </w:r>
        <w:r>
          <w:instrText xml:space="preserve"> PAGEREF _Toc6189 \h </w:instrText>
        </w:r>
        <w:r>
          <w:fldChar w:fldCharType="separate"/>
        </w:r>
        <w:r>
          <w:t>21</w:t>
        </w:r>
        <w:r>
          <w:fldChar w:fldCharType="end"/>
        </w:r>
      </w:hyperlink>
    </w:p>
    <w:p>
      <w:pPr>
        <w:pStyle w:val="TOC2"/>
        <w:tabs>
          <w:tab w:val="right" w:leader="dot" w:pos="8306"/>
        </w:tabs>
      </w:pPr>
      <w:hyperlink w:anchor="_Toc4521" w:history="1">
        <w:r>
          <w:rPr>
            <w:rFonts w:ascii="仿宋" w:eastAsia="仿宋" w:hAnsi="仿宋" w:cs="仿宋" w:hint="eastAsia"/>
            <w:lang w:eastAsia="zh-CN"/>
          </w:rPr>
          <w:t>(一)、风险识别与评估</w:t>
        </w:r>
        <w:r>
          <w:tab/>
        </w:r>
        <w:r>
          <w:fldChar w:fldCharType="begin"/>
        </w:r>
        <w:r>
          <w:instrText xml:space="preserve"> PAGEREF _Toc4521 \h </w:instrText>
        </w:r>
        <w:r>
          <w:fldChar w:fldCharType="separate"/>
        </w:r>
        <w:r>
          <w:t>21</w:t>
        </w:r>
        <w:r>
          <w:fldChar w:fldCharType="end"/>
        </w:r>
      </w:hyperlink>
    </w:p>
    <w:p>
      <w:pPr>
        <w:pStyle w:val="TOC2"/>
        <w:tabs>
          <w:tab w:val="right" w:leader="dot" w:pos="8306"/>
        </w:tabs>
      </w:pPr>
      <w:hyperlink w:anchor="_Toc15656" w:history="1">
        <w:r>
          <w:rPr>
            <w:rFonts w:ascii="仿宋" w:eastAsia="仿宋" w:hAnsi="仿宋" w:cs="仿宋" w:hint="eastAsia"/>
            <w:lang w:eastAsia="zh-CN"/>
          </w:rPr>
          <w:t>(二)、风险应对策略</w:t>
        </w:r>
        <w:r>
          <w:tab/>
        </w:r>
        <w:r>
          <w:fldChar w:fldCharType="begin"/>
        </w:r>
        <w:r>
          <w:instrText xml:space="preserve"> PAGEREF _Toc15656 \h </w:instrText>
        </w:r>
        <w:r>
          <w:fldChar w:fldCharType="separate"/>
        </w:r>
        <w:r>
          <w:t>22</w:t>
        </w:r>
        <w:r>
          <w:fldChar w:fldCharType="end"/>
        </w:r>
      </w:hyperlink>
    </w:p>
    <w:p>
      <w:pPr>
        <w:pStyle w:val="TOC2"/>
        <w:tabs>
          <w:tab w:val="right" w:leader="dot" w:pos="8306"/>
        </w:tabs>
      </w:pPr>
      <w:hyperlink w:anchor="_Toc5701" w:history="1">
        <w:r>
          <w:rPr>
            <w:rFonts w:ascii="仿宋" w:eastAsia="仿宋" w:hAnsi="仿宋" w:cs="仿宋" w:hint="eastAsia"/>
            <w:lang w:eastAsia="zh-CN"/>
          </w:rPr>
          <w:t>(三)、风险监控与控制</w:t>
        </w:r>
        <w:r>
          <w:tab/>
        </w:r>
        <w:r>
          <w:fldChar w:fldCharType="begin"/>
        </w:r>
        <w:r>
          <w:instrText xml:space="preserve"> PAGEREF _Toc5701 \h </w:instrText>
        </w:r>
        <w:r>
          <w:fldChar w:fldCharType="separate"/>
        </w:r>
        <w:r>
          <w:t>24</w:t>
        </w:r>
        <w:r>
          <w:fldChar w:fldCharType="end"/>
        </w:r>
      </w:hyperlink>
    </w:p>
    <w:p>
      <w:pPr>
        <w:pStyle w:val="TOC1"/>
        <w:tabs>
          <w:tab w:val="right" w:leader="dot" w:pos="8306"/>
        </w:tabs>
      </w:pPr>
      <w:hyperlink w:anchor="_Toc19921" w:history="1">
        <w:r>
          <w:rPr>
            <w:rFonts w:ascii="仿宋" w:eastAsia="仿宋" w:hAnsi="仿宋" w:cs="仿宋" w:hint="eastAsia"/>
            <w:lang w:eastAsia="zh-CN"/>
          </w:rPr>
          <w:t>九、生产安全保护</w:t>
        </w:r>
        <w:r>
          <w:tab/>
        </w:r>
        <w:r>
          <w:fldChar w:fldCharType="begin"/>
        </w:r>
        <w:r>
          <w:instrText xml:space="preserve"> PAGEREF _Toc19921 \h </w:instrText>
        </w:r>
        <w:r>
          <w:fldChar w:fldCharType="separate"/>
        </w:r>
        <w:r>
          <w:t>25</w:t>
        </w:r>
        <w:r>
          <w:fldChar w:fldCharType="end"/>
        </w:r>
      </w:hyperlink>
    </w:p>
    <w:p>
      <w:pPr>
        <w:pStyle w:val="TOC2"/>
        <w:tabs>
          <w:tab w:val="right" w:leader="dot" w:pos="8306"/>
        </w:tabs>
      </w:pPr>
      <w:hyperlink w:anchor="_Toc7540" w:history="1">
        <w:r>
          <w:rPr>
            <w:rFonts w:ascii="仿宋" w:eastAsia="仿宋" w:hAnsi="仿宋" w:cs="仿宋" w:hint="eastAsia"/>
            <w:lang w:eastAsia="zh-CN"/>
          </w:rPr>
          <w:t>(一)、消防安全</w:t>
        </w:r>
        <w:r>
          <w:tab/>
        </w:r>
        <w:r>
          <w:fldChar w:fldCharType="begin"/>
        </w:r>
        <w:r>
          <w:instrText xml:space="preserve"> PAGEREF _Toc7540 \h </w:instrText>
        </w:r>
        <w:r>
          <w:fldChar w:fldCharType="separate"/>
        </w:r>
        <w:r>
          <w:t>25</w:t>
        </w:r>
        <w:r>
          <w:fldChar w:fldCharType="end"/>
        </w:r>
      </w:hyperlink>
    </w:p>
    <w:p>
      <w:pPr>
        <w:pStyle w:val="TOC2"/>
        <w:tabs>
          <w:tab w:val="right" w:leader="dot" w:pos="8306"/>
        </w:tabs>
      </w:pPr>
      <w:hyperlink w:anchor="_Toc20197" w:history="1">
        <w:r>
          <w:rPr>
            <w:rFonts w:ascii="仿宋" w:eastAsia="仿宋" w:hAnsi="仿宋" w:cs="仿宋" w:hint="eastAsia"/>
            <w:lang w:eastAsia="zh-CN"/>
          </w:rPr>
          <w:t>(二)、防火防爆总图布置措施</w:t>
        </w:r>
        <w:r>
          <w:tab/>
        </w:r>
        <w:r>
          <w:fldChar w:fldCharType="begin"/>
        </w:r>
        <w:r>
          <w:instrText xml:space="preserve"> PAGEREF _Toc20197 \h </w:instrText>
        </w:r>
        <w:r>
          <w:fldChar w:fldCharType="separate"/>
        </w:r>
        <w:r>
          <w:t>27</w:t>
        </w:r>
        <w:r>
          <w:fldChar w:fldCharType="end"/>
        </w:r>
      </w:hyperlink>
    </w:p>
    <w:p>
      <w:pPr>
        <w:pStyle w:val="TOC2"/>
        <w:tabs>
          <w:tab w:val="right" w:leader="dot" w:pos="8306"/>
        </w:tabs>
      </w:pPr>
      <w:hyperlink w:anchor="_Toc4081" w:history="1">
        <w:r>
          <w:rPr>
            <w:rFonts w:ascii="仿宋" w:eastAsia="仿宋" w:hAnsi="仿宋" w:cs="仿宋" w:hint="eastAsia"/>
            <w:lang w:eastAsia="zh-CN"/>
          </w:rPr>
          <w:t>(三)、自然灾害防范措施</w:t>
        </w:r>
        <w:r>
          <w:tab/>
        </w:r>
        <w:r>
          <w:fldChar w:fldCharType="begin"/>
        </w:r>
        <w:r>
          <w:instrText xml:space="preserve"> PAGEREF _Toc4081 \h </w:instrText>
        </w:r>
        <w:r>
          <w:fldChar w:fldCharType="separate"/>
        </w:r>
        <w:r>
          <w:t>27</w:t>
        </w:r>
        <w:r>
          <w:fldChar w:fldCharType="end"/>
        </w:r>
      </w:hyperlink>
    </w:p>
    <w:p>
      <w:pPr>
        <w:pStyle w:val="TOC2"/>
        <w:tabs>
          <w:tab w:val="right" w:leader="dot" w:pos="8306"/>
        </w:tabs>
      </w:pPr>
      <w:hyperlink w:anchor="_Toc26975" w:history="1">
        <w:r>
          <w:rPr>
            <w:rFonts w:ascii="仿宋" w:eastAsia="仿宋" w:hAnsi="仿宋" w:cs="仿宋" w:hint="eastAsia"/>
            <w:lang w:eastAsia="zh-CN"/>
          </w:rPr>
          <w:t>(四)、安全色及安全标志使用要求</w:t>
        </w:r>
        <w:r>
          <w:tab/>
        </w:r>
        <w:r>
          <w:fldChar w:fldCharType="begin"/>
        </w:r>
        <w:r>
          <w:instrText xml:space="preserve"> PAGEREF _Toc26975 \h </w:instrText>
        </w:r>
        <w:r>
          <w:fldChar w:fldCharType="separate"/>
        </w:r>
        <w:r>
          <w:t>29</w:t>
        </w:r>
        <w:r>
          <w:fldChar w:fldCharType="end"/>
        </w:r>
      </w:hyperlink>
    </w:p>
    <w:p>
      <w:pPr>
        <w:pStyle w:val="TOC2"/>
        <w:tabs>
          <w:tab w:val="right" w:leader="dot" w:pos="8306"/>
        </w:tabs>
      </w:pPr>
      <w:hyperlink w:anchor="_Toc29010" w:history="1">
        <w:r>
          <w:rPr>
            <w:rFonts w:ascii="仿宋" w:eastAsia="仿宋" w:hAnsi="仿宋" w:cs="仿宋" w:hint="eastAsia"/>
            <w:lang w:eastAsia="zh-CN"/>
          </w:rPr>
          <w:t>(五)、防尘防毒措施</w:t>
        </w:r>
        <w:r>
          <w:tab/>
        </w:r>
        <w:r>
          <w:fldChar w:fldCharType="begin"/>
        </w:r>
        <w:r>
          <w:instrText xml:space="preserve"> PAGEREF _Toc29010 \h </w:instrText>
        </w:r>
        <w:r>
          <w:fldChar w:fldCharType="separate"/>
        </w:r>
        <w:r>
          <w:t>30</w:t>
        </w:r>
        <w:r>
          <w:fldChar w:fldCharType="end"/>
        </w:r>
      </w:hyperlink>
    </w:p>
    <w:p>
      <w:pPr>
        <w:pStyle w:val="TOC2"/>
        <w:tabs>
          <w:tab w:val="right" w:leader="dot" w:pos="8306"/>
        </w:tabs>
      </w:pPr>
      <w:hyperlink w:anchor="_Toc7929" w:history="1">
        <w:r>
          <w:rPr>
            <w:rFonts w:ascii="仿宋" w:eastAsia="仿宋" w:hAnsi="仿宋" w:cs="仿宋" w:hint="eastAsia"/>
            <w:lang w:eastAsia="zh-CN"/>
          </w:rPr>
          <w:t>(六)、防静电、触电防护及防雷措施</w:t>
        </w:r>
        <w:r>
          <w:tab/>
        </w:r>
        <w:r>
          <w:fldChar w:fldCharType="begin"/>
        </w:r>
        <w:r>
          <w:instrText xml:space="preserve"> PAGEREF _Toc7929 \h </w:instrText>
        </w:r>
        <w:r>
          <w:fldChar w:fldCharType="separate"/>
        </w:r>
        <w:r>
          <w:t>31</w:t>
        </w:r>
        <w:r>
          <w:fldChar w:fldCharType="end"/>
        </w:r>
      </w:hyperlink>
    </w:p>
    <w:p>
      <w:pPr>
        <w:pStyle w:val="TOC2"/>
        <w:tabs>
          <w:tab w:val="right" w:leader="dot" w:pos="8306"/>
        </w:tabs>
      </w:pPr>
      <w:hyperlink w:anchor="_Toc32500" w:history="1">
        <w:r>
          <w:rPr>
            <w:rFonts w:ascii="仿宋" w:eastAsia="仿宋" w:hAnsi="仿宋" w:cs="仿宋" w:hint="eastAsia"/>
            <w:lang w:eastAsia="zh-CN"/>
          </w:rPr>
          <w:t>(七)、机械设备安全保障措施</w:t>
        </w:r>
        <w:r>
          <w:tab/>
        </w:r>
        <w:r>
          <w:fldChar w:fldCharType="begin"/>
        </w:r>
        <w:r>
          <w:instrText xml:space="preserve"> PAGEREF _Toc32500 \h </w:instrText>
        </w:r>
        <w:r>
          <w:fldChar w:fldCharType="separate"/>
        </w:r>
        <w:r>
          <w:t>32</w:t>
        </w:r>
        <w:r>
          <w:fldChar w:fldCharType="end"/>
        </w:r>
      </w:hyperlink>
    </w:p>
    <w:p>
      <w:pPr>
        <w:pStyle w:val="TOC1"/>
        <w:tabs>
          <w:tab w:val="right" w:leader="dot" w:pos="8306"/>
        </w:tabs>
      </w:pPr>
      <w:hyperlink w:anchor="_Toc14303" w:history="1">
        <w:r>
          <w:rPr>
            <w:rFonts w:ascii="仿宋" w:eastAsia="仿宋" w:hAnsi="仿宋" w:cs="仿宋" w:hint="eastAsia"/>
            <w:lang w:eastAsia="zh-CN"/>
          </w:rPr>
          <w:t>十、住房公积金管理服务项目计划安排</w:t>
        </w:r>
        <w:r>
          <w:tab/>
        </w:r>
        <w:r>
          <w:fldChar w:fldCharType="begin"/>
        </w:r>
        <w:r>
          <w:instrText xml:space="preserve"> PAGEREF _Toc14303 \h </w:instrText>
        </w:r>
        <w:r>
          <w:fldChar w:fldCharType="separate"/>
        </w:r>
        <w:r>
          <w:t>33</w:t>
        </w:r>
        <w:r>
          <w:fldChar w:fldCharType="end"/>
        </w:r>
      </w:hyperlink>
    </w:p>
    <w:p>
      <w:pPr>
        <w:pStyle w:val="TOC2"/>
        <w:tabs>
          <w:tab w:val="right" w:leader="dot" w:pos="8306"/>
        </w:tabs>
      </w:pPr>
      <w:hyperlink w:anchor="_Toc1913" w:history="1">
        <w:r>
          <w:rPr>
            <w:rFonts w:ascii="仿宋" w:eastAsia="仿宋" w:hAnsi="仿宋" w:cs="仿宋" w:hint="eastAsia"/>
            <w:lang w:eastAsia="zh-CN"/>
          </w:rPr>
          <w:t>(一)、建设周期</w:t>
        </w:r>
        <w:r>
          <w:tab/>
        </w:r>
        <w:r>
          <w:fldChar w:fldCharType="begin"/>
        </w:r>
        <w:r>
          <w:instrText xml:space="preserve"> PAGEREF _Toc1913 \h </w:instrText>
        </w:r>
        <w:r>
          <w:fldChar w:fldCharType="separate"/>
        </w:r>
        <w:r>
          <w:t>33</w:t>
        </w:r>
        <w:r>
          <w:fldChar w:fldCharType="end"/>
        </w:r>
      </w:hyperlink>
    </w:p>
    <w:p>
      <w:pPr>
        <w:pStyle w:val="TOC2"/>
        <w:tabs>
          <w:tab w:val="right" w:leader="dot" w:pos="8306"/>
        </w:tabs>
      </w:pPr>
      <w:hyperlink w:anchor="_Toc23243" w:history="1">
        <w:r>
          <w:rPr>
            <w:rFonts w:ascii="仿宋" w:eastAsia="仿宋" w:hAnsi="仿宋" w:cs="仿宋" w:hint="eastAsia"/>
            <w:lang w:eastAsia="zh-CN"/>
          </w:rPr>
          <w:t>(二)、建设进度</w:t>
        </w:r>
        <w:r>
          <w:tab/>
        </w:r>
        <w:r>
          <w:fldChar w:fldCharType="begin"/>
        </w:r>
        <w:r>
          <w:instrText xml:space="preserve"> PAGEREF _Toc23243 \h </w:instrText>
        </w:r>
        <w:r>
          <w:fldChar w:fldCharType="separate"/>
        </w:r>
        <w:r>
          <w:t>34</w:t>
        </w:r>
        <w:r>
          <w:fldChar w:fldCharType="end"/>
        </w:r>
      </w:hyperlink>
    </w:p>
    <w:p>
      <w:pPr>
        <w:pStyle w:val="TOC2"/>
        <w:tabs>
          <w:tab w:val="right" w:leader="dot" w:pos="8306"/>
        </w:tabs>
      </w:pPr>
      <w:hyperlink w:anchor="_Toc18147" w:history="1">
        <w:r>
          <w:rPr>
            <w:rFonts w:ascii="仿宋" w:eastAsia="仿宋" w:hAnsi="仿宋" w:cs="仿宋" w:hint="eastAsia"/>
            <w:lang w:eastAsia="zh-CN"/>
          </w:rPr>
          <w:t>(三)、进度安排注意事项</w:t>
        </w:r>
        <w:r>
          <w:tab/>
        </w:r>
        <w:r>
          <w:fldChar w:fldCharType="begin"/>
        </w:r>
        <w:r>
          <w:instrText xml:space="preserve"> PAGEREF _Toc18147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8" w:history="1">
        <w:r>
          <w:rPr>
            <w:rFonts w:ascii="仿宋" w:eastAsia="仿宋" w:hAnsi="仿宋" w:cs="仿宋" w:hint="eastAsia"/>
            <w:lang w:eastAsia="zh-CN"/>
          </w:rPr>
          <w:t>(四)、人力资源配置</w:t>
        </w:r>
        <w:r>
          <w:tab/>
        </w:r>
        <w:r>
          <w:fldChar w:fldCharType="begin"/>
        </w:r>
        <w:r>
          <w:instrText xml:space="preserve"> PAGEREF _Toc2848 \h </w:instrText>
        </w:r>
        <w:r>
          <w:fldChar w:fldCharType="separate"/>
        </w:r>
        <w:r>
          <w:t>37</w:t>
        </w:r>
        <w:r>
          <w:fldChar w:fldCharType="end"/>
        </w:r>
      </w:hyperlink>
    </w:p>
    <w:p>
      <w:pPr>
        <w:pStyle w:val="TOC1"/>
        <w:tabs>
          <w:tab w:val="right" w:leader="dot" w:pos="8306"/>
        </w:tabs>
      </w:pPr>
      <w:hyperlink w:anchor="_Toc13519" w:history="1">
        <w:r>
          <w:rPr>
            <w:rFonts w:ascii="仿宋" w:eastAsia="仿宋" w:hAnsi="仿宋" w:cs="仿宋" w:hint="eastAsia"/>
            <w:lang w:eastAsia="zh-CN"/>
          </w:rPr>
          <w:t>十一、住房公积金管理服务项目环境影响分析</w:t>
        </w:r>
        <w:r>
          <w:tab/>
        </w:r>
        <w:r>
          <w:fldChar w:fldCharType="begin"/>
        </w:r>
        <w:r>
          <w:instrText xml:space="preserve"> PAGEREF _Toc13519 \h </w:instrText>
        </w:r>
        <w:r>
          <w:fldChar w:fldCharType="separate"/>
        </w:r>
        <w:r>
          <w:t>38</w:t>
        </w:r>
        <w:r>
          <w:fldChar w:fldCharType="end"/>
        </w:r>
      </w:hyperlink>
    </w:p>
    <w:p>
      <w:pPr>
        <w:pStyle w:val="TOC2"/>
        <w:tabs>
          <w:tab w:val="right" w:leader="dot" w:pos="8306"/>
        </w:tabs>
      </w:pPr>
      <w:hyperlink w:anchor="_Toc25790" w:history="1">
        <w:r>
          <w:rPr>
            <w:rFonts w:ascii="仿宋" w:eastAsia="仿宋" w:hAnsi="仿宋" w:cs="仿宋" w:hint="eastAsia"/>
            <w:lang w:eastAsia="zh-CN"/>
          </w:rPr>
          <w:t>(一)、建设区域环境质量现状</w:t>
        </w:r>
        <w:r>
          <w:tab/>
        </w:r>
        <w:r>
          <w:fldChar w:fldCharType="begin"/>
        </w:r>
        <w:r>
          <w:instrText xml:space="preserve"> PAGEREF _Toc25790 \h </w:instrText>
        </w:r>
        <w:r>
          <w:fldChar w:fldCharType="separate"/>
        </w:r>
        <w:r>
          <w:t>38</w:t>
        </w:r>
        <w:r>
          <w:fldChar w:fldCharType="end"/>
        </w:r>
      </w:hyperlink>
    </w:p>
    <w:p>
      <w:pPr>
        <w:pStyle w:val="TOC2"/>
        <w:tabs>
          <w:tab w:val="right" w:leader="dot" w:pos="8306"/>
        </w:tabs>
      </w:pPr>
      <w:hyperlink w:anchor="_Toc23915" w:history="1">
        <w:r>
          <w:rPr>
            <w:rFonts w:ascii="仿宋" w:eastAsia="仿宋" w:hAnsi="仿宋" w:cs="仿宋" w:hint="eastAsia"/>
            <w:lang w:eastAsia="zh-CN"/>
          </w:rPr>
          <w:t>(二)、建设期环境保护</w:t>
        </w:r>
        <w:r>
          <w:tab/>
        </w:r>
        <w:r>
          <w:fldChar w:fldCharType="begin"/>
        </w:r>
        <w:r>
          <w:instrText xml:space="preserve"> PAGEREF _Toc23915 \h </w:instrText>
        </w:r>
        <w:r>
          <w:fldChar w:fldCharType="separate"/>
        </w:r>
        <w:r>
          <w:t>39</w:t>
        </w:r>
        <w:r>
          <w:fldChar w:fldCharType="end"/>
        </w:r>
      </w:hyperlink>
    </w:p>
    <w:p>
      <w:pPr>
        <w:pStyle w:val="TOC2"/>
        <w:tabs>
          <w:tab w:val="right" w:leader="dot" w:pos="8306"/>
        </w:tabs>
      </w:pPr>
      <w:hyperlink w:anchor="_Toc27562" w:history="1">
        <w:r>
          <w:rPr>
            <w:rFonts w:ascii="仿宋" w:eastAsia="仿宋" w:hAnsi="仿宋" w:cs="仿宋" w:hint="eastAsia"/>
            <w:lang w:eastAsia="zh-CN"/>
          </w:rPr>
          <w:t>(三)、运营期环境保护</w:t>
        </w:r>
        <w:r>
          <w:tab/>
        </w:r>
        <w:r>
          <w:fldChar w:fldCharType="begin"/>
        </w:r>
        <w:r>
          <w:instrText xml:space="preserve"> PAGEREF _Toc27562 \h </w:instrText>
        </w:r>
        <w:r>
          <w:fldChar w:fldCharType="separate"/>
        </w:r>
        <w:r>
          <w:t>41</w:t>
        </w:r>
        <w:r>
          <w:fldChar w:fldCharType="end"/>
        </w:r>
      </w:hyperlink>
    </w:p>
    <w:p>
      <w:pPr>
        <w:pStyle w:val="TOC2"/>
        <w:tabs>
          <w:tab w:val="right" w:leader="dot" w:pos="8306"/>
        </w:tabs>
      </w:pPr>
      <w:hyperlink w:anchor="_Toc25355" w:history="1">
        <w:r>
          <w:rPr>
            <w:rFonts w:ascii="仿宋" w:eastAsia="仿宋" w:hAnsi="仿宋" w:cs="仿宋" w:hint="eastAsia"/>
            <w:lang w:eastAsia="zh-CN"/>
          </w:rPr>
          <w:t>(四)、住房公积金管理服务项目建设对区域经济的影响</w:t>
        </w:r>
        <w:r>
          <w:tab/>
        </w:r>
        <w:r>
          <w:fldChar w:fldCharType="begin"/>
        </w:r>
        <w:r>
          <w:instrText xml:space="preserve"> PAGEREF _Toc25355 \h </w:instrText>
        </w:r>
        <w:r>
          <w:fldChar w:fldCharType="separate"/>
        </w:r>
        <w:r>
          <w:t>42</w:t>
        </w:r>
        <w:r>
          <w:fldChar w:fldCharType="end"/>
        </w:r>
      </w:hyperlink>
    </w:p>
    <w:p>
      <w:pPr>
        <w:pStyle w:val="TOC2"/>
        <w:tabs>
          <w:tab w:val="right" w:leader="dot" w:pos="8306"/>
        </w:tabs>
      </w:pPr>
      <w:hyperlink w:anchor="_Toc13757" w:history="1">
        <w:r>
          <w:rPr>
            <w:rFonts w:ascii="仿宋" w:eastAsia="仿宋" w:hAnsi="仿宋" w:cs="仿宋" w:hint="eastAsia"/>
            <w:lang w:eastAsia="zh-CN"/>
          </w:rPr>
          <w:t>(五)、废弃物处理</w:t>
        </w:r>
        <w:r>
          <w:tab/>
        </w:r>
        <w:r>
          <w:fldChar w:fldCharType="begin"/>
        </w:r>
        <w:r>
          <w:instrText xml:space="preserve"> PAGEREF _Toc13757 \h </w:instrText>
        </w:r>
        <w:r>
          <w:fldChar w:fldCharType="separate"/>
        </w:r>
        <w:r>
          <w:t>44</w:t>
        </w:r>
        <w:r>
          <w:fldChar w:fldCharType="end"/>
        </w:r>
      </w:hyperlink>
    </w:p>
    <w:p>
      <w:pPr>
        <w:pStyle w:val="TOC2"/>
        <w:tabs>
          <w:tab w:val="right" w:leader="dot" w:pos="8306"/>
        </w:tabs>
      </w:pPr>
      <w:hyperlink w:anchor="_Toc30100" w:history="1">
        <w:r>
          <w:rPr>
            <w:rFonts w:ascii="仿宋" w:eastAsia="仿宋" w:hAnsi="仿宋" w:cs="仿宋" w:hint="eastAsia"/>
            <w:lang w:eastAsia="zh-CN"/>
          </w:rPr>
          <w:t>(六)、特殊环境影响分析</w:t>
        </w:r>
        <w:r>
          <w:tab/>
        </w:r>
        <w:r>
          <w:fldChar w:fldCharType="begin"/>
        </w:r>
        <w:r>
          <w:instrText xml:space="preserve"> PAGEREF _Toc30100 \h </w:instrText>
        </w:r>
        <w:r>
          <w:fldChar w:fldCharType="separate"/>
        </w:r>
        <w:r>
          <w:t>45</w:t>
        </w:r>
        <w:r>
          <w:fldChar w:fldCharType="end"/>
        </w:r>
      </w:hyperlink>
    </w:p>
    <w:p>
      <w:pPr>
        <w:pStyle w:val="TOC2"/>
        <w:tabs>
          <w:tab w:val="right" w:leader="dot" w:pos="8306"/>
        </w:tabs>
      </w:pPr>
      <w:hyperlink w:anchor="_Toc9972" w:history="1">
        <w:r>
          <w:rPr>
            <w:rFonts w:ascii="仿宋" w:eastAsia="仿宋" w:hAnsi="仿宋" w:cs="仿宋" w:hint="eastAsia"/>
            <w:lang w:eastAsia="zh-CN"/>
          </w:rPr>
          <w:t>(七)、清洁生产</w:t>
        </w:r>
        <w:r>
          <w:tab/>
        </w:r>
        <w:r>
          <w:fldChar w:fldCharType="begin"/>
        </w:r>
        <w:r>
          <w:instrText xml:space="preserve"> PAGEREF _Toc9972 \h </w:instrText>
        </w:r>
        <w:r>
          <w:fldChar w:fldCharType="separate"/>
        </w:r>
        <w:r>
          <w:t>46</w:t>
        </w:r>
        <w:r>
          <w:fldChar w:fldCharType="end"/>
        </w:r>
      </w:hyperlink>
    </w:p>
    <w:p>
      <w:pPr>
        <w:pStyle w:val="TOC2"/>
        <w:tabs>
          <w:tab w:val="right" w:leader="dot" w:pos="8306"/>
        </w:tabs>
      </w:pPr>
      <w:hyperlink w:anchor="_Toc13847" w:history="1">
        <w:r>
          <w:rPr>
            <w:rFonts w:ascii="仿宋" w:eastAsia="仿宋" w:hAnsi="仿宋" w:cs="仿宋" w:hint="eastAsia"/>
            <w:lang w:eastAsia="zh-CN"/>
          </w:rPr>
          <w:t>(八)、环境保护综合评价</w:t>
        </w:r>
        <w:r>
          <w:tab/>
        </w:r>
        <w:r>
          <w:fldChar w:fldCharType="begin"/>
        </w:r>
        <w:r>
          <w:instrText xml:space="preserve"> PAGEREF _Toc13847 \h </w:instrText>
        </w:r>
        <w:r>
          <w:fldChar w:fldCharType="separate"/>
        </w:r>
        <w:r>
          <w:t>48</w:t>
        </w:r>
        <w:r>
          <w:fldChar w:fldCharType="end"/>
        </w:r>
      </w:hyperlink>
    </w:p>
    <w:p>
      <w:pPr>
        <w:pStyle w:val="TOC1"/>
        <w:tabs>
          <w:tab w:val="right" w:leader="dot" w:pos="8306"/>
        </w:tabs>
      </w:pPr>
      <w:hyperlink w:anchor="_Toc32024" w:history="1">
        <w:r>
          <w:rPr>
            <w:rFonts w:ascii="仿宋" w:eastAsia="仿宋" w:hAnsi="仿宋" w:cs="仿宋" w:hint="eastAsia"/>
            <w:lang w:eastAsia="zh-CN"/>
          </w:rPr>
          <w:t>十二、住房公积金管理服务项目创新与研发</w:t>
        </w:r>
        <w:r>
          <w:tab/>
        </w:r>
        <w:r>
          <w:fldChar w:fldCharType="begin"/>
        </w:r>
        <w:r>
          <w:instrText xml:space="preserve"> PAGEREF _Toc32024 \h </w:instrText>
        </w:r>
        <w:r>
          <w:fldChar w:fldCharType="separate"/>
        </w:r>
        <w:r>
          <w:t>49</w:t>
        </w:r>
        <w:r>
          <w:fldChar w:fldCharType="end"/>
        </w:r>
      </w:hyperlink>
    </w:p>
    <w:p>
      <w:pPr>
        <w:pStyle w:val="TOC2"/>
        <w:tabs>
          <w:tab w:val="right" w:leader="dot" w:pos="8306"/>
        </w:tabs>
      </w:pPr>
      <w:hyperlink w:anchor="_Toc28743" w:history="1">
        <w:r>
          <w:rPr>
            <w:rFonts w:ascii="仿宋" w:eastAsia="仿宋" w:hAnsi="仿宋" w:cs="仿宋" w:hint="eastAsia"/>
            <w:lang w:eastAsia="zh-CN"/>
          </w:rPr>
          <w:t>(一)、创新策略与方向</w:t>
        </w:r>
        <w:r>
          <w:tab/>
        </w:r>
        <w:r>
          <w:fldChar w:fldCharType="begin"/>
        </w:r>
        <w:r>
          <w:instrText xml:space="preserve"> PAGEREF _Toc28743 \h </w:instrText>
        </w:r>
        <w:r>
          <w:fldChar w:fldCharType="separate"/>
        </w:r>
        <w:r>
          <w:t>49</w:t>
        </w:r>
        <w:r>
          <w:fldChar w:fldCharType="end"/>
        </w:r>
      </w:hyperlink>
    </w:p>
    <w:p>
      <w:pPr>
        <w:pStyle w:val="TOC2"/>
        <w:tabs>
          <w:tab w:val="right" w:leader="dot" w:pos="8306"/>
        </w:tabs>
      </w:pPr>
      <w:hyperlink w:anchor="_Toc3543" w:history="1">
        <w:r>
          <w:rPr>
            <w:rFonts w:ascii="仿宋" w:eastAsia="仿宋" w:hAnsi="仿宋" w:cs="仿宋" w:hint="eastAsia"/>
            <w:lang w:eastAsia="zh-CN"/>
          </w:rPr>
          <w:t>(二)、研发规划与投入</w:t>
        </w:r>
        <w:r>
          <w:tab/>
        </w:r>
        <w:r>
          <w:fldChar w:fldCharType="begin"/>
        </w:r>
        <w:r>
          <w:instrText xml:space="preserve"> PAGEREF _Toc3543 \h </w:instrText>
        </w:r>
        <w:r>
          <w:fldChar w:fldCharType="separate"/>
        </w:r>
        <w:r>
          <w:t>51</w:t>
        </w:r>
        <w:r>
          <w:fldChar w:fldCharType="end"/>
        </w:r>
      </w:hyperlink>
    </w:p>
    <w:p>
      <w:pPr>
        <w:pStyle w:val="TOC1"/>
        <w:tabs>
          <w:tab w:val="right" w:leader="dot" w:pos="8306"/>
        </w:tabs>
      </w:pPr>
      <w:hyperlink w:anchor="_Toc8377" w:history="1">
        <w:r>
          <w:rPr>
            <w:rFonts w:ascii="仿宋" w:eastAsia="仿宋" w:hAnsi="仿宋" w:cs="仿宋" w:hint="eastAsia"/>
            <w:lang w:eastAsia="zh-CN"/>
          </w:rPr>
          <w:t>十三、住房公积金管理服务项目实施保障措施</w:t>
        </w:r>
        <w:r>
          <w:tab/>
        </w:r>
        <w:r>
          <w:fldChar w:fldCharType="begin"/>
        </w:r>
        <w:r>
          <w:instrText xml:space="preserve"> PAGEREF _Toc8377 \h </w:instrText>
        </w:r>
        <w:r>
          <w:fldChar w:fldCharType="separate"/>
        </w:r>
        <w:r>
          <w:t>52</w:t>
        </w:r>
        <w:r>
          <w:fldChar w:fldCharType="end"/>
        </w:r>
      </w:hyperlink>
    </w:p>
    <w:p>
      <w:pPr>
        <w:pStyle w:val="TOC2"/>
        <w:tabs>
          <w:tab w:val="right" w:leader="dot" w:pos="8306"/>
        </w:tabs>
      </w:pPr>
      <w:hyperlink w:anchor="_Toc29326" w:history="1">
        <w:r>
          <w:rPr>
            <w:rFonts w:ascii="仿宋" w:eastAsia="仿宋" w:hAnsi="仿宋" w:cs="仿宋" w:hint="eastAsia"/>
            <w:lang w:eastAsia="zh-CN"/>
          </w:rPr>
          <w:t>(一)、住房公积金管理服务项目实施保障机制</w:t>
        </w:r>
        <w:r>
          <w:tab/>
        </w:r>
        <w:r>
          <w:fldChar w:fldCharType="begin"/>
        </w:r>
        <w:r>
          <w:instrText xml:space="preserve"> PAGEREF _Toc29326 \h </w:instrText>
        </w:r>
        <w:r>
          <w:fldChar w:fldCharType="separate"/>
        </w:r>
        <w:r>
          <w:t>52</w:t>
        </w:r>
        <w:r>
          <w:fldChar w:fldCharType="end"/>
        </w:r>
      </w:hyperlink>
    </w:p>
    <w:p>
      <w:pPr>
        <w:pStyle w:val="TOC2"/>
        <w:tabs>
          <w:tab w:val="right" w:leader="dot" w:pos="8306"/>
        </w:tabs>
      </w:pPr>
      <w:hyperlink w:anchor="_Toc13839" w:history="1">
        <w:r>
          <w:rPr>
            <w:rFonts w:ascii="仿宋" w:eastAsia="仿宋" w:hAnsi="仿宋" w:cs="仿宋" w:hint="eastAsia"/>
            <w:lang w:eastAsia="zh-CN"/>
          </w:rPr>
          <w:t>(二)、住房公积金管理服务项目法律合规要求</w:t>
        </w:r>
        <w:r>
          <w:tab/>
        </w:r>
        <w:r>
          <w:fldChar w:fldCharType="begin"/>
        </w:r>
        <w:r>
          <w:instrText xml:space="preserve"> PAGEREF _Toc13839 \h </w:instrText>
        </w:r>
        <w:r>
          <w:fldChar w:fldCharType="separate"/>
        </w:r>
        <w:r>
          <w:t>56</w:t>
        </w:r>
        <w:r>
          <w:fldChar w:fldCharType="end"/>
        </w:r>
      </w:hyperlink>
    </w:p>
    <w:p>
      <w:pPr>
        <w:pStyle w:val="TOC2"/>
        <w:tabs>
          <w:tab w:val="right" w:leader="dot" w:pos="8306"/>
        </w:tabs>
      </w:pPr>
      <w:hyperlink w:anchor="_Toc30531" w:history="1">
        <w:r>
          <w:rPr>
            <w:rFonts w:ascii="仿宋" w:eastAsia="仿宋" w:hAnsi="仿宋" w:cs="仿宋" w:hint="eastAsia"/>
            <w:lang w:eastAsia="zh-CN"/>
          </w:rPr>
          <w:t>(三)、住房公积金管理服务项目合同管理与法律事务</w:t>
        </w:r>
        <w:r>
          <w:tab/>
        </w:r>
        <w:r>
          <w:fldChar w:fldCharType="begin"/>
        </w:r>
        <w:r>
          <w:instrText xml:space="preserve"> PAGEREF _Toc30531 \h </w:instrText>
        </w:r>
        <w:r>
          <w:fldChar w:fldCharType="separate"/>
        </w:r>
        <w:r>
          <w:t>61</w:t>
        </w:r>
        <w:r>
          <w:fldChar w:fldCharType="end"/>
        </w:r>
      </w:hyperlink>
    </w:p>
    <w:p>
      <w:pPr>
        <w:pStyle w:val="TOC2"/>
        <w:tabs>
          <w:tab w:val="right" w:leader="dot" w:pos="8306"/>
        </w:tabs>
      </w:pPr>
      <w:hyperlink w:anchor="_Toc11379" w:history="1">
        <w:r>
          <w:rPr>
            <w:rFonts w:ascii="仿宋" w:eastAsia="仿宋" w:hAnsi="仿宋" w:cs="仿宋" w:hint="eastAsia"/>
            <w:lang w:eastAsia="zh-CN"/>
          </w:rPr>
          <w:t>(四)、住房公积金管理服务项目知识产权保护策略</w:t>
        </w:r>
        <w:r>
          <w:tab/>
        </w:r>
        <w:r>
          <w:fldChar w:fldCharType="begin"/>
        </w:r>
        <w:r>
          <w:instrText xml:space="preserve"> PAGEREF _Toc11379 \h </w:instrText>
        </w:r>
        <w:r>
          <w:fldChar w:fldCharType="separate"/>
        </w:r>
        <w:r>
          <w:t>67</w:t>
        </w:r>
        <w:r>
          <w:fldChar w:fldCharType="end"/>
        </w:r>
      </w:hyperlink>
    </w:p>
    <w:p>
      <w:pPr>
        <w:pStyle w:val="TOC1"/>
        <w:tabs>
          <w:tab w:val="right" w:leader="dot" w:pos="8306"/>
        </w:tabs>
      </w:pPr>
      <w:hyperlink w:anchor="_Toc3755" w:history="1">
        <w:r>
          <w:rPr>
            <w:rFonts w:ascii="仿宋" w:eastAsia="仿宋" w:hAnsi="仿宋" w:cs="仿宋" w:hint="eastAsia"/>
            <w:lang w:eastAsia="zh-CN"/>
          </w:rPr>
          <w:t>十四、利益相关者分析与沟通计划</w:t>
        </w:r>
        <w:r>
          <w:tab/>
        </w:r>
        <w:r>
          <w:fldChar w:fldCharType="begin"/>
        </w:r>
        <w:r>
          <w:instrText xml:space="preserve"> PAGEREF _Toc3755 \h </w:instrText>
        </w:r>
        <w:r>
          <w:fldChar w:fldCharType="separate"/>
        </w:r>
        <w:r>
          <w:t>70</w:t>
        </w:r>
        <w:r>
          <w:fldChar w:fldCharType="end"/>
        </w:r>
      </w:hyperlink>
    </w:p>
    <w:p>
      <w:pPr>
        <w:pStyle w:val="TOC2"/>
        <w:tabs>
          <w:tab w:val="right" w:leader="dot" w:pos="8306"/>
        </w:tabs>
      </w:pPr>
      <w:hyperlink w:anchor="_Toc24092" w:history="1">
        <w:r>
          <w:rPr>
            <w:rFonts w:ascii="仿宋" w:eastAsia="仿宋" w:hAnsi="仿宋" w:cs="仿宋" w:hint="eastAsia"/>
            <w:lang w:eastAsia="zh-CN"/>
          </w:rPr>
          <w:t>(一)、利益相关者分析</w:t>
        </w:r>
        <w:r>
          <w:tab/>
        </w:r>
        <w:r>
          <w:fldChar w:fldCharType="begin"/>
        </w:r>
        <w:r>
          <w:instrText xml:space="preserve"> PAGEREF _Toc24092 \h </w:instrText>
        </w:r>
        <w:r>
          <w:fldChar w:fldCharType="separate"/>
        </w:r>
        <w:r>
          <w:t>70</w:t>
        </w:r>
        <w:r>
          <w:fldChar w:fldCharType="end"/>
        </w:r>
      </w:hyperlink>
    </w:p>
    <w:p>
      <w:pPr>
        <w:pStyle w:val="TOC2"/>
        <w:tabs>
          <w:tab w:val="right" w:leader="dot" w:pos="8306"/>
        </w:tabs>
      </w:pPr>
      <w:hyperlink w:anchor="_Toc23345" w:history="1">
        <w:r>
          <w:rPr>
            <w:rFonts w:ascii="仿宋" w:eastAsia="仿宋" w:hAnsi="仿宋" w:cs="仿宋" w:hint="eastAsia"/>
            <w:lang w:eastAsia="zh-CN"/>
          </w:rPr>
          <w:t>(二)、沟通计划</w:t>
        </w:r>
        <w:r>
          <w:tab/>
        </w:r>
        <w:r>
          <w:fldChar w:fldCharType="begin"/>
        </w:r>
        <w:r>
          <w:instrText xml:space="preserve"> PAGEREF _Toc23345 \h </w:instrText>
        </w:r>
        <w:r>
          <w:fldChar w:fldCharType="separate"/>
        </w:r>
        <w:r>
          <w:t>71</w:t>
        </w:r>
        <w:r>
          <w:fldChar w:fldCharType="end"/>
        </w:r>
      </w:hyperlink>
    </w:p>
    <w:p>
      <w:pPr>
        <w:pStyle w:val="TOC1"/>
        <w:tabs>
          <w:tab w:val="right" w:leader="dot" w:pos="8306"/>
        </w:tabs>
      </w:pPr>
      <w:hyperlink w:anchor="_Toc30888" w:history="1">
        <w:r>
          <w:rPr>
            <w:rFonts w:ascii="仿宋" w:eastAsia="仿宋" w:hAnsi="仿宋" w:cs="仿宋" w:hint="eastAsia"/>
            <w:lang w:eastAsia="zh-CN"/>
          </w:rPr>
          <w:t>十五、住房公积金管理服务项目变更管理</w:t>
        </w:r>
        <w:r>
          <w:tab/>
        </w:r>
        <w:r>
          <w:fldChar w:fldCharType="begin"/>
        </w:r>
        <w:r>
          <w:instrText xml:space="preserve"> PAGEREF _Toc30888 \h </w:instrText>
        </w:r>
        <w:r>
          <w:fldChar w:fldCharType="separate"/>
        </w:r>
        <w:r>
          <w:t>72</w:t>
        </w:r>
        <w:r>
          <w:fldChar w:fldCharType="end"/>
        </w:r>
      </w:hyperlink>
    </w:p>
    <w:p>
      <w:pPr>
        <w:pStyle w:val="TOC2"/>
        <w:tabs>
          <w:tab w:val="right" w:leader="dot" w:pos="8306"/>
        </w:tabs>
      </w:pPr>
      <w:hyperlink w:anchor="_Toc7508" w:history="1">
        <w:r>
          <w:rPr>
            <w:rFonts w:ascii="仿宋" w:eastAsia="仿宋" w:hAnsi="仿宋" w:cs="仿宋" w:hint="eastAsia"/>
            <w:lang w:eastAsia="zh-CN"/>
          </w:rPr>
          <w:t>(一)、变更申请与评估</w:t>
        </w:r>
        <w:r>
          <w:tab/>
        </w:r>
        <w:r>
          <w:fldChar w:fldCharType="begin"/>
        </w:r>
        <w:r>
          <w:instrText xml:space="preserve"> PAGEREF _Toc7508 \h </w:instrText>
        </w:r>
        <w:r>
          <w:fldChar w:fldCharType="separate"/>
        </w:r>
        <w:r>
          <w:t>72</w:t>
        </w:r>
        <w:r>
          <w:fldChar w:fldCharType="end"/>
        </w:r>
      </w:hyperlink>
    </w:p>
    <w:p>
      <w:pPr>
        <w:pStyle w:val="TOC2"/>
        <w:tabs>
          <w:tab w:val="right" w:leader="dot" w:pos="8306"/>
        </w:tabs>
      </w:pPr>
      <w:hyperlink w:anchor="_Toc18061" w:history="1">
        <w:r>
          <w:rPr>
            <w:rFonts w:ascii="仿宋" w:eastAsia="仿宋" w:hAnsi="仿宋" w:cs="仿宋" w:hint="eastAsia"/>
            <w:lang w:eastAsia="zh-CN"/>
          </w:rPr>
          <w:t>(二)、变更实施与控制</w:t>
        </w:r>
        <w:r>
          <w:tab/>
        </w:r>
        <w:r>
          <w:fldChar w:fldCharType="begin"/>
        </w:r>
        <w:r>
          <w:instrText xml:space="preserve"> PAGEREF _Toc18061 \h </w:instrText>
        </w:r>
        <w:r>
          <w:fldChar w:fldCharType="separate"/>
        </w:r>
        <w:r>
          <w:t>73</w:t>
        </w:r>
        <w:r>
          <w:fldChar w:fldCharType="end"/>
        </w:r>
      </w:hyperlink>
    </w:p>
    <w:p>
      <w:pPr>
        <w:pStyle w:val="TOC1"/>
        <w:tabs>
          <w:tab w:val="right" w:leader="dot" w:pos="8306"/>
        </w:tabs>
      </w:pPr>
      <w:hyperlink w:anchor="_Toc6616" w:history="1">
        <w:r>
          <w:rPr>
            <w:rFonts w:ascii="仿宋" w:eastAsia="仿宋" w:hAnsi="仿宋" w:cs="仿宋" w:hint="eastAsia"/>
            <w:lang w:eastAsia="zh-CN"/>
          </w:rPr>
          <w:t>十六、供应链管理</w:t>
        </w:r>
        <w:r>
          <w:tab/>
        </w:r>
        <w:r>
          <w:fldChar w:fldCharType="begin"/>
        </w:r>
        <w:r>
          <w:instrText xml:space="preserve"> PAGEREF _Toc6616 \h </w:instrText>
        </w:r>
        <w:r>
          <w:fldChar w:fldCharType="separate"/>
        </w:r>
        <w:r>
          <w:t>73</w:t>
        </w:r>
        <w:r>
          <w:fldChar w:fldCharType="end"/>
        </w:r>
      </w:hyperlink>
    </w:p>
    <w:p>
      <w:pPr>
        <w:pStyle w:val="TOC2"/>
        <w:tabs>
          <w:tab w:val="right" w:leader="dot" w:pos="8306"/>
        </w:tabs>
      </w:pPr>
      <w:hyperlink w:anchor="_Toc13567" w:history="1">
        <w:r>
          <w:rPr>
            <w:rFonts w:ascii="仿宋" w:eastAsia="仿宋" w:hAnsi="仿宋" w:cs="仿宋" w:hint="eastAsia"/>
            <w:lang w:eastAsia="zh-CN"/>
          </w:rPr>
          <w:t>(一)、供应链战略规划</w:t>
        </w:r>
        <w:r>
          <w:tab/>
        </w:r>
        <w:r>
          <w:fldChar w:fldCharType="begin"/>
        </w:r>
        <w:r>
          <w:instrText xml:space="preserve"> PAGEREF _Toc13567 \h </w:instrText>
        </w:r>
        <w:r>
          <w:fldChar w:fldCharType="separate"/>
        </w:r>
        <w:r>
          <w:t>73</w:t>
        </w:r>
        <w:r>
          <w:fldChar w:fldCharType="end"/>
        </w:r>
      </w:hyperlink>
    </w:p>
    <w:p>
      <w:pPr>
        <w:pStyle w:val="TOC2"/>
        <w:tabs>
          <w:tab w:val="right" w:leader="dot" w:pos="8306"/>
        </w:tabs>
      </w:pPr>
      <w:hyperlink w:anchor="_Toc24224" w:history="1">
        <w:r>
          <w:rPr>
            <w:rFonts w:ascii="仿宋" w:eastAsia="仿宋" w:hAnsi="仿宋" w:cs="仿宋" w:hint="eastAsia"/>
            <w:lang w:eastAsia="zh-CN"/>
          </w:rPr>
          <w:t>(二)、供应商选择与合作</w:t>
        </w:r>
        <w:r>
          <w:tab/>
        </w:r>
        <w:r>
          <w:fldChar w:fldCharType="begin"/>
        </w:r>
        <w:r>
          <w:instrText xml:space="preserve"> PAGEREF _Toc24224 \h </w:instrText>
        </w:r>
        <w:r>
          <w:fldChar w:fldCharType="separate"/>
        </w:r>
        <w:r>
          <w:t>75</w:t>
        </w:r>
        <w:r>
          <w:fldChar w:fldCharType="end"/>
        </w:r>
      </w:hyperlink>
    </w:p>
    <w:p>
      <w:pPr>
        <w:pStyle w:val="TOC2"/>
        <w:tabs>
          <w:tab w:val="right" w:leader="dot" w:pos="8306"/>
        </w:tabs>
      </w:pPr>
      <w:hyperlink w:anchor="_Toc495" w:history="1">
        <w:r>
          <w:rPr>
            <w:rFonts w:ascii="仿宋" w:eastAsia="仿宋" w:hAnsi="仿宋" w:cs="仿宋" w:hint="eastAsia"/>
            <w:lang w:eastAsia="zh-CN"/>
          </w:rPr>
          <w:t>(三)、物流与库存管理</w:t>
        </w:r>
        <w:r>
          <w:tab/>
        </w:r>
        <w:r>
          <w:fldChar w:fldCharType="begin"/>
        </w:r>
        <w:r>
          <w:instrText xml:space="preserve"> PAGEREF _Toc495 \h </w:instrText>
        </w:r>
        <w:r>
          <w:fldChar w:fldCharType="separate"/>
        </w:r>
        <w:r>
          <w:t>76</w:t>
        </w:r>
        <w:r>
          <w:fldChar w:fldCharType="end"/>
        </w:r>
      </w:hyperlink>
    </w:p>
    <w:p>
      <w:pPr>
        <w:pStyle w:val="TOC1"/>
        <w:tabs>
          <w:tab w:val="right" w:leader="dot" w:pos="8306"/>
        </w:tabs>
      </w:pPr>
      <w:hyperlink w:anchor="_Toc17188" w:history="1">
        <w:r>
          <w:rPr>
            <w:rFonts w:ascii="仿宋" w:eastAsia="仿宋" w:hAnsi="仿宋" w:cs="仿宋" w:hint="eastAsia"/>
            <w:lang w:eastAsia="zh-CN"/>
          </w:rPr>
          <w:t>十七、营销与推广策略</w:t>
        </w:r>
        <w:r>
          <w:tab/>
        </w:r>
        <w:r>
          <w:fldChar w:fldCharType="begin"/>
        </w:r>
        <w:r>
          <w:instrText xml:space="preserve"> PAGEREF _Toc17188 \h </w:instrText>
        </w:r>
        <w:r>
          <w:fldChar w:fldCharType="separate"/>
        </w:r>
        <w:r>
          <w:t>78</w:t>
        </w:r>
        <w:r>
          <w:fldChar w:fldCharType="end"/>
        </w:r>
      </w:hyperlink>
    </w:p>
    <w:p>
      <w:pPr>
        <w:pStyle w:val="TOC2"/>
        <w:tabs>
          <w:tab w:val="right" w:leader="dot" w:pos="8306"/>
        </w:tabs>
      </w:pPr>
      <w:hyperlink w:anchor="_Toc6925" w:history="1">
        <w:r>
          <w:rPr>
            <w:rFonts w:ascii="仿宋" w:eastAsia="仿宋" w:hAnsi="仿宋" w:cs="仿宋" w:hint="eastAsia"/>
            <w:lang w:eastAsia="zh-CN"/>
          </w:rPr>
          <w:t>(一)、产品/服务定位与特点</w:t>
        </w:r>
        <w:r>
          <w:tab/>
        </w:r>
        <w:r>
          <w:fldChar w:fldCharType="begin"/>
        </w:r>
        <w:r>
          <w:instrText xml:space="preserve"> PAGEREF _Toc6925 \h </w:instrText>
        </w:r>
        <w:r>
          <w:fldChar w:fldCharType="separate"/>
        </w:r>
        <w:r>
          <w:t>78</w:t>
        </w:r>
        <w:r>
          <w:fldChar w:fldCharType="end"/>
        </w:r>
      </w:hyperlink>
    </w:p>
    <w:p>
      <w:pPr>
        <w:pStyle w:val="TOC2"/>
        <w:tabs>
          <w:tab w:val="right" w:leader="dot" w:pos="8306"/>
        </w:tabs>
      </w:pPr>
      <w:hyperlink w:anchor="_Toc10729" w:history="1">
        <w:r>
          <w:rPr>
            <w:rFonts w:ascii="仿宋" w:eastAsia="仿宋" w:hAnsi="仿宋" w:cs="仿宋" w:hint="eastAsia"/>
            <w:lang w:eastAsia="zh-CN"/>
          </w:rPr>
          <w:t>(二)、市场定位与竞争分析</w:t>
        </w:r>
        <w:r>
          <w:tab/>
        </w:r>
        <w:r>
          <w:fldChar w:fldCharType="begin"/>
        </w:r>
        <w:r>
          <w:instrText xml:space="preserve"> PAGEREF _Toc10729 \h </w:instrText>
        </w:r>
        <w:r>
          <w:fldChar w:fldCharType="separate"/>
        </w:r>
        <w:r>
          <w:t>79</w:t>
        </w:r>
        <w:r>
          <w:fldChar w:fldCharType="end"/>
        </w:r>
      </w:hyperlink>
    </w:p>
    <w:p>
      <w:pPr>
        <w:pStyle w:val="TOC2"/>
        <w:tabs>
          <w:tab w:val="right" w:leader="dot" w:pos="8306"/>
        </w:tabs>
      </w:pPr>
      <w:hyperlink w:anchor="_Toc15872" w:history="1">
        <w:r>
          <w:rPr>
            <w:rFonts w:ascii="仿宋" w:eastAsia="仿宋" w:hAnsi="仿宋" w:cs="仿宋" w:hint="eastAsia"/>
            <w:lang w:eastAsia="zh-CN"/>
          </w:rPr>
          <w:t>(三)、营销渠道与策略</w:t>
        </w:r>
        <w:r>
          <w:tab/>
        </w:r>
        <w:r>
          <w:fldChar w:fldCharType="begin"/>
        </w:r>
        <w:r>
          <w:instrText xml:space="preserve"> PAGEREF _Toc15872 \h </w:instrText>
        </w:r>
        <w:r>
          <w:fldChar w:fldCharType="separate"/>
        </w:r>
        <w:r>
          <w:t>80</w:t>
        </w:r>
        <w:r>
          <w:fldChar w:fldCharType="end"/>
        </w:r>
      </w:hyperlink>
    </w:p>
    <w:p>
      <w:pPr>
        <w:pStyle w:val="TOC2"/>
        <w:tabs>
          <w:tab w:val="right" w:leader="dot" w:pos="8306"/>
        </w:tabs>
      </w:pPr>
      <w:hyperlink w:anchor="_Toc29284" w:history="1">
        <w:r>
          <w:rPr>
            <w:rFonts w:ascii="仿宋" w:eastAsia="仿宋" w:hAnsi="仿宋" w:cs="仿宋" w:hint="eastAsia"/>
            <w:lang w:eastAsia="zh-CN"/>
          </w:rPr>
          <w:t>(四)、推广与宣传活动</w:t>
        </w:r>
        <w:r>
          <w:tab/>
        </w:r>
        <w:r>
          <w:fldChar w:fldCharType="begin"/>
        </w:r>
        <w:r>
          <w:instrText xml:space="preserve"> PAGEREF _Toc29284 \h </w:instrText>
        </w:r>
        <w:r>
          <w:fldChar w:fldCharType="separate"/>
        </w:r>
        <w:r>
          <w:t>81</w:t>
        </w:r>
        <w:r>
          <w:fldChar w:fldCharType="end"/>
        </w:r>
      </w:hyperlink>
    </w:p>
    <w:p>
      <w:pPr>
        <w:pStyle w:val="TOC1"/>
        <w:tabs>
          <w:tab w:val="right" w:leader="dot" w:pos="8306"/>
        </w:tabs>
      </w:pPr>
      <w:hyperlink w:anchor="_Toc11054" w:history="1">
        <w:r>
          <w:rPr>
            <w:rFonts w:ascii="仿宋" w:eastAsia="仿宋" w:hAnsi="仿宋" w:cs="仿宋" w:hint="eastAsia"/>
            <w:lang w:eastAsia="zh-CN"/>
          </w:rPr>
          <w:t>十八、住房公积金管理服务项目治理与监督</w:t>
        </w:r>
        <w:r>
          <w:tab/>
        </w:r>
        <w:r>
          <w:fldChar w:fldCharType="begin"/>
        </w:r>
        <w:r>
          <w:instrText xml:space="preserve"> PAGEREF _Toc11054 \h </w:instrText>
        </w:r>
        <w:r>
          <w:fldChar w:fldCharType="separate"/>
        </w:r>
        <w:r>
          <w:t>87</w:t>
        </w:r>
        <w:r>
          <w:fldChar w:fldCharType="end"/>
        </w:r>
      </w:hyperlink>
    </w:p>
    <w:p>
      <w:pPr>
        <w:pStyle w:val="TOC2"/>
        <w:tabs>
          <w:tab w:val="right" w:leader="dot" w:pos="8306"/>
        </w:tabs>
      </w:pPr>
      <w:hyperlink w:anchor="_Toc18211" w:history="1">
        <w:r>
          <w:rPr>
            <w:rFonts w:ascii="仿宋" w:eastAsia="仿宋" w:hAnsi="仿宋" w:cs="仿宋" w:hint="eastAsia"/>
            <w:lang w:eastAsia="zh-CN"/>
          </w:rPr>
          <w:t>(一)、住房公积金管理服务项目治理结构</w:t>
        </w:r>
        <w:r>
          <w:tab/>
        </w:r>
        <w:r>
          <w:fldChar w:fldCharType="begin"/>
        </w:r>
        <w:r>
          <w:instrText xml:space="preserve"> PAGEREF _Toc18211 \h </w:instrText>
        </w:r>
        <w:r>
          <w:fldChar w:fldCharType="separate"/>
        </w:r>
        <w:r>
          <w:t>87</w:t>
        </w:r>
        <w:r>
          <w:fldChar w:fldCharType="end"/>
        </w:r>
      </w:hyperlink>
    </w:p>
    <w:p>
      <w:pPr>
        <w:pStyle w:val="TOC2"/>
        <w:tabs>
          <w:tab w:val="right" w:leader="dot" w:pos="8306"/>
        </w:tabs>
      </w:pPr>
      <w:hyperlink w:anchor="_Toc1977" w:history="1">
        <w:r>
          <w:rPr>
            <w:rFonts w:ascii="仿宋" w:eastAsia="仿宋" w:hAnsi="仿宋" w:cs="仿宋" w:hint="eastAsia"/>
            <w:lang w:eastAsia="zh-CN"/>
          </w:rPr>
          <w:t>(二)、监督与审计</w:t>
        </w:r>
        <w:r>
          <w:tab/>
        </w:r>
        <w:r>
          <w:fldChar w:fldCharType="begin"/>
        </w:r>
        <w:r>
          <w:instrText xml:space="preserve"> PAGEREF _Toc1977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06"/>
      <w:r>
        <w:rPr>
          <w:rFonts w:ascii="仿宋" w:eastAsia="仿宋" w:hAnsi="仿宋" w:cs="仿宋" w:hint="eastAsia"/>
          <w:sz w:val="28"/>
          <w:lang w:eastAsia="zh-CN"/>
        </w:rPr>
        <w:t>一、住房公积金管理服务项目建设单位说明</w:t>
      </w:r>
      <w:bookmarkEnd w:id="2"/>
    </w:p>
    <w:p>
      <w:pPr>
        <w:pStyle w:val="Heading2"/>
        <w:rPr>
          <w:rFonts w:ascii="仿宋" w:eastAsia="仿宋" w:hAnsi="仿宋" w:cs="仿宋" w:hint="eastAsia"/>
          <w:lang w:eastAsia="zh-CN"/>
        </w:rPr>
      </w:pPr>
      <w:bookmarkStart w:id="3" w:name="_Toc19336"/>
      <w:r>
        <w:rPr>
          <w:rFonts w:ascii="仿宋" w:eastAsia="仿宋" w:hAnsi="仿宋" w:cs="仿宋" w:hint="eastAsia"/>
          <w:lang w:eastAsia="zh-CN"/>
        </w:rPr>
        <w:t>(一)、住房公积金管理服务项目承办单位基本情况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5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住房公积金管理服务项目承办单位的XXXX，我们着眼于实现可持续的经济效益。通过技术创新和解决方案的提供，公司预计在住房公积金管理服务项目执行期间将获得可观的收入增长。这一收入来源主要包括住房公积金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同时，我们注重成本控制和效率提升，以确保住房公积金管理服务项目的可持续盈利。透过精细的管理和资源优化，公司期望实现住房公积金管理服务项目利润最大化。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住房公积金管理服务项目实施进行全面的投资评估，包括住房公积金管理服务项目启动阶段的资金投入和后续运营成本。通过对住房公积金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住房公积金管理服务项目实施过程中具备足够的资金流动性，公司将进行详尽的现金流分析。这包括资金需求的合理预测、住房公积金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74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84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住房公积金管理服务项目的技术管理特点体现在其创新导向。通过引入最先进的技术趋势和解决方案，住房公积金管理服务项目致力于提升科技含量、提高质量和效率水平。这意味着我们将采用最新的工具和方法，确保住房公积金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住房公积金管理服务项目技术管理的显著特征。通过整合不同领域的技术资源，我们实现了跨学科的协同工作。这有助于优化技术架构，提高整体效能。此外，整合性策略还促进了不同技术团队之间的紧密沟通和高效合作，确保住房公积金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住房公积金管理服务项目所采用的技术。通过不断优化技术方案，住房公积金管理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住房公积金管理服务项目团队将在住房公积金管理服务项目初期识别可能的技术风险，并采取相应的预防和应对措施。通过建立健全的风险评估机制，住房公积金管理服务项目能够在实施过程中及时发现并解决潜在的技术问题，保障住房公积金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住房公积金管理服务项目中，技术将成为住房公积金管理服务项目成功的有力支持。这一深度剖析揭示了技术管理在住房公积金管理服务项目实施中的关键作用，为住房公积金管理服务项目的技术基础奠定了坚实的基础。</w:t>
      </w:r>
    </w:p>
    <w:p>
      <w:pPr>
        <w:pStyle w:val="Heading2"/>
        <w:ind w:firstLine="560" w:firstLineChars="200"/>
        <w:rPr>
          <w:rFonts w:ascii="仿宋" w:eastAsia="仿宋" w:hAnsi="仿宋" w:cs="仿宋" w:hint="eastAsia"/>
          <w:sz w:val="28"/>
          <w:lang w:eastAsia="zh-CN"/>
        </w:rPr>
      </w:pPr>
      <w:bookmarkStart w:id="7" w:name="_Toc6731"/>
      <w:r>
        <w:rPr>
          <w:rFonts w:ascii="仿宋" w:eastAsia="仿宋" w:hAnsi="仿宋" w:cs="仿宋" w:hint="eastAsia"/>
          <w:sz w:val="28"/>
          <w:lang w:eastAsia="zh-CN"/>
        </w:rPr>
        <w:t>(二)、住房公积金管理服务项目工艺技术设计方案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住房公积金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住房公积金管理服务项目将严格按照相关行业规范要求进行组织。通过有效控制产品质量，住房公积金管理服务项目将致力于为顾客提供优质的住房公积金管理服务项目产品和良好的服务。这体现了住房公积金管理服务项目对于生产活动合规性和质量标准的高度重视，为住房公积金管理服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住房公积金管理服务项目注重生态效益和清洁生产原则。住房公积金管理服务项目建设将紧密结合地方特色经济发展，与社会经济发展规划和区域环境保护规划方案相协调一致。通过与当地区域自然生态系统的结合，住房公积金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住房公积金管理服务项目产品具有多样化的客户需求和个性化的特点。因此，住房公积金管理服务项目产品规格品种多样，且单批生产数量较小。为满足这一特点，住房公积金管理服务项目承办单位将建设先进的柔性制造生产线。通过广泛应用柔性制造技术，住房公积金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住房公积金管理服务项目采用的技术具有较高的技术含量和自动化水平，处于国内先进水平。这一技术选用不仅体现了对生产效率、质量和环境友好性的高标准要求，同时为住房公积金管理服务项目的可持续发展奠定了坚实的基础。</w:t>
      </w:r>
    </w:p>
    <w:p>
      <w:pPr>
        <w:pStyle w:val="Heading2"/>
        <w:ind w:firstLine="560" w:firstLineChars="200"/>
        <w:rPr>
          <w:rFonts w:ascii="仿宋" w:eastAsia="仿宋" w:hAnsi="仿宋" w:cs="仿宋" w:hint="eastAsia"/>
          <w:sz w:val="28"/>
          <w:lang w:eastAsia="zh-CN"/>
        </w:rPr>
      </w:pPr>
      <w:bookmarkStart w:id="8" w:name="_Toc50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为确保住房公积金管理服务项目的高效生产和技术实施，我们制定了一套精心设计的设备选型方案，以满足住房公积金管理服务项目生产、质量和环保的要求。该方案的主要特点如下：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住房公积金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针对住房公积金管理服务项目产品的多样性和小批量生产的特点，我们将建设柔性制造生产线。通过在设备选型中考虑柔性制造技术，可以灵活应对不同产品规格和生产需求，实现生产线的高度灵活性和适应性。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882"/>
      <w:r>
        <w:rPr>
          <w:rFonts w:ascii="仿宋" w:eastAsia="仿宋" w:hAnsi="仿宋" w:cs="仿宋" w:hint="eastAsia"/>
          <w:sz w:val="28"/>
          <w:lang w:eastAsia="zh-CN"/>
        </w:rPr>
        <w:t>三、住房公积金管理服务项目危机管理</w:t>
      </w:r>
      <w:bookmarkEnd w:id="9"/>
    </w:p>
    <w:p>
      <w:pPr>
        <w:pStyle w:val="Heading2"/>
        <w:rPr>
          <w:rFonts w:ascii="仿宋" w:eastAsia="仿宋" w:hAnsi="仿宋" w:cs="仿宋" w:hint="eastAsia"/>
          <w:lang w:eastAsia="zh-CN"/>
        </w:rPr>
      </w:pPr>
      <w:bookmarkStart w:id="10" w:name="_Toc585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住房公积金管理服务项目危机管理中，危机预警与识别是确保住房公积金管理服务项目稳健运行的核心步骤。通过建立全面的监测机制，住房公积金管理服务项目团队旨在及时发现和理解潜在的风险和危机因素，以便采取及时的预防和应对措施，确保住房公积金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住房公积金管理服务项目团队全面分析了整个住房公积金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住房公积金管理服务项目团队着重于明确定义住房公积金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住房公积金管理服务项目进展的持续监控，团队能够及时发现潜在问题并作出迅速反应。住房公积金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住房公积金管理服务项目得以更有序、可控地推进。</w:t>
      </w:r>
    </w:p>
    <w:p>
      <w:pPr>
        <w:pStyle w:val="Heading2"/>
        <w:ind w:firstLine="560" w:firstLineChars="200"/>
        <w:rPr>
          <w:rFonts w:ascii="仿宋" w:eastAsia="仿宋" w:hAnsi="仿宋" w:cs="仿宋" w:hint="eastAsia"/>
          <w:sz w:val="28"/>
          <w:lang w:eastAsia="zh-CN"/>
        </w:rPr>
      </w:pPr>
      <w:bookmarkStart w:id="11" w:name="_Toc2602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在危机发生时，住房公积金管理服务项目团队立即行动，成立了应急小组。该小组的任务是迅速制定并实施紧急应对措施，以最小化潜在损失。以下是采取的主要措施：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暂停住房公积金管理服务项目进度：为遏制危机蔓延，住房公积金管理服务项目暂时停止进行，以便全面评估当前状况。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资源重新分配：重新评估住房公积金管理服务项目资源的分配，确保最大限度地减小损失。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实时沟通：与关键利益相关者建立实时沟通机制，向他们传递住房公积金管理服务项目危机的实际状况，保障住房公积金管理服务项目核心利益。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在紧急应对的同时，住房公积金管理服务项目团队强调了团队协作和有效沟通的重要性。以下是团队协作的关键举措：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信息共享机制：建立了信息共享平台，确保团队成员能够及时获取住房公积金管理服务项目危机的实时信息。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领导者沟通：住房公积金管理服务项目领导者通过定期会议和即时沟通工具，指导团队应对危机，保持团队稳定运行。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随着危机得到初步控制，住房公积金管理服务项目团队转向制定恢复计划，以确保住房公积金管理服务项目能够从中迅速恢复。主要恢复计划包括：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修复受损的进度计划：重新评估住房公积金管理服务项目进度，制定修复计划，确保住房公积金管理服务项目尽快回归正常进程。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重新调整资源分配：优化资源分配，确保住房公积金管理服务项目在有限资源下高效运转。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风险管理机制加强：对住房公积金管理服务项目风险进行全面评估，制定更强化的风险管理策略，以预防未来可能的危机。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60"/>
      <w:r>
        <w:rPr>
          <w:rFonts w:ascii="仿宋" w:eastAsia="仿宋" w:hAnsi="仿宋" w:cs="仿宋" w:hint="eastAsia"/>
          <w:sz w:val="28"/>
          <w:lang w:eastAsia="zh-CN"/>
        </w:rPr>
        <w:t>四、住房公积金管理服务项目文档管理</w:t>
      </w:r>
      <w:bookmarkEnd w:id="12"/>
    </w:p>
    <w:p>
      <w:pPr>
        <w:pStyle w:val="Heading2"/>
        <w:rPr>
          <w:rFonts w:ascii="仿宋" w:eastAsia="仿宋" w:hAnsi="仿宋" w:cs="仿宋" w:hint="eastAsia"/>
          <w:lang w:eastAsia="zh-CN"/>
        </w:rPr>
      </w:pPr>
      <w:bookmarkStart w:id="13" w:name="_Toc628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住房公积金管理服务项目高度重视文档的质量和准确性，以支持住房公积金管理服务项目的各项活动和决策。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住房公积金管理服务项目文档的编制始于住房公积金管理服务项目计划的初期，我们制定了详细的文档编制计划，明确了每个文档的内容、格式和编写责任人。在住房公积金管理服务项目启动阶段，我们首先编制了住房公积金管理服务项目章程，明确定义了住房公积金管理服务项目的目标、范围、风险等关键要素。随后，住房公积金管理服务项目团队根据计划陆续编制了需求文档、设计文档、测试文档等各类文档，确保住房公积金管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住房公积金管理服务项目管理中的重要环节，旨在确保住房公积金管理服务项目文档符合质量标准和住房公积金管理服务项目需求。在住房公积金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住房公积金管理服务项目相关利益方和专业领域的专家对文档进行独立审查。这有助于获取更全面、客观的反馈，确保住房公积金管理服务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住房公积金管理服务项目在文档编制与审查方面建立了严格的管理机制，通过规范的流程和多维度的审查，确保住房公积金管理服务项目文档的质量、准确性和可靠性，为住房公积金管理服务项目的顺利推进提供了有力支持。</w:t>
      </w:r>
    </w:p>
    <w:p>
      <w:pPr>
        <w:pStyle w:val="Heading2"/>
        <w:ind w:firstLine="560" w:firstLineChars="200"/>
        <w:rPr>
          <w:rFonts w:ascii="仿宋" w:eastAsia="仿宋" w:hAnsi="仿宋" w:cs="仿宋" w:hint="eastAsia"/>
          <w:sz w:val="28"/>
          <w:lang w:eastAsia="zh-CN"/>
        </w:rPr>
      </w:pPr>
      <w:bookmarkStart w:id="14" w:name="_Toc359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在住房公积金管理服务项目中，我们致力于优化文档发布与分发过程，以确保信息的高效传递和团队间协作的顺畅进行。以下是我们采取的关键优化策略：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我们通过多渠道发布文档，包括电子邮件、住房公积金管理服务项目管理平台、内部网站等，以满足不同团队成员的偏好和需求。多渠道发布确保了信息的全面覆盖。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我们采用了精细的权限控制，确保只有授权人员可以访问敏感信息。这种安全措施保护了住房公积金管理服务项目文档的机密性，防止了未经授权的信息泄露。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015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住房公积金管理服务项目生命周期中一个至关重要的环节，直接关系到住房公积金管理服务项目信息的长期保存和历史记录的完整性。在住房公积金管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16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9251"/>
      <w:r>
        <w:rPr>
          <w:rFonts w:ascii="仿宋" w:eastAsia="仿宋" w:hAnsi="仿宋" w:cs="仿宋" w:hint="eastAsia"/>
          <w:lang w:eastAsia="zh-CN"/>
        </w:rPr>
        <w:t>(一)、住房公积金管理服务行业分析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住房公积金管理服务行业一直以来都是市场的关注焦点。行业内的发展趋势、竞争态势以及潜在机会都对住房公积金管理服务项目的推进产生深远的影响。通过深入研究行业的整体概貌，我们将更好地理解行业的核心特征，为住房公积金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住房公积金管理服务行业，技术一直是推动创新和发展的关键因素。我们将对当前技术趋势进行详尽分析，包括但不限于人工智能、大数据应用、先进制造技术等。这有助于住房公积金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住房公积金管理服务项目成功的基础。我们将对主要竞争对手进行深入研究，包括其市场份额、产品特点、市场定位等。通过全面了解竞争对手的优势和劣势，住房公积金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5468"/>
      <w:r>
        <w:rPr>
          <w:rFonts w:ascii="仿宋" w:eastAsia="仿宋" w:hAnsi="仿宋" w:cs="仿宋" w:hint="eastAsia"/>
          <w:sz w:val="28"/>
          <w:lang w:eastAsia="zh-CN"/>
        </w:rPr>
        <w:t>(二)、住房公积金管理服务市场分析预测</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住房公积金管理服务市场未来的增长趋势。这包括市场的整体规模、各细分领域的发展趋势等。住房公积金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住房公积金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住房公积金管理服务项目实施过程中需要充分考虑的因素。我们将对市场风险进行全面评估，包括但不限于政策法规风险、市场竞争风险、技术变革风险等。通过对潜在风险的深入分析，住房公积金管理服务项目可以制定相应的风险缓解策略，降低不确定性对住房公积金管理服务项目的影响。</w:t>
      </w:r>
    </w:p>
    <w:p>
      <w:pPr>
        <w:pStyle w:val="Heading1"/>
        <w:ind w:firstLine="560" w:firstLineChars="200"/>
        <w:rPr>
          <w:rFonts w:ascii="仿宋" w:eastAsia="仿宋" w:hAnsi="仿宋" w:cs="仿宋" w:hint="eastAsia"/>
          <w:sz w:val="28"/>
          <w:lang w:eastAsia="zh-CN"/>
        </w:rPr>
      </w:pPr>
      <w:bookmarkStart w:id="19" w:name="_Toc24757"/>
      <w:r>
        <w:rPr>
          <w:rFonts w:ascii="仿宋" w:eastAsia="仿宋" w:hAnsi="仿宋" w:cs="仿宋" w:hint="eastAsia"/>
          <w:sz w:val="28"/>
          <w:lang w:eastAsia="zh-CN"/>
        </w:rPr>
        <w:t>六、住房公积金管理服务项目绩效评估</w:t>
      </w:r>
      <w:bookmarkEnd w:id="19"/>
    </w:p>
    <w:p>
      <w:pPr>
        <w:pStyle w:val="Heading2"/>
        <w:rPr>
          <w:rFonts w:ascii="仿宋" w:eastAsia="仿宋" w:hAnsi="仿宋" w:cs="仿宋" w:hint="eastAsia"/>
          <w:lang w:eastAsia="zh-CN"/>
        </w:rPr>
      </w:pPr>
      <w:bookmarkStart w:id="20" w:name="_Toc1284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https://d.book118.com/877135112145006026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住房公积金管理服务项目规划设计蓝图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057AB"/>
    <w:rsid w:val="58B057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351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2024-01-08T15:46:00Z</dcterms:created>
  <dcterms:modified xsi:type="dcterms:W3CDTF">2024-01-08T15:46:28Z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15F98774FAA64C5BB58391EE86A395F6_11</vt:lpwstr>
  </property>
  <property fmtid="{D5CDD505-2E9C-101B-9397-08002B2CF9AE}" pid="3" name="KSOProductBuildVer">
    <vt:lpwstr>2052-12.1.0.16120</vt:lpwstr>
  </property>
</Properties>
</file>