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收纳整理项目规划设计蓝图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07" w:history="1">
        <w:r>
          <w:rPr>
            <w:rFonts w:ascii="仿宋" w:eastAsia="仿宋" w:hAnsi="仿宋" w:cs="仿宋" w:hint="eastAsia"/>
            <w:lang w:eastAsia="zh-CN"/>
          </w:rPr>
          <w:t>前言</w:t>
        </w:r>
        <w:r>
          <w:tab/>
        </w:r>
        <w:r>
          <w:fldChar w:fldCharType="begin"/>
        </w:r>
        <w:r>
          <w:instrText xml:space="preserve"> PAGEREF _Toc22507 \h </w:instrText>
        </w:r>
        <w:r>
          <w:fldChar w:fldCharType="separate"/>
        </w:r>
        <w:r>
          <w:t>3</w:t>
        </w:r>
        <w:r>
          <w:fldChar w:fldCharType="end"/>
        </w:r>
      </w:hyperlink>
    </w:p>
    <w:p>
      <w:pPr>
        <w:pStyle w:val="TOC1"/>
        <w:tabs>
          <w:tab w:val="right" w:leader="dot" w:pos="8306"/>
        </w:tabs>
      </w:pPr>
      <w:hyperlink w:anchor="_Toc15163" w:history="1">
        <w:r>
          <w:rPr>
            <w:rFonts w:ascii="仿宋" w:eastAsia="仿宋" w:hAnsi="仿宋" w:cs="仿宋" w:hint="eastAsia"/>
            <w:lang w:eastAsia="zh-CN"/>
          </w:rPr>
          <w:t>一、收纳整理项目可持续发展</w:t>
        </w:r>
        <w:r>
          <w:tab/>
        </w:r>
        <w:r>
          <w:fldChar w:fldCharType="begin"/>
        </w:r>
        <w:r>
          <w:instrText xml:space="preserve"> PAGEREF _Toc15163 \h </w:instrText>
        </w:r>
        <w:r>
          <w:fldChar w:fldCharType="separate"/>
        </w:r>
        <w:r>
          <w:t>3</w:t>
        </w:r>
        <w:r>
          <w:fldChar w:fldCharType="end"/>
        </w:r>
      </w:hyperlink>
    </w:p>
    <w:p>
      <w:pPr>
        <w:pStyle w:val="TOC2"/>
        <w:tabs>
          <w:tab w:val="right" w:leader="dot" w:pos="8306"/>
        </w:tabs>
      </w:pPr>
      <w:hyperlink w:anchor="_Toc3108" w:history="1">
        <w:r>
          <w:rPr>
            <w:rFonts w:ascii="仿宋" w:eastAsia="仿宋" w:hAnsi="仿宋" w:cs="仿宋" w:hint="eastAsia"/>
            <w:lang w:eastAsia="zh-CN"/>
          </w:rPr>
          <w:t>(一)、可持续战略与实践</w:t>
        </w:r>
        <w:r>
          <w:tab/>
        </w:r>
        <w:r>
          <w:fldChar w:fldCharType="begin"/>
        </w:r>
        <w:r>
          <w:instrText xml:space="preserve"> PAGEREF _Toc3108 \h </w:instrText>
        </w:r>
        <w:r>
          <w:fldChar w:fldCharType="separate"/>
        </w:r>
        <w:r>
          <w:t>3</w:t>
        </w:r>
        <w:r>
          <w:fldChar w:fldCharType="end"/>
        </w:r>
      </w:hyperlink>
    </w:p>
    <w:p>
      <w:pPr>
        <w:pStyle w:val="TOC2"/>
        <w:tabs>
          <w:tab w:val="right" w:leader="dot" w:pos="8306"/>
        </w:tabs>
      </w:pPr>
      <w:hyperlink w:anchor="_Toc29709" w:history="1">
        <w:r>
          <w:rPr>
            <w:rFonts w:ascii="仿宋" w:eastAsia="仿宋" w:hAnsi="仿宋" w:cs="仿宋" w:hint="eastAsia"/>
            <w:lang w:eastAsia="zh-CN"/>
          </w:rPr>
          <w:t>(二)、环保与社会责任</w:t>
        </w:r>
        <w:r>
          <w:tab/>
        </w:r>
        <w:r>
          <w:fldChar w:fldCharType="begin"/>
        </w:r>
        <w:r>
          <w:instrText xml:space="preserve"> PAGEREF _Toc29709 \h </w:instrText>
        </w:r>
        <w:r>
          <w:fldChar w:fldCharType="separate"/>
        </w:r>
        <w:r>
          <w:t>4</w:t>
        </w:r>
        <w:r>
          <w:fldChar w:fldCharType="end"/>
        </w:r>
      </w:hyperlink>
    </w:p>
    <w:p>
      <w:pPr>
        <w:pStyle w:val="TOC1"/>
        <w:tabs>
          <w:tab w:val="right" w:leader="dot" w:pos="8306"/>
        </w:tabs>
      </w:pPr>
      <w:hyperlink w:anchor="_Toc2772" w:history="1">
        <w:r>
          <w:rPr>
            <w:rFonts w:ascii="仿宋" w:eastAsia="仿宋" w:hAnsi="仿宋" w:cs="仿宋" w:hint="eastAsia"/>
            <w:lang w:eastAsia="zh-CN"/>
          </w:rPr>
          <w:t>二、收纳整理项目土建工程</w:t>
        </w:r>
        <w:r>
          <w:tab/>
        </w:r>
        <w:r>
          <w:fldChar w:fldCharType="begin"/>
        </w:r>
        <w:r>
          <w:instrText xml:space="preserve"> PAGEREF _Toc2772 \h </w:instrText>
        </w:r>
        <w:r>
          <w:fldChar w:fldCharType="separate"/>
        </w:r>
        <w:r>
          <w:t>5</w:t>
        </w:r>
        <w:r>
          <w:fldChar w:fldCharType="end"/>
        </w:r>
      </w:hyperlink>
    </w:p>
    <w:p>
      <w:pPr>
        <w:pStyle w:val="TOC2"/>
        <w:tabs>
          <w:tab w:val="right" w:leader="dot" w:pos="8306"/>
        </w:tabs>
      </w:pPr>
      <w:hyperlink w:anchor="_Toc32684" w:history="1">
        <w:r>
          <w:rPr>
            <w:rFonts w:ascii="仿宋" w:eastAsia="仿宋" w:hAnsi="仿宋" w:cs="仿宋" w:hint="eastAsia"/>
            <w:lang w:eastAsia="zh-CN"/>
          </w:rPr>
          <w:t>(一)、建筑工程设计原则</w:t>
        </w:r>
        <w:r>
          <w:tab/>
        </w:r>
        <w:r>
          <w:fldChar w:fldCharType="begin"/>
        </w:r>
        <w:r>
          <w:instrText xml:space="preserve"> PAGEREF _Toc32684 \h </w:instrText>
        </w:r>
        <w:r>
          <w:fldChar w:fldCharType="separate"/>
        </w:r>
        <w:r>
          <w:t>5</w:t>
        </w:r>
        <w:r>
          <w:fldChar w:fldCharType="end"/>
        </w:r>
      </w:hyperlink>
    </w:p>
    <w:p>
      <w:pPr>
        <w:pStyle w:val="TOC2"/>
        <w:tabs>
          <w:tab w:val="right" w:leader="dot" w:pos="8306"/>
        </w:tabs>
      </w:pPr>
      <w:hyperlink w:anchor="_Toc18320" w:history="1">
        <w:r>
          <w:rPr>
            <w:rFonts w:ascii="仿宋" w:eastAsia="仿宋" w:hAnsi="仿宋" w:cs="仿宋" w:hint="eastAsia"/>
            <w:lang w:eastAsia="zh-CN"/>
          </w:rPr>
          <w:t>(二)、土建工程设计年限及安全等级</w:t>
        </w:r>
        <w:r>
          <w:tab/>
        </w:r>
        <w:r>
          <w:fldChar w:fldCharType="begin"/>
        </w:r>
        <w:r>
          <w:instrText xml:space="preserve"> PAGEREF _Toc18320 \h </w:instrText>
        </w:r>
        <w:r>
          <w:fldChar w:fldCharType="separate"/>
        </w:r>
        <w:r>
          <w:t>6</w:t>
        </w:r>
        <w:r>
          <w:fldChar w:fldCharType="end"/>
        </w:r>
      </w:hyperlink>
    </w:p>
    <w:p>
      <w:pPr>
        <w:pStyle w:val="TOC2"/>
        <w:tabs>
          <w:tab w:val="right" w:leader="dot" w:pos="8306"/>
        </w:tabs>
      </w:pPr>
      <w:hyperlink w:anchor="_Toc18125" w:history="1">
        <w:r>
          <w:rPr>
            <w:rFonts w:ascii="仿宋" w:eastAsia="仿宋" w:hAnsi="仿宋" w:cs="仿宋" w:hint="eastAsia"/>
            <w:lang w:eastAsia="zh-CN"/>
          </w:rPr>
          <w:t>(三)、建筑工程设计总体要求</w:t>
        </w:r>
        <w:r>
          <w:tab/>
        </w:r>
        <w:r>
          <w:fldChar w:fldCharType="begin"/>
        </w:r>
        <w:r>
          <w:instrText xml:space="preserve"> PAGEREF _Toc18125 \h </w:instrText>
        </w:r>
        <w:r>
          <w:fldChar w:fldCharType="separate"/>
        </w:r>
        <w:r>
          <w:t>7</w:t>
        </w:r>
        <w:r>
          <w:fldChar w:fldCharType="end"/>
        </w:r>
      </w:hyperlink>
    </w:p>
    <w:p>
      <w:pPr>
        <w:pStyle w:val="TOC2"/>
        <w:tabs>
          <w:tab w:val="right" w:leader="dot" w:pos="8306"/>
        </w:tabs>
      </w:pPr>
      <w:hyperlink w:anchor="_Toc9672" w:history="1">
        <w:r>
          <w:rPr>
            <w:rFonts w:ascii="仿宋" w:eastAsia="仿宋" w:hAnsi="仿宋" w:cs="仿宋" w:hint="eastAsia"/>
            <w:lang w:eastAsia="zh-CN"/>
          </w:rPr>
          <w:t>(四)、土建工程建设指标</w:t>
        </w:r>
        <w:r>
          <w:tab/>
        </w:r>
        <w:r>
          <w:fldChar w:fldCharType="begin"/>
        </w:r>
        <w:r>
          <w:instrText xml:space="preserve"> PAGEREF _Toc9672 \h </w:instrText>
        </w:r>
        <w:r>
          <w:fldChar w:fldCharType="separate"/>
        </w:r>
        <w:r>
          <w:t>8</w:t>
        </w:r>
        <w:r>
          <w:fldChar w:fldCharType="end"/>
        </w:r>
      </w:hyperlink>
    </w:p>
    <w:p>
      <w:pPr>
        <w:pStyle w:val="TOC1"/>
        <w:tabs>
          <w:tab w:val="right" w:leader="dot" w:pos="8306"/>
        </w:tabs>
      </w:pPr>
      <w:hyperlink w:anchor="_Toc3694" w:history="1">
        <w:r>
          <w:rPr>
            <w:rFonts w:ascii="仿宋" w:eastAsia="仿宋" w:hAnsi="仿宋" w:cs="仿宋" w:hint="eastAsia"/>
            <w:lang w:eastAsia="zh-CN"/>
          </w:rPr>
          <w:t>三、收纳整理项目建设背景及必要性分析</w:t>
        </w:r>
        <w:r>
          <w:tab/>
        </w:r>
        <w:r>
          <w:fldChar w:fldCharType="begin"/>
        </w:r>
        <w:r>
          <w:instrText xml:space="preserve"> PAGEREF _Toc3694 \h </w:instrText>
        </w:r>
        <w:r>
          <w:fldChar w:fldCharType="separate"/>
        </w:r>
        <w:r>
          <w:t>8</w:t>
        </w:r>
        <w:r>
          <w:fldChar w:fldCharType="end"/>
        </w:r>
      </w:hyperlink>
    </w:p>
    <w:p>
      <w:pPr>
        <w:pStyle w:val="TOC2"/>
        <w:tabs>
          <w:tab w:val="right" w:leader="dot" w:pos="8306"/>
        </w:tabs>
      </w:pPr>
      <w:hyperlink w:anchor="_Toc12459" w:history="1">
        <w:r>
          <w:rPr>
            <w:rFonts w:ascii="仿宋" w:eastAsia="仿宋" w:hAnsi="仿宋" w:cs="仿宋" w:hint="eastAsia"/>
            <w:lang w:eastAsia="zh-CN"/>
          </w:rPr>
          <w:t>(一)、收纳整理项目背景分析</w:t>
        </w:r>
        <w:r>
          <w:tab/>
        </w:r>
        <w:r>
          <w:fldChar w:fldCharType="begin"/>
        </w:r>
        <w:r>
          <w:instrText xml:space="preserve"> PAGEREF _Toc12459 \h </w:instrText>
        </w:r>
        <w:r>
          <w:fldChar w:fldCharType="separate"/>
        </w:r>
        <w:r>
          <w:t>8</w:t>
        </w:r>
        <w:r>
          <w:fldChar w:fldCharType="end"/>
        </w:r>
      </w:hyperlink>
    </w:p>
    <w:p>
      <w:pPr>
        <w:pStyle w:val="TOC2"/>
        <w:tabs>
          <w:tab w:val="right" w:leader="dot" w:pos="8306"/>
        </w:tabs>
      </w:pPr>
      <w:hyperlink w:anchor="_Toc11934" w:history="1">
        <w:r>
          <w:rPr>
            <w:rFonts w:ascii="仿宋" w:eastAsia="仿宋" w:hAnsi="仿宋" w:cs="仿宋" w:hint="eastAsia"/>
            <w:lang w:eastAsia="zh-CN"/>
          </w:rPr>
          <w:t>(二)、收纳整理项目建设必要性分析</w:t>
        </w:r>
        <w:r>
          <w:tab/>
        </w:r>
        <w:r>
          <w:fldChar w:fldCharType="begin"/>
        </w:r>
        <w:r>
          <w:instrText xml:space="preserve"> PAGEREF _Toc11934 \h </w:instrText>
        </w:r>
        <w:r>
          <w:fldChar w:fldCharType="separate"/>
        </w:r>
        <w:r>
          <w:t>10</w:t>
        </w:r>
        <w:r>
          <w:fldChar w:fldCharType="end"/>
        </w:r>
      </w:hyperlink>
    </w:p>
    <w:p>
      <w:pPr>
        <w:pStyle w:val="TOC1"/>
        <w:tabs>
          <w:tab w:val="right" w:leader="dot" w:pos="8306"/>
        </w:tabs>
      </w:pPr>
      <w:hyperlink w:anchor="_Toc23349" w:history="1">
        <w:r>
          <w:rPr>
            <w:rFonts w:ascii="仿宋" w:eastAsia="仿宋" w:hAnsi="仿宋" w:cs="仿宋" w:hint="eastAsia"/>
            <w:lang w:eastAsia="zh-CN"/>
          </w:rPr>
          <w:t>四、收纳整理项目建设单位说明</w:t>
        </w:r>
        <w:r>
          <w:tab/>
        </w:r>
        <w:r>
          <w:fldChar w:fldCharType="begin"/>
        </w:r>
        <w:r>
          <w:instrText xml:space="preserve"> PAGEREF _Toc23349 \h </w:instrText>
        </w:r>
        <w:r>
          <w:fldChar w:fldCharType="separate"/>
        </w:r>
        <w:r>
          <w:t>11</w:t>
        </w:r>
        <w:r>
          <w:fldChar w:fldCharType="end"/>
        </w:r>
      </w:hyperlink>
    </w:p>
    <w:p>
      <w:pPr>
        <w:pStyle w:val="TOC2"/>
        <w:tabs>
          <w:tab w:val="right" w:leader="dot" w:pos="8306"/>
        </w:tabs>
      </w:pPr>
      <w:hyperlink w:anchor="_Toc9420" w:history="1">
        <w:r>
          <w:rPr>
            <w:rFonts w:ascii="仿宋" w:eastAsia="仿宋" w:hAnsi="仿宋" w:cs="仿宋" w:hint="eastAsia"/>
            <w:lang w:eastAsia="zh-CN"/>
          </w:rPr>
          <w:t>(一)、收纳整理项目承办单位基本情况</w:t>
        </w:r>
        <w:r>
          <w:tab/>
        </w:r>
        <w:r>
          <w:fldChar w:fldCharType="begin"/>
        </w:r>
        <w:r>
          <w:instrText xml:space="preserve"> PAGEREF _Toc9420 \h </w:instrText>
        </w:r>
        <w:r>
          <w:fldChar w:fldCharType="separate"/>
        </w:r>
        <w:r>
          <w:t>11</w:t>
        </w:r>
        <w:r>
          <w:fldChar w:fldCharType="end"/>
        </w:r>
      </w:hyperlink>
    </w:p>
    <w:p>
      <w:pPr>
        <w:pStyle w:val="TOC2"/>
        <w:tabs>
          <w:tab w:val="right" w:leader="dot" w:pos="8306"/>
        </w:tabs>
      </w:pPr>
      <w:hyperlink w:anchor="_Toc20959" w:history="1">
        <w:r>
          <w:rPr>
            <w:rFonts w:ascii="仿宋" w:eastAsia="仿宋" w:hAnsi="仿宋" w:cs="仿宋" w:hint="eastAsia"/>
            <w:lang w:eastAsia="zh-CN"/>
          </w:rPr>
          <w:t>(二)、公司经济效益分析</w:t>
        </w:r>
        <w:r>
          <w:tab/>
        </w:r>
        <w:r>
          <w:fldChar w:fldCharType="begin"/>
        </w:r>
        <w:r>
          <w:instrText xml:space="preserve"> PAGEREF _Toc20959 \h </w:instrText>
        </w:r>
        <w:r>
          <w:fldChar w:fldCharType="separate"/>
        </w:r>
        <w:r>
          <w:t>11</w:t>
        </w:r>
        <w:r>
          <w:fldChar w:fldCharType="end"/>
        </w:r>
      </w:hyperlink>
    </w:p>
    <w:p>
      <w:pPr>
        <w:pStyle w:val="TOC1"/>
        <w:tabs>
          <w:tab w:val="right" w:leader="dot" w:pos="8306"/>
        </w:tabs>
      </w:pPr>
      <w:hyperlink w:anchor="_Toc1358" w:history="1">
        <w:r>
          <w:rPr>
            <w:rFonts w:ascii="仿宋" w:eastAsia="仿宋" w:hAnsi="仿宋" w:cs="仿宋" w:hint="eastAsia"/>
            <w:lang w:eastAsia="zh-CN"/>
          </w:rPr>
          <w:t>五、收纳整理项目文档管理</w:t>
        </w:r>
        <w:r>
          <w:tab/>
        </w:r>
        <w:r>
          <w:fldChar w:fldCharType="begin"/>
        </w:r>
        <w:r>
          <w:instrText xml:space="preserve"> PAGEREF _Toc1358 \h </w:instrText>
        </w:r>
        <w:r>
          <w:fldChar w:fldCharType="separate"/>
        </w:r>
        <w:r>
          <w:t>12</w:t>
        </w:r>
        <w:r>
          <w:fldChar w:fldCharType="end"/>
        </w:r>
      </w:hyperlink>
    </w:p>
    <w:p>
      <w:pPr>
        <w:pStyle w:val="TOC2"/>
        <w:tabs>
          <w:tab w:val="right" w:leader="dot" w:pos="8306"/>
        </w:tabs>
      </w:pPr>
      <w:hyperlink w:anchor="_Toc29309" w:history="1">
        <w:r>
          <w:rPr>
            <w:rFonts w:ascii="仿宋" w:eastAsia="仿宋" w:hAnsi="仿宋" w:cs="仿宋" w:hint="eastAsia"/>
            <w:lang w:eastAsia="zh-CN"/>
          </w:rPr>
          <w:t>(一)、文档编制与审查</w:t>
        </w:r>
        <w:r>
          <w:tab/>
        </w:r>
        <w:r>
          <w:fldChar w:fldCharType="begin"/>
        </w:r>
        <w:r>
          <w:instrText xml:space="preserve"> PAGEREF _Toc29309 \h </w:instrText>
        </w:r>
        <w:r>
          <w:fldChar w:fldCharType="separate"/>
        </w:r>
        <w:r>
          <w:t>12</w:t>
        </w:r>
        <w:r>
          <w:fldChar w:fldCharType="end"/>
        </w:r>
      </w:hyperlink>
    </w:p>
    <w:p>
      <w:pPr>
        <w:pStyle w:val="TOC2"/>
        <w:tabs>
          <w:tab w:val="right" w:leader="dot" w:pos="8306"/>
        </w:tabs>
      </w:pPr>
      <w:hyperlink w:anchor="_Toc11823" w:history="1">
        <w:r>
          <w:rPr>
            <w:rFonts w:ascii="仿宋" w:eastAsia="仿宋" w:hAnsi="仿宋" w:cs="仿宋" w:hint="eastAsia"/>
            <w:lang w:eastAsia="zh-CN"/>
          </w:rPr>
          <w:t>(二)、文档发布与分发</w:t>
        </w:r>
        <w:r>
          <w:tab/>
        </w:r>
        <w:r>
          <w:fldChar w:fldCharType="begin"/>
        </w:r>
        <w:r>
          <w:instrText xml:space="preserve"> PAGEREF _Toc11823 \h </w:instrText>
        </w:r>
        <w:r>
          <w:fldChar w:fldCharType="separate"/>
        </w:r>
        <w:r>
          <w:t>14</w:t>
        </w:r>
        <w:r>
          <w:fldChar w:fldCharType="end"/>
        </w:r>
      </w:hyperlink>
    </w:p>
    <w:p>
      <w:pPr>
        <w:pStyle w:val="TOC2"/>
        <w:tabs>
          <w:tab w:val="right" w:leader="dot" w:pos="8306"/>
        </w:tabs>
      </w:pPr>
      <w:hyperlink w:anchor="_Toc25674" w:history="1">
        <w:r>
          <w:rPr>
            <w:rFonts w:ascii="仿宋" w:eastAsia="仿宋" w:hAnsi="仿宋" w:cs="仿宋" w:hint="eastAsia"/>
            <w:lang w:eastAsia="zh-CN"/>
          </w:rPr>
          <w:t>(三)、文档存档与归档</w:t>
        </w:r>
        <w:r>
          <w:tab/>
        </w:r>
        <w:r>
          <w:fldChar w:fldCharType="begin"/>
        </w:r>
        <w:r>
          <w:instrText xml:space="preserve"> PAGEREF _Toc25674 \h </w:instrText>
        </w:r>
        <w:r>
          <w:fldChar w:fldCharType="separate"/>
        </w:r>
        <w:r>
          <w:t>15</w:t>
        </w:r>
        <w:r>
          <w:fldChar w:fldCharType="end"/>
        </w:r>
      </w:hyperlink>
    </w:p>
    <w:p>
      <w:pPr>
        <w:pStyle w:val="TOC1"/>
        <w:tabs>
          <w:tab w:val="right" w:leader="dot" w:pos="8306"/>
        </w:tabs>
      </w:pPr>
      <w:hyperlink w:anchor="_Toc28056" w:history="1">
        <w:r>
          <w:rPr>
            <w:rFonts w:ascii="仿宋" w:eastAsia="仿宋" w:hAnsi="仿宋" w:cs="仿宋" w:hint="eastAsia"/>
            <w:lang w:eastAsia="zh-CN"/>
          </w:rPr>
          <w:t>六、收纳整理项目危机管理</w:t>
        </w:r>
        <w:r>
          <w:tab/>
        </w:r>
        <w:r>
          <w:fldChar w:fldCharType="begin"/>
        </w:r>
        <w:r>
          <w:instrText xml:space="preserve"> PAGEREF _Toc28056 \h </w:instrText>
        </w:r>
        <w:r>
          <w:fldChar w:fldCharType="separate"/>
        </w:r>
        <w:r>
          <w:t>16</w:t>
        </w:r>
        <w:r>
          <w:fldChar w:fldCharType="end"/>
        </w:r>
      </w:hyperlink>
    </w:p>
    <w:p>
      <w:pPr>
        <w:pStyle w:val="TOC2"/>
        <w:tabs>
          <w:tab w:val="right" w:leader="dot" w:pos="8306"/>
        </w:tabs>
      </w:pPr>
      <w:hyperlink w:anchor="_Toc22846" w:history="1">
        <w:r>
          <w:rPr>
            <w:rFonts w:ascii="仿宋" w:eastAsia="仿宋" w:hAnsi="仿宋" w:cs="仿宋" w:hint="eastAsia"/>
            <w:lang w:eastAsia="zh-CN"/>
          </w:rPr>
          <w:t>(一)、危机预警与识别</w:t>
        </w:r>
        <w:r>
          <w:tab/>
        </w:r>
        <w:r>
          <w:fldChar w:fldCharType="begin"/>
        </w:r>
        <w:r>
          <w:instrText xml:space="preserve"> PAGEREF _Toc22846 \h </w:instrText>
        </w:r>
        <w:r>
          <w:fldChar w:fldCharType="separate"/>
        </w:r>
        <w:r>
          <w:t>16</w:t>
        </w:r>
        <w:r>
          <w:fldChar w:fldCharType="end"/>
        </w:r>
      </w:hyperlink>
    </w:p>
    <w:p>
      <w:pPr>
        <w:pStyle w:val="TOC2"/>
        <w:tabs>
          <w:tab w:val="right" w:leader="dot" w:pos="8306"/>
        </w:tabs>
      </w:pPr>
      <w:hyperlink w:anchor="_Toc8265" w:history="1">
        <w:r>
          <w:rPr>
            <w:rFonts w:ascii="仿宋" w:eastAsia="仿宋" w:hAnsi="仿宋" w:cs="仿宋" w:hint="eastAsia"/>
            <w:lang w:eastAsia="zh-CN"/>
          </w:rPr>
          <w:t>(二)、危机应对与恢复</w:t>
        </w:r>
        <w:r>
          <w:tab/>
        </w:r>
        <w:r>
          <w:fldChar w:fldCharType="begin"/>
        </w:r>
        <w:r>
          <w:instrText xml:space="preserve"> PAGEREF _Toc8265 \h </w:instrText>
        </w:r>
        <w:r>
          <w:fldChar w:fldCharType="separate"/>
        </w:r>
        <w:r>
          <w:t>17</w:t>
        </w:r>
        <w:r>
          <w:fldChar w:fldCharType="end"/>
        </w:r>
      </w:hyperlink>
    </w:p>
    <w:p>
      <w:pPr>
        <w:pStyle w:val="TOC1"/>
        <w:tabs>
          <w:tab w:val="right" w:leader="dot" w:pos="8306"/>
        </w:tabs>
      </w:pPr>
      <w:hyperlink w:anchor="_Toc2844" w:history="1">
        <w:r>
          <w:rPr>
            <w:rFonts w:ascii="仿宋" w:eastAsia="仿宋" w:hAnsi="仿宋" w:cs="仿宋" w:hint="eastAsia"/>
            <w:lang w:eastAsia="zh-CN"/>
          </w:rPr>
          <w:t>七、收纳整理项目人力资源培养与发展</w:t>
        </w:r>
        <w:r>
          <w:tab/>
        </w:r>
        <w:r>
          <w:fldChar w:fldCharType="begin"/>
        </w:r>
        <w:r>
          <w:instrText xml:space="preserve"> PAGEREF _Toc2844 \h </w:instrText>
        </w:r>
        <w:r>
          <w:fldChar w:fldCharType="separate"/>
        </w:r>
        <w:r>
          <w:t>18</w:t>
        </w:r>
        <w:r>
          <w:fldChar w:fldCharType="end"/>
        </w:r>
      </w:hyperlink>
    </w:p>
    <w:p>
      <w:pPr>
        <w:pStyle w:val="TOC2"/>
        <w:tabs>
          <w:tab w:val="right" w:leader="dot" w:pos="8306"/>
        </w:tabs>
      </w:pPr>
      <w:hyperlink w:anchor="_Toc12536" w:history="1">
        <w:r>
          <w:rPr>
            <w:rFonts w:ascii="仿宋" w:eastAsia="仿宋" w:hAnsi="仿宋" w:cs="仿宋" w:hint="eastAsia"/>
            <w:lang w:eastAsia="zh-CN"/>
          </w:rPr>
          <w:t>(一)、人才需求与规划</w:t>
        </w:r>
        <w:r>
          <w:tab/>
        </w:r>
        <w:r>
          <w:fldChar w:fldCharType="begin"/>
        </w:r>
        <w:r>
          <w:instrText xml:space="preserve"> PAGEREF _Toc12536 \h </w:instrText>
        </w:r>
        <w:r>
          <w:fldChar w:fldCharType="separate"/>
        </w:r>
        <w:r>
          <w:t>18</w:t>
        </w:r>
        <w:r>
          <w:fldChar w:fldCharType="end"/>
        </w:r>
      </w:hyperlink>
    </w:p>
    <w:p>
      <w:pPr>
        <w:pStyle w:val="TOC2"/>
        <w:tabs>
          <w:tab w:val="right" w:leader="dot" w:pos="8306"/>
        </w:tabs>
      </w:pPr>
      <w:hyperlink w:anchor="_Toc22999" w:history="1">
        <w:r>
          <w:rPr>
            <w:rFonts w:ascii="仿宋" w:eastAsia="仿宋" w:hAnsi="仿宋" w:cs="仿宋" w:hint="eastAsia"/>
            <w:lang w:eastAsia="zh-CN"/>
          </w:rPr>
          <w:t>(二)、培训与发展计划</w:t>
        </w:r>
        <w:r>
          <w:tab/>
        </w:r>
        <w:r>
          <w:fldChar w:fldCharType="begin"/>
        </w:r>
        <w:r>
          <w:instrText xml:space="preserve"> PAGEREF _Toc22999 \h </w:instrText>
        </w:r>
        <w:r>
          <w:fldChar w:fldCharType="separate"/>
        </w:r>
        <w:r>
          <w:t>19</w:t>
        </w:r>
        <w:r>
          <w:fldChar w:fldCharType="end"/>
        </w:r>
      </w:hyperlink>
    </w:p>
    <w:p>
      <w:pPr>
        <w:pStyle w:val="TOC1"/>
        <w:tabs>
          <w:tab w:val="right" w:leader="dot" w:pos="8306"/>
        </w:tabs>
      </w:pPr>
      <w:hyperlink w:anchor="_Toc26516" w:history="1">
        <w:r>
          <w:rPr>
            <w:rFonts w:ascii="仿宋" w:eastAsia="仿宋" w:hAnsi="仿宋" w:cs="仿宋" w:hint="eastAsia"/>
            <w:lang w:eastAsia="zh-CN"/>
          </w:rPr>
          <w:t>八、收纳整理项目技术管理</w:t>
        </w:r>
        <w:r>
          <w:tab/>
        </w:r>
        <w:r>
          <w:fldChar w:fldCharType="begin"/>
        </w:r>
        <w:r>
          <w:instrText xml:space="preserve"> PAGEREF _Toc26516 \h </w:instrText>
        </w:r>
        <w:r>
          <w:fldChar w:fldCharType="separate"/>
        </w:r>
        <w:r>
          <w:t>19</w:t>
        </w:r>
        <w:r>
          <w:fldChar w:fldCharType="end"/>
        </w:r>
      </w:hyperlink>
    </w:p>
    <w:p>
      <w:pPr>
        <w:pStyle w:val="TOC2"/>
        <w:tabs>
          <w:tab w:val="right" w:leader="dot" w:pos="8306"/>
        </w:tabs>
      </w:pPr>
      <w:hyperlink w:anchor="_Toc24129" w:history="1">
        <w:r>
          <w:rPr>
            <w:rFonts w:ascii="仿宋" w:eastAsia="仿宋" w:hAnsi="仿宋" w:cs="仿宋" w:hint="eastAsia"/>
            <w:lang w:eastAsia="zh-CN"/>
          </w:rPr>
          <w:t>(一)、技术方案选用方向</w:t>
        </w:r>
        <w:r>
          <w:tab/>
        </w:r>
        <w:r>
          <w:fldChar w:fldCharType="begin"/>
        </w:r>
        <w:r>
          <w:instrText xml:space="preserve"> PAGEREF _Toc24129 \h </w:instrText>
        </w:r>
        <w:r>
          <w:fldChar w:fldCharType="separate"/>
        </w:r>
        <w:r>
          <w:t>19</w:t>
        </w:r>
        <w:r>
          <w:fldChar w:fldCharType="end"/>
        </w:r>
      </w:hyperlink>
    </w:p>
    <w:p>
      <w:pPr>
        <w:pStyle w:val="TOC2"/>
        <w:tabs>
          <w:tab w:val="right" w:leader="dot" w:pos="8306"/>
        </w:tabs>
      </w:pPr>
      <w:hyperlink w:anchor="_Toc12222" w:history="1">
        <w:r>
          <w:rPr>
            <w:rFonts w:ascii="仿宋" w:eastAsia="仿宋" w:hAnsi="仿宋" w:cs="仿宋" w:hint="eastAsia"/>
            <w:lang w:eastAsia="zh-CN"/>
          </w:rPr>
          <w:t>(二)、工艺技术方案选用原则</w:t>
        </w:r>
        <w:r>
          <w:tab/>
        </w:r>
        <w:r>
          <w:fldChar w:fldCharType="begin"/>
        </w:r>
        <w:r>
          <w:instrText xml:space="preserve"> PAGEREF _Toc12222 \h </w:instrText>
        </w:r>
        <w:r>
          <w:fldChar w:fldCharType="separate"/>
        </w:r>
        <w:r>
          <w:t>21</w:t>
        </w:r>
        <w:r>
          <w:fldChar w:fldCharType="end"/>
        </w:r>
      </w:hyperlink>
    </w:p>
    <w:p>
      <w:pPr>
        <w:pStyle w:val="TOC2"/>
        <w:tabs>
          <w:tab w:val="right" w:leader="dot" w:pos="8306"/>
        </w:tabs>
      </w:pPr>
      <w:hyperlink w:anchor="_Toc6952" w:history="1">
        <w:r>
          <w:rPr>
            <w:rFonts w:ascii="仿宋" w:eastAsia="仿宋" w:hAnsi="仿宋" w:cs="仿宋" w:hint="eastAsia"/>
            <w:lang w:eastAsia="zh-CN"/>
          </w:rPr>
          <w:t>(三)、工艺技术方案要求</w:t>
        </w:r>
        <w:r>
          <w:tab/>
        </w:r>
        <w:r>
          <w:fldChar w:fldCharType="begin"/>
        </w:r>
        <w:r>
          <w:instrText xml:space="preserve"> PAGEREF _Toc6952 \h </w:instrText>
        </w:r>
        <w:r>
          <w:fldChar w:fldCharType="separate"/>
        </w:r>
        <w:r>
          <w:t>23</w:t>
        </w:r>
        <w:r>
          <w:fldChar w:fldCharType="end"/>
        </w:r>
      </w:hyperlink>
    </w:p>
    <w:p>
      <w:pPr>
        <w:pStyle w:val="TOC1"/>
        <w:tabs>
          <w:tab w:val="right" w:leader="dot" w:pos="8306"/>
        </w:tabs>
      </w:pPr>
      <w:hyperlink w:anchor="_Toc30715" w:history="1">
        <w:r>
          <w:rPr>
            <w:rFonts w:ascii="仿宋" w:eastAsia="仿宋" w:hAnsi="仿宋" w:cs="仿宋" w:hint="eastAsia"/>
            <w:lang w:eastAsia="zh-CN"/>
          </w:rPr>
          <w:t>九、收纳整理项目投资规划</w:t>
        </w:r>
        <w:r>
          <w:tab/>
        </w:r>
        <w:r>
          <w:fldChar w:fldCharType="begin"/>
        </w:r>
        <w:r>
          <w:instrText xml:space="preserve"> PAGEREF _Toc30715 \h </w:instrText>
        </w:r>
        <w:r>
          <w:fldChar w:fldCharType="separate"/>
        </w:r>
        <w:r>
          <w:t>25</w:t>
        </w:r>
        <w:r>
          <w:fldChar w:fldCharType="end"/>
        </w:r>
      </w:hyperlink>
    </w:p>
    <w:p>
      <w:pPr>
        <w:pStyle w:val="TOC2"/>
        <w:tabs>
          <w:tab w:val="right" w:leader="dot" w:pos="8306"/>
        </w:tabs>
      </w:pPr>
      <w:hyperlink w:anchor="_Toc2113" w:history="1">
        <w:r>
          <w:rPr>
            <w:rFonts w:ascii="仿宋" w:eastAsia="仿宋" w:hAnsi="仿宋" w:cs="仿宋" w:hint="eastAsia"/>
            <w:lang w:eastAsia="zh-CN"/>
          </w:rPr>
          <w:t>(一)、收纳整理项目总投资估算</w:t>
        </w:r>
        <w:r>
          <w:tab/>
        </w:r>
        <w:r>
          <w:fldChar w:fldCharType="begin"/>
        </w:r>
        <w:r>
          <w:instrText xml:space="preserve"> PAGEREF _Toc2113 \h </w:instrText>
        </w:r>
        <w:r>
          <w:fldChar w:fldCharType="separate"/>
        </w:r>
        <w:r>
          <w:t>25</w:t>
        </w:r>
        <w:r>
          <w:fldChar w:fldCharType="end"/>
        </w:r>
      </w:hyperlink>
    </w:p>
    <w:p>
      <w:pPr>
        <w:pStyle w:val="TOC2"/>
        <w:tabs>
          <w:tab w:val="right" w:leader="dot" w:pos="8306"/>
        </w:tabs>
      </w:pPr>
      <w:hyperlink w:anchor="_Toc5986" w:history="1">
        <w:r>
          <w:rPr>
            <w:rFonts w:ascii="仿宋" w:eastAsia="仿宋" w:hAnsi="仿宋" w:cs="仿宋" w:hint="eastAsia"/>
            <w:lang w:eastAsia="zh-CN"/>
          </w:rPr>
          <w:t>(二)、资金筹措</w:t>
        </w:r>
        <w:r>
          <w:tab/>
        </w:r>
        <w:r>
          <w:fldChar w:fldCharType="begin"/>
        </w:r>
        <w:r>
          <w:instrText xml:space="preserve"> PAGEREF _Toc5986 \h </w:instrText>
        </w:r>
        <w:r>
          <w:fldChar w:fldCharType="separate"/>
        </w:r>
        <w:r>
          <w:t>27</w:t>
        </w:r>
        <w:r>
          <w:fldChar w:fldCharType="end"/>
        </w:r>
      </w:hyperlink>
    </w:p>
    <w:p>
      <w:pPr>
        <w:pStyle w:val="TOC1"/>
        <w:tabs>
          <w:tab w:val="right" w:leader="dot" w:pos="8306"/>
        </w:tabs>
      </w:pPr>
      <w:hyperlink w:anchor="_Toc19865" w:history="1">
        <w:r>
          <w:rPr>
            <w:rFonts w:ascii="仿宋" w:eastAsia="仿宋" w:hAnsi="仿宋" w:cs="仿宋" w:hint="eastAsia"/>
            <w:lang w:eastAsia="zh-CN"/>
          </w:rPr>
          <w:t>十、收纳整理项目人力资源管理</w:t>
        </w:r>
        <w:r>
          <w:tab/>
        </w:r>
        <w:r>
          <w:fldChar w:fldCharType="begin"/>
        </w:r>
        <w:r>
          <w:instrText xml:space="preserve"> PAGEREF _Toc19865 \h </w:instrText>
        </w:r>
        <w:r>
          <w:fldChar w:fldCharType="separate"/>
        </w:r>
        <w:r>
          <w:t>27</w:t>
        </w:r>
        <w:r>
          <w:fldChar w:fldCharType="end"/>
        </w:r>
      </w:hyperlink>
    </w:p>
    <w:p>
      <w:pPr>
        <w:pStyle w:val="TOC2"/>
        <w:tabs>
          <w:tab w:val="right" w:leader="dot" w:pos="8306"/>
        </w:tabs>
      </w:pPr>
      <w:hyperlink w:anchor="_Toc21974" w:history="1">
        <w:r>
          <w:rPr>
            <w:rFonts w:ascii="仿宋" w:eastAsia="仿宋" w:hAnsi="仿宋" w:cs="仿宋" w:hint="eastAsia"/>
            <w:lang w:eastAsia="zh-CN"/>
          </w:rPr>
          <w:t>(一)、建立健全的预算管理制度</w:t>
        </w:r>
        <w:r>
          <w:tab/>
        </w:r>
        <w:r>
          <w:fldChar w:fldCharType="begin"/>
        </w:r>
        <w:r>
          <w:instrText xml:space="preserve"> PAGEREF _Toc21974 \h </w:instrText>
        </w:r>
        <w:r>
          <w:fldChar w:fldCharType="separate"/>
        </w:r>
        <w:r>
          <w:t>27</w:t>
        </w:r>
        <w:r>
          <w:fldChar w:fldCharType="end"/>
        </w:r>
      </w:hyperlink>
    </w:p>
    <w:p>
      <w:pPr>
        <w:pStyle w:val="TOC2"/>
        <w:tabs>
          <w:tab w:val="right" w:leader="dot" w:pos="8306"/>
        </w:tabs>
      </w:pPr>
      <w:hyperlink w:anchor="_Toc31588" w:history="1">
        <w:r>
          <w:rPr>
            <w:rFonts w:ascii="仿宋" w:eastAsia="仿宋" w:hAnsi="仿宋" w:cs="仿宋" w:hint="eastAsia"/>
            <w:lang w:eastAsia="zh-CN"/>
          </w:rPr>
          <w:t>(二)、加强资金流动监控</w:t>
        </w:r>
        <w:r>
          <w:tab/>
        </w:r>
        <w:r>
          <w:fldChar w:fldCharType="begin"/>
        </w:r>
        <w:r>
          <w:instrText xml:space="preserve"> PAGEREF _Toc31588 \h </w:instrText>
        </w:r>
        <w:r>
          <w:fldChar w:fldCharType="separate"/>
        </w:r>
        <w:r>
          <w:t>29</w:t>
        </w:r>
        <w:r>
          <w:fldChar w:fldCharType="end"/>
        </w:r>
      </w:hyperlink>
    </w:p>
    <w:p>
      <w:pPr>
        <w:pStyle w:val="TOC2"/>
        <w:tabs>
          <w:tab w:val="right" w:leader="dot" w:pos="8306"/>
        </w:tabs>
      </w:pPr>
      <w:hyperlink w:anchor="_Toc21271" w:history="1">
        <w:r>
          <w:rPr>
            <w:rFonts w:ascii="仿宋" w:eastAsia="仿宋" w:hAnsi="仿宋" w:cs="仿宋" w:hint="eastAsia"/>
            <w:lang w:eastAsia="zh-CN"/>
          </w:rPr>
          <w:t>(三)、制定完善的风险控制机制</w:t>
        </w:r>
        <w:r>
          <w:tab/>
        </w:r>
        <w:r>
          <w:fldChar w:fldCharType="begin"/>
        </w:r>
        <w:r>
          <w:instrText xml:space="preserve"> PAGEREF _Toc21271 \h </w:instrText>
        </w:r>
        <w:r>
          <w:fldChar w:fldCharType="separate"/>
        </w:r>
        <w:r>
          <w:t>30</w:t>
        </w:r>
        <w:r>
          <w:fldChar w:fldCharType="end"/>
        </w:r>
      </w:hyperlink>
    </w:p>
    <w:p>
      <w:pPr>
        <w:pStyle w:val="TOC2"/>
        <w:tabs>
          <w:tab w:val="right" w:leader="dot" w:pos="8306"/>
        </w:tabs>
      </w:pPr>
      <w:hyperlink w:anchor="_Toc10589" w:history="1">
        <w:r>
          <w:rPr>
            <w:rFonts w:ascii="仿宋" w:eastAsia="仿宋" w:hAnsi="仿宋" w:cs="仿宋" w:hint="eastAsia"/>
            <w:lang w:eastAsia="zh-CN"/>
          </w:rPr>
          <w:t>(四)、优化成本管理</w:t>
        </w:r>
        <w:r>
          <w:tab/>
        </w:r>
        <w:r>
          <w:fldChar w:fldCharType="begin"/>
        </w:r>
        <w:r>
          <w:instrText xml:space="preserve"> PAGEREF _Toc10589 \h </w:instrText>
        </w:r>
        <w:r>
          <w:fldChar w:fldCharType="separate"/>
        </w:r>
        <w:r>
          <w:t>31</w:t>
        </w:r>
        <w:r>
          <w:fldChar w:fldCharType="end"/>
        </w:r>
      </w:hyperlink>
    </w:p>
    <w:p>
      <w:pPr>
        <w:pStyle w:val="TOC1"/>
        <w:tabs>
          <w:tab w:val="right" w:leader="dot" w:pos="8306"/>
        </w:tabs>
      </w:pPr>
      <w:hyperlink w:anchor="_Toc11036" w:history="1">
        <w:r>
          <w:rPr>
            <w:rFonts w:ascii="仿宋" w:eastAsia="仿宋" w:hAnsi="仿宋" w:cs="仿宋" w:hint="eastAsia"/>
            <w:lang w:eastAsia="zh-CN"/>
          </w:rPr>
          <w:t>十一、生产安全保护</w:t>
        </w:r>
        <w:r>
          <w:tab/>
        </w:r>
        <w:r>
          <w:fldChar w:fldCharType="begin"/>
        </w:r>
        <w:r>
          <w:instrText xml:space="preserve"> PAGEREF _Toc11036 \h </w:instrText>
        </w:r>
        <w:r>
          <w:fldChar w:fldCharType="separate"/>
        </w:r>
        <w:r>
          <w:t>33</w:t>
        </w:r>
        <w:r>
          <w:fldChar w:fldCharType="end"/>
        </w:r>
      </w:hyperlink>
    </w:p>
    <w:p>
      <w:pPr>
        <w:pStyle w:val="TOC2"/>
        <w:tabs>
          <w:tab w:val="right" w:leader="dot" w:pos="8306"/>
        </w:tabs>
      </w:pPr>
      <w:hyperlink w:anchor="_Toc537" w:history="1">
        <w:r>
          <w:rPr>
            <w:rFonts w:ascii="仿宋" w:eastAsia="仿宋" w:hAnsi="仿宋" w:cs="仿宋" w:hint="eastAsia"/>
            <w:lang w:eastAsia="zh-CN"/>
          </w:rPr>
          <w:t>(一)、消防安全</w:t>
        </w:r>
        <w:r>
          <w:tab/>
        </w:r>
        <w:r>
          <w:fldChar w:fldCharType="begin"/>
        </w:r>
        <w:r>
          <w:instrText xml:space="preserve"> PAGEREF _Toc537 \h </w:instrText>
        </w:r>
        <w:r>
          <w:fldChar w:fldCharType="separate"/>
        </w:r>
        <w:r>
          <w:t>33</w:t>
        </w:r>
        <w:r>
          <w:fldChar w:fldCharType="end"/>
        </w:r>
      </w:hyperlink>
    </w:p>
    <w:p>
      <w:pPr>
        <w:pStyle w:val="TOC2"/>
        <w:tabs>
          <w:tab w:val="right" w:leader="dot" w:pos="8306"/>
        </w:tabs>
      </w:pPr>
      <w:hyperlink w:anchor="_Toc27298" w:history="1">
        <w:r>
          <w:rPr>
            <w:rFonts w:ascii="仿宋" w:eastAsia="仿宋" w:hAnsi="仿宋" w:cs="仿宋" w:hint="eastAsia"/>
            <w:lang w:eastAsia="zh-CN"/>
          </w:rPr>
          <w:t>(二)、防火防爆总图布置措施</w:t>
        </w:r>
        <w:r>
          <w:tab/>
        </w:r>
        <w:r>
          <w:fldChar w:fldCharType="begin"/>
        </w:r>
        <w:r>
          <w:instrText xml:space="preserve"> PAGEREF _Toc27298 \h </w:instrText>
        </w:r>
        <w:r>
          <w:fldChar w:fldCharType="separate"/>
        </w:r>
        <w:r>
          <w:t>34</w:t>
        </w:r>
        <w:r>
          <w:fldChar w:fldCharType="end"/>
        </w:r>
      </w:hyperlink>
    </w:p>
    <w:p>
      <w:pPr>
        <w:pStyle w:val="TOC2"/>
        <w:tabs>
          <w:tab w:val="right" w:leader="dot" w:pos="8306"/>
        </w:tabs>
      </w:pPr>
      <w:hyperlink w:anchor="_Toc8696" w:history="1">
        <w:r>
          <w:rPr>
            <w:rFonts w:ascii="仿宋" w:eastAsia="仿宋" w:hAnsi="仿宋" w:cs="仿宋" w:hint="eastAsia"/>
            <w:lang w:eastAsia="zh-CN"/>
          </w:rPr>
          <w:t>(三)、自然灾害防范措施</w:t>
        </w:r>
        <w:r>
          <w:tab/>
        </w:r>
        <w:r>
          <w:fldChar w:fldCharType="begin"/>
        </w:r>
        <w:r>
          <w:instrText xml:space="preserve"> PAGEREF _Toc8696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572" w:history="1">
        <w:r>
          <w:rPr>
            <w:rFonts w:ascii="仿宋" w:eastAsia="仿宋" w:hAnsi="仿宋" w:cs="仿宋" w:hint="eastAsia"/>
            <w:lang w:eastAsia="zh-CN"/>
          </w:rPr>
          <w:t>(四)、安全色及安全标志使用要求</w:t>
        </w:r>
        <w:r>
          <w:tab/>
        </w:r>
        <w:r>
          <w:fldChar w:fldCharType="begin"/>
        </w:r>
        <w:r>
          <w:instrText xml:space="preserve"> PAGEREF _Toc15572 \h </w:instrText>
        </w:r>
        <w:r>
          <w:fldChar w:fldCharType="separate"/>
        </w:r>
        <w:r>
          <w:t>36</w:t>
        </w:r>
        <w:r>
          <w:fldChar w:fldCharType="end"/>
        </w:r>
      </w:hyperlink>
    </w:p>
    <w:p>
      <w:pPr>
        <w:pStyle w:val="TOC2"/>
        <w:tabs>
          <w:tab w:val="right" w:leader="dot" w:pos="8306"/>
        </w:tabs>
      </w:pPr>
      <w:hyperlink w:anchor="_Toc11928" w:history="1">
        <w:r>
          <w:rPr>
            <w:rFonts w:ascii="仿宋" w:eastAsia="仿宋" w:hAnsi="仿宋" w:cs="仿宋" w:hint="eastAsia"/>
            <w:lang w:eastAsia="zh-CN"/>
          </w:rPr>
          <w:t>(五)、防尘防毒措施</w:t>
        </w:r>
        <w:r>
          <w:tab/>
        </w:r>
        <w:r>
          <w:fldChar w:fldCharType="begin"/>
        </w:r>
        <w:r>
          <w:instrText xml:space="preserve"> PAGEREF _Toc11928 \h </w:instrText>
        </w:r>
        <w:r>
          <w:fldChar w:fldCharType="separate"/>
        </w:r>
        <w:r>
          <w:t>37</w:t>
        </w:r>
        <w:r>
          <w:fldChar w:fldCharType="end"/>
        </w:r>
      </w:hyperlink>
    </w:p>
    <w:p>
      <w:pPr>
        <w:pStyle w:val="TOC2"/>
        <w:tabs>
          <w:tab w:val="right" w:leader="dot" w:pos="8306"/>
        </w:tabs>
      </w:pPr>
      <w:hyperlink w:anchor="_Toc17261" w:history="1">
        <w:r>
          <w:rPr>
            <w:rFonts w:ascii="仿宋" w:eastAsia="仿宋" w:hAnsi="仿宋" w:cs="仿宋" w:hint="eastAsia"/>
            <w:lang w:eastAsia="zh-CN"/>
          </w:rPr>
          <w:t>(六)、防静电、触电防护及防雷措施</w:t>
        </w:r>
        <w:r>
          <w:tab/>
        </w:r>
        <w:r>
          <w:fldChar w:fldCharType="begin"/>
        </w:r>
        <w:r>
          <w:instrText xml:space="preserve"> PAGEREF _Toc17261 \h </w:instrText>
        </w:r>
        <w:r>
          <w:fldChar w:fldCharType="separate"/>
        </w:r>
        <w:r>
          <w:t>38</w:t>
        </w:r>
        <w:r>
          <w:fldChar w:fldCharType="end"/>
        </w:r>
      </w:hyperlink>
    </w:p>
    <w:p>
      <w:pPr>
        <w:pStyle w:val="TOC2"/>
        <w:tabs>
          <w:tab w:val="right" w:leader="dot" w:pos="8306"/>
        </w:tabs>
      </w:pPr>
      <w:hyperlink w:anchor="_Toc29438" w:history="1">
        <w:r>
          <w:rPr>
            <w:rFonts w:ascii="仿宋" w:eastAsia="仿宋" w:hAnsi="仿宋" w:cs="仿宋" w:hint="eastAsia"/>
            <w:lang w:eastAsia="zh-CN"/>
          </w:rPr>
          <w:t>(七)、机械设备安全保障措施</w:t>
        </w:r>
        <w:r>
          <w:tab/>
        </w:r>
        <w:r>
          <w:fldChar w:fldCharType="begin"/>
        </w:r>
        <w:r>
          <w:instrText xml:space="preserve"> PAGEREF _Toc29438 \h </w:instrText>
        </w:r>
        <w:r>
          <w:fldChar w:fldCharType="separate"/>
        </w:r>
        <w:r>
          <w:t>39</w:t>
        </w:r>
        <w:r>
          <w:fldChar w:fldCharType="end"/>
        </w:r>
      </w:hyperlink>
    </w:p>
    <w:p>
      <w:pPr>
        <w:pStyle w:val="TOC1"/>
        <w:tabs>
          <w:tab w:val="right" w:leader="dot" w:pos="8306"/>
        </w:tabs>
      </w:pPr>
      <w:hyperlink w:anchor="_Toc21709" w:history="1">
        <w:r>
          <w:rPr>
            <w:rFonts w:ascii="仿宋" w:eastAsia="仿宋" w:hAnsi="仿宋" w:cs="仿宋" w:hint="eastAsia"/>
            <w:lang w:eastAsia="zh-CN"/>
          </w:rPr>
          <w:t>十二、收纳整理项目风险管理</w:t>
        </w:r>
        <w:r>
          <w:tab/>
        </w:r>
        <w:r>
          <w:fldChar w:fldCharType="begin"/>
        </w:r>
        <w:r>
          <w:instrText xml:space="preserve"> PAGEREF _Toc21709 \h </w:instrText>
        </w:r>
        <w:r>
          <w:fldChar w:fldCharType="separate"/>
        </w:r>
        <w:r>
          <w:t>40</w:t>
        </w:r>
        <w:r>
          <w:fldChar w:fldCharType="end"/>
        </w:r>
      </w:hyperlink>
    </w:p>
    <w:p>
      <w:pPr>
        <w:pStyle w:val="TOC2"/>
        <w:tabs>
          <w:tab w:val="right" w:leader="dot" w:pos="8306"/>
        </w:tabs>
      </w:pPr>
      <w:hyperlink w:anchor="_Toc28103" w:history="1">
        <w:r>
          <w:rPr>
            <w:rFonts w:ascii="仿宋" w:eastAsia="仿宋" w:hAnsi="仿宋" w:cs="仿宋" w:hint="eastAsia"/>
            <w:lang w:eastAsia="zh-CN"/>
          </w:rPr>
          <w:t>(一)、风险识别与评估</w:t>
        </w:r>
        <w:r>
          <w:tab/>
        </w:r>
        <w:r>
          <w:fldChar w:fldCharType="begin"/>
        </w:r>
        <w:r>
          <w:instrText xml:space="preserve"> PAGEREF _Toc28103 \h </w:instrText>
        </w:r>
        <w:r>
          <w:fldChar w:fldCharType="separate"/>
        </w:r>
        <w:r>
          <w:t>40</w:t>
        </w:r>
        <w:r>
          <w:fldChar w:fldCharType="end"/>
        </w:r>
      </w:hyperlink>
    </w:p>
    <w:p>
      <w:pPr>
        <w:pStyle w:val="TOC2"/>
        <w:tabs>
          <w:tab w:val="right" w:leader="dot" w:pos="8306"/>
        </w:tabs>
      </w:pPr>
      <w:hyperlink w:anchor="_Toc30679" w:history="1">
        <w:r>
          <w:rPr>
            <w:rFonts w:ascii="仿宋" w:eastAsia="仿宋" w:hAnsi="仿宋" w:cs="仿宋" w:hint="eastAsia"/>
            <w:lang w:eastAsia="zh-CN"/>
          </w:rPr>
          <w:t>(二)、风险应对策略</w:t>
        </w:r>
        <w:r>
          <w:tab/>
        </w:r>
        <w:r>
          <w:fldChar w:fldCharType="begin"/>
        </w:r>
        <w:r>
          <w:instrText xml:space="preserve"> PAGEREF _Toc30679 \h </w:instrText>
        </w:r>
        <w:r>
          <w:fldChar w:fldCharType="separate"/>
        </w:r>
        <w:r>
          <w:t>42</w:t>
        </w:r>
        <w:r>
          <w:fldChar w:fldCharType="end"/>
        </w:r>
      </w:hyperlink>
    </w:p>
    <w:p>
      <w:pPr>
        <w:pStyle w:val="TOC2"/>
        <w:tabs>
          <w:tab w:val="right" w:leader="dot" w:pos="8306"/>
        </w:tabs>
      </w:pPr>
      <w:hyperlink w:anchor="_Toc27166" w:history="1">
        <w:r>
          <w:rPr>
            <w:rFonts w:ascii="仿宋" w:eastAsia="仿宋" w:hAnsi="仿宋" w:cs="仿宋" w:hint="eastAsia"/>
            <w:lang w:eastAsia="zh-CN"/>
          </w:rPr>
          <w:t>(三)、风险监控与控制</w:t>
        </w:r>
        <w:r>
          <w:tab/>
        </w:r>
        <w:r>
          <w:fldChar w:fldCharType="begin"/>
        </w:r>
        <w:r>
          <w:instrText xml:space="preserve"> PAGEREF _Toc27166 \h </w:instrText>
        </w:r>
        <w:r>
          <w:fldChar w:fldCharType="separate"/>
        </w:r>
        <w:r>
          <w:t>43</w:t>
        </w:r>
        <w:r>
          <w:fldChar w:fldCharType="end"/>
        </w:r>
      </w:hyperlink>
    </w:p>
    <w:p>
      <w:pPr>
        <w:pStyle w:val="TOC1"/>
        <w:tabs>
          <w:tab w:val="right" w:leader="dot" w:pos="8306"/>
        </w:tabs>
      </w:pPr>
      <w:hyperlink w:anchor="_Toc29583" w:history="1">
        <w:r>
          <w:rPr>
            <w:rFonts w:ascii="仿宋" w:eastAsia="仿宋" w:hAnsi="仿宋" w:cs="仿宋" w:hint="eastAsia"/>
            <w:lang w:eastAsia="zh-CN"/>
          </w:rPr>
          <w:t>十三、质量管理体系</w:t>
        </w:r>
        <w:r>
          <w:tab/>
        </w:r>
        <w:r>
          <w:fldChar w:fldCharType="begin"/>
        </w:r>
        <w:r>
          <w:instrText xml:space="preserve"> PAGEREF _Toc29583 \h </w:instrText>
        </w:r>
        <w:r>
          <w:fldChar w:fldCharType="separate"/>
        </w:r>
        <w:r>
          <w:t>44</w:t>
        </w:r>
        <w:r>
          <w:fldChar w:fldCharType="end"/>
        </w:r>
      </w:hyperlink>
    </w:p>
    <w:p>
      <w:pPr>
        <w:pStyle w:val="TOC2"/>
        <w:tabs>
          <w:tab w:val="right" w:leader="dot" w:pos="8306"/>
        </w:tabs>
      </w:pPr>
      <w:hyperlink w:anchor="_Toc16730" w:history="1">
        <w:r>
          <w:rPr>
            <w:rFonts w:ascii="仿宋" w:eastAsia="仿宋" w:hAnsi="仿宋" w:cs="仿宋" w:hint="eastAsia"/>
            <w:lang w:eastAsia="zh-CN"/>
          </w:rPr>
          <w:t>(一)、质量目标与方针</w:t>
        </w:r>
        <w:r>
          <w:tab/>
        </w:r>
        <w:r>
          <w:fldChar w:fldCharType="begin"/>
        </w:r>
        <w:r>
          <w:instrText xml:space="preserve"> PAGEREF _Toc16730 \h </w:instrText>
        </w:r>
        <w:r>
          <w:fldChar w:fldCharType="separate"/>
        </w:r>
        <w:r>
          <w:t>44</w:t>
        </w:r>
        <w:r>
          <w:fldChar w:fldCharType="end"/>
        </w:r>
      </w:hyperlink>
    </w:p>
    <w:p>
      <w:pPr>
        <w:pStyle w:val="TOC2"/>
        <w:tabs>
          <w:tab w:val="right" w:leader="dot" w:pos="8306"/>
        </w:tabs>
      </w:pPr>
      <w:hyperlink w:anchor="_Toc14543" w:history="1">
        <w:r>
          <w:rPr>
            <w:rFonts w:ascii="仿宋" w:eastAsia="仿宋" w:hAnsi="仿宋" w:cs="仿宋" w:hint="eastAsia"/>
            <w:lang w:eastAsia="zh-CN"/>
          </w:rPr>
          <w:t>(二)、质量管理责任</w:t>
        </w:r>
        <w:r>
          <w:tab/>
        </w:r>
        <w:r>
          <w:fldChar w:fldCharType="begin"/>
        </w:r>
        <w:r>
          <w:instrText xml:space="preserve"> PAGEREF _Toc14543 \h </w:instrText>
        </w:r>
        <w:r>
          <w:fldChar w:fldCharType="separate"/>
        </w:r>
        <w:r>
          <w:t>45</w:t>
        </w:r>
        <w:r>
          <w:fldChar w:fldCharType="end"/>
        </w:r>
      </w:hyperlink>
    </w:p>
    <w:p>
      <w:pPr>
        <w:pStyle w:val="TOC2"/>
        <w:tabs>
          <w:tab w:val="right" w:leader="dot" w:pos="8306"/>
        </w:tabs>
      </w:pPr>
      <w:hyperlink w:anchor="_Toc4704" w:history="1">
        <w:r>
          <w:rPr>
            <w:rFonts w:ascii="仿宋" w:eastAsia="仿宋" w:hAnsi="仿宋" w:cs="仿宋" w:hint="eastAsia"/>
            <w:lang w:eastAsia="zh-CN"/>
          </w:rPr>
          <w:t>(三)、质量管理体系文件</w:t>
        </w:r>
        <w:r>
          <w:tab/>
        </w:r>
        <w:r>
          <w:fldChar w:fldCharType="begin"/>
        </w:r>
        <w:r>
          <w:instrText xml:space="preserve"> PAGEREF _Toc4704 \h </w:instrText>
        </w:r>
        <w:r>
          <w:fldChar w:fldCharType="separate"/>
        </w:r>
        <w:r>
          <w:t>47</w:t>
        </w:r>
        <w:r>
          <w:fldChar w:fldCharType="end"/>
        </w:r>
      </w:hyperlink>
    </w:p>
    <w:p>
      <w:pPr>
        <w:pStyle w:val="TOC2"/>
        <w:tabs>
          <w:tab w:val="right" w:leader="dot" w:pos="8306"/>
        </w:tabs>
      </w:pPr>
      <w:hyperlink w:anchor="_Toc24209" w:history="1">
        <w:r>
          <w:rPr>
            <w:rFonts w:ascii="仿宋" w:eastAsia="仿宋" w:hAnsi="仿宋" w:cs="仿宋" w:hint="eastAsia"/>
            <w:lang w:eastAsia="zh-CN"/>
          </w:rPr>
          <w:t>(四)、质量培训与教育</w:t>
        </w:r>
        <w:r>
          <w:tab/>
        </w:r>
        <w:r>
          <w:fldChar w:fldCharType="begin"/>
        </w:r>
        <w:r>
          <w:instrText xml:space="preserve"> PAGEREF _Toc24209 \h </w:instrText>
        </w:r>
        <w:r>
          <w:fldChar w:fldCharType="separate"/>
        </w:r>
        <w:r>
          <w:t>49</w:t>
        </w:r>
        <w:r>
          <w:fldChar w:fldCharType="end"/>
        </w:r>
      </w:hyperlink>
    </w:p>
    <w:p>
      <w:pPr>
        <w:pStyle w:val="TOC2"/>
        <w:tabs>
          <w:tab w:val="right" w:leader="dot" w:pos="8306"/>
        </w:tabs>
      </w:pPr>
      <w:hyperlink w:anchor="_Toc25919" w:history="1">
        <w:r>
          <w:rPr>
            <w:rFonts w:ascii="仿宋" w:eastAsia="仿宋" w:hAnsi="仿宋" w:cs="仿宋" w:hint="eastAsia"/>
            <w:lang w:eastAsia="zh-CN"/>
          </w:rPr>
          <w:t>(五)、质量审核与评价</w:t>
        </w:r>
        <w:r>
          <w:tab/>
        </w:r>
        <w:r>
          <w:fldChar w:fldCharType="begin"/>
        </w:r>
        <w:r>
          <w:instrText xml:space="preserve"> PAGEREF _Toc25919 \h </w:instrText>
        </w:r>
        <w:r>
          <w:fldChar w:fldCharType="separate"/>
        </w:r>
        <w:r>
          <w:t>50</w:t>
        </w:r>
        <w:r>
          <w:fldChar w:fldCharType="end"/>
        </w:r>
      </w:hyperlink>
    </w:p>
    <w:p>
      <w:pPr>
        <w:pStyle w:val="TOC2"/>
        <w:tabs>
          <w:tab w:val="right" w:leader="dot" w:pos="8306"/>
        </w:tabs>
      </w:pPr>
      <w:hyperlink w:anchor="_Toc28065" w:history="1">
        <w:r>
          <w:rPr>
            <w:rFonts w:ascii="仿宋" w:eastAsia="仿宋" w:hAnsi="仿宋" w:cs="仿宋" w:hint="eastAsia"/>
            <w:lang w:eastAsia="zh-CN"/>
          </w:rPr>
          <w:t>(六)、不符合与纠正措施</w:t>
        </w:r>
        <w:r>
          <w:tab/>
        </w:r>
        <w:r>
          <w:fldChar w:fldCharType="begin"/>
        </w:r>
        <w:r>
          <w:instrText xml:space="preserve"> PAGEREF _Toc28065 \h </w:instrText>
        </w:r>
        <w:r>
          <w:fldChar w:fldCharType="separate"/>
        </w:r>
        <w:r>
          <w:t>51</w:t>
        </w:r>
        <w:r>
          <w:fldChar w:fldCharType="end"/>
        </w:r>
      </w:hyperlink>
    </w:p>
    <w:p>
      <w:pPr>
        <w:pStyle w:val="TOC1"/>
        <w:tabs>
          <w:tab w:val="right" w:leader="dot" w:pos="8306"/>
        </w:tabs>
      </w:pPr>
      <w:hyperlink w:anchor="_Toc9387" w:history="1">
        <w:r>
          <w:rPr>
            <w:rFonts w:ascii="仿宋" w:eastAsia="仿宋" w:hAnsi="仿宋" w:cs="仿宋" w:hint="eastAsia"/>
            <w:lang w:eastAsia="zh-CN"/>
          </w:rPr>
          <w:t>十四、收纳整理项目治理与监督</w:t>
        </w:r>
        <w:r>
          <w:tab/>
        </w:r>
        <w:r>
          <w:fldChar w:fldCharType="begin"/>
        </w:r>
        <w:r>
          <w:instrText xml:space="preserve"> PAGEREF _Toc9387 \h </w:instrText>
        </w:r>
        <w:r>
          <w:fldChar w:fldCharType="separate"/>
        </w:r>
        <w:r>
          <w:t>52</w:t>
        </w:r>
        <w:r>
          <w:fldChar w:fldCharType="end"/>
        </w:r>
      </w:hyperlink>
    </w:p>
    <w:p>
      <w:pPr>
        <w:pStyle w:val="TOC2"/>
        <w:tabs>
          <w:tab w:val="right" w:leader="dot" w:pos="8306"/>
        </w:tabs>
      </w:pPr>
      <w:hyperlink w:anchor="_Toc24237" w:history="1">
        <w:r>
          <w:rPr>
            <w:rFonts w:ascii="仿宋" w:eastAsia="仿宋" w:hAnsi="仿宋" w:cs="仿宋" w:hint="eastAsia"/>
            <w:lang w:eastAsia="zh-CN"/>
          </w:rPr>
          <w:t>(一)、收纳整理项目治理结构</w:t>
        </w:r>
        <w:r>
          <w:tab/>
        </w:r>
        <w:r>
          <w:fldChar w:fldCharType="begin"/>
        </w:r>
        <w:r>
          <w:instrText xml:space="preserve"> PAGEREF _Toc24237 \h </w:instrText>
        </w:r>
        <w:r>
          <w:fldChar w:fldCharType="separate"/>
        </w:r>
        <w:r>
          <w:t>52</w:t>
        </w:r>
        <w:r>
          <w:fldChar w:fldCharType="end"/>
        </w:r>
      </w:hyperlink>
    </w:p>
    <w:p>
      <w:pPr>
        <w:pStyle w:val="TOC2"/>
        <w:tabs>
          <w:tab w:val="right" w:leader="dot" w:pos="8306"/>
        </w:tabs>
      </w:pPr>
      <w:hyperlink w:anchor="_Toc25657" w:history="1">
        <w:r>
          <w:rPr>
            <w:rFonts w:ascii="仿宋" w:eastAsia="仿宋" w:hAnsi="仿宋" w:cs="仿宋" w:hint="eastAsia"/>
            <w:lang w:eastAsia="zh-CN"/>
          </w:rPr>
          <w:t>(二)、监督与审计</w:t>
        </w:r>
        <w:r>
          <w:tab/>
        </w:r>
        <w:r>
          <w:fldChar w:fldCharType="begin"/>
        </w:r>
        <w:r>
          <w:instrText xml:space="preserve"> PAGEREF _Toc25657 \h </w:instrText>
        </w:r>
        <w:r>
          <w:fldChar w:fldCharType="separate"/>
        </w:r>
        <w:r>
          <w:t>54</w:t>
        </w:r>
        <w:r>
          <w:fldChar w:fldCharType="end"/>
        </w:r>
      </w:hyperlink>
    </w:p>
    <w:p>
      <w:pPr>
        <w:pStyle w:val="TOC1"/>
        <w:tabs>
          <w:tab w:val="right" w:leader="dot" w:pos="8306"/>
        </w:tabs>
      </w:pPr>
      <w:hyperlink w:anchor="_Toc1551" w:history="1">
        <w:r>
          <w:rPr>
            <w:rFonts w:ascii="仿宋" w:eastAsia="仿宋" w:hAnsi="仿宋" w:cs="仿宋" w:hint="eastAsia"/>
            <w:lang w:eastAsia="zh-CN"/>
          </w:rPr>
          <w:t>十五、利益相关者分析与沟通计划</w:t>
        </w:r>
        <w:r>
          <w:tab/>
        </w:r>
        <w:r>
          <w:fldChar w:fldCharType="begin"/>
        </w:r>
        <w:r>
          <w:instrText xml:space="preserve"> PAGEREF _Toc1551 \h </w:instrText>
        </w:r>
        <w:r>
          <w:fldChar w:fldCharType="separate"/>
        </w:r>
        <w:r>
          <w:t>55</w:t>
        </w:r>
        <w:r>
          <w:fldChar w:fldCharType="end"/>
        </w:r>
      </w:hyperlink>
    </w:p>
    <w:p>
      <w:pPr>
        <w:pStyle w:val="TOC2"/>
        <w:tabs>
          <w:tab w:val="right" w:leader="dot" w:pos="8306"/>
        </w:tabs>
      </w:pPr>
      <w:hyperlink w:anchor="_Toc24970" w:history="1">
        <w:r>
          <w:rPr>
            <w:rFonts w:ascii="仿宋" w:eastAsia="仿宋" w:hAnsi="仿宋" w:cs="仿宋" w:hint="eastAsia"/>
            <w:lang w:eastAsia="zh-CN"/>
          </w:rPr>
          <w:t>(一)、利益相关者分析</w:t>
        </w:r>
        <w:r>
          <w:tab/>
        </w:r>
        <w:r>
          <w:fldChar w:fldCharType="begin"/>
        </w:r>
        <w:r>
          <w:instrText xml:space="preserve"> PAGEREF _Toc24970 \h </w:instrText>
        </w:r>
        <w:r>
          <w:fldChar w:fldCharType="separate"/>
        </w:r>
        <w:r>
          <w:t>55</w:t>
        </w:r>
        <w:r>
          <w:fldChar w:fldCharType="end"/>
        </w:r>
      </w:hyperlink>
    </w:p>
    <w:p>
      <w:pPr>
        <w:pStyle w:val="TOC2"/>
        <w:tabs>
          <w:tab w:val="right" w:leader="dot" w:pos="8306"/>
        </w:tabs>
      </w:pPr>
      <w:hyperlink w:anchor="_Toc17104" w:history="1">
        <w:r>
          <w:rPr>
            <w:rFonts w:ascii="仿宋" w:eastAsia="仿宋" w:hAnsi="仿宋" w:cs="仿宋" w:hint="eastAsia"/>
            <w:lang w:eastAsia="zh-CN"/>
          </w:rPr>
          <w:t>(二)、沟通计划</w:t>
        </w:r>
        <w:r>
          <w:tab/>
        </w:r>
        <w:r>
          <w:fldChar w:fldCharType="begin"/>
        </w:r>
        <w:r>
          <w:instrText xml:space="preserve"> PAGEREF _Toc17104 \h </w:instrText>
        </w:r>
        <w:r>
          <w:fldChar w:fldCharType="separate"/>
        </w:r>
        <w:r>
          <w:t>56</w:t>
        </w:r>
        <w:r>
          <w:fldChar w:fldCharType="end"/>
        </w:r>
      </w:hyperlink>
    </w:p>
    <w:p>
      <w:pPr>
        <w:pStyle w:val="TOC1"/>
        <w:tabs>
          <w:tab w:val="right" w:leader="dot" w:pos="8306"/>
        </w:tabs>
      </w:pPr>
      <w:hyperlink w:anchor="_Toc24523" w:history="1">
        <w:r>
          <w:rPr>
            <w:rFonts w:ascii="仿宋" w:eastAsia="仿宋" w:hAnsi="仿宋" w:cs="仿宋" w:hint="eastAsia"/>
            <w:lang w:eastAsia="zh-CN"/>
          </w:rPr>
          <w:t>十六、营销与推广策略</w:t>
        </w:r>
        <w:r>
          <w:tab/>
        </w:r>
        <w:r>
          <w:fldChar w:fldCharType="begin"/>
        </w:r>
        <w:r>
          <w:instrText xml:space="preserve"> PAGEREF _Toc24523 \h </w:instrText>
        </w:r>
        <w:r>
          <w:fldChar w:fldCharType="separate"/>
        </w:r>
        <w:r>
          <w:t>57</w:t>
        </w:r>
        <w:r>
          <w:fldChar w:fldCharType="end"/>
        </w:r>
      </w:hyperlink>
    </w:p>
    <w:p>
      <w:pPr>
        <w:pStyle w:val="TOC2"/>
        <w:tabs>
          <w:tab w:val="right" w:leader="dot" w:pos="8306"/>
        </w:tabs>
      </w:pPr>
      <w:hyperlink w:anchor="_Toc12964" w:history="1">
        <w:r>
          <w:rPr>
            <w:rFonts w:ascii="仿宋" w:eastAsia="仿宋" w:hAnsi="仿宋" w:cs="仿宋" w:hint="eastAsia"/>
            <w:lang w:eastAsia="zh-CN"/>
          </w:rPr>
          <w:t>(一)、产品/服务定位与特点</w:t>
        </w:r>
        <w:r>
          <w:tab/>
        </w:r>
        <w:r>
          <w:fldChar w:fldCharType="begin"/>
        </w:r>
        <w:r>
          <w:instrText xml:space="preserve"> PAGEREF _Toc12964 \h </w:instrText>
        </w:r>
        <w:r>
          <w:fldChar w:fldCharType="separate"/>
        </w:r>
        <w:r>
          <w:t>57</w:t>
        </w:r>
        <w:r>
          <w:fldChar w:fldCharType="end"/>
        </w:r>
      </w:hyperlink>
    </w:p>
    <w:p>
      <w:pPr>
        <w:pStyle w:val="TOC2"/>
        <w:tabs>
          <w:tab w:val="right" w:leader="dot" w:pos="8306"/>
        </w:tabs>
      </w:pPr>
      <w:hyperlink w:anchor="_Toc14383" w:history="1">
        <w:r>
          <w:rPr>
            <w:rFonts w:ascii="仿宋" w:eastAsia="仿宋" w:hAnsi="仿宋" w:cs="仿宋" w:hint="eastAsia"/>
            <w:lang w:eastAsia="zh-CN"/>
          </w:rPr>
          <w:t>(二)、市场定位与竞争分析</w:t>
        </w:r>
        <w:r>
          <w:tab/>
        </w:r>
        <w:r>
          <w:fldChar w:fldCharType="begin"/>
        </w:r>
        <w:r>
          <w:instrText xml:space="preserve"> PAGEREF _Toc14383 \h </w:instrText>
        </w:r>
        <w:r>
          <w:fldChar w:fldCharType="separate"/>
        </w:r>
        <w:r>
          <w:t>59</w:t>
        </w:r>
        <w:r>
          <w:fldChar w:fldCharType="end"/>
        </w:r>
      </w:hyperlink>
    </w:p>
    <w:p>
      <w:pPr>
        <w:pStyle w:val="TOC2"/>
        <w:tabs>
          <w:tab w:val="right" w:leader="dot" w:pos="8306"/>
        </w:tabs>
      </w:pPr>
      <w:hyperlink w:anchor="_Toc31478" w:history="1">
        <w:r>
          <w:rPr>
            <w:rFonts w:ascii="仿宋" w:eastAsia="仿宋" w:hAnsi="仿宋" w:cs="仿宋" w:hint="eastAsia"/>
            <w:lang w:eastAsia="zh-CN"/>
          </w:rPr>
          <w:t>(三)、营销渠道与策略</w:t>
        </w:r>
        <w:r>
          <w:tab/>
        </w:r>
        <w:r>
          <w:fldChar w:fldCharType="begin"/>
        </w:r>
        <w:r>
          <w:instrText xml:space="preserve"> PAGEREF _Toc31478 \h </w:instrText>
        </w:r>
        <w:r>
          <w:fldChar w:fldCharType="separate"/>
        </w:r>
        <w:r>
          <w:t>60</w:t>
        </w:r>
        <w:r>
          <w:fldChar w:fldCharType="end"/>
        </w:r>
      </w:hyperlink>
    </w:p>
    <w:p>
      <w:pPr>
        <w:pStyle w:val="TOC2"/>
        <w:tabs>
          <w:tab w:val="right" w:leader="dot" w:pos="8306"/>
        </w:tabs>
      </w:pPr>
      <w:hyperlink w:anchor="_Toc3927" w:history="1">
        <w:r>
          <w:rPr>
            <w:rFonts w:ascii="仿宋" w:eastAsia="仿宋" w:hAnsi="仿宋" w:cs="仿宋" w:hint="eastAsia"/>
            <w:lang w:eastAsia="zh-CN"/>
          </w:rPr>
          <w:t>(四)、推广与宣传活动</w:t>
        </w:r>
        <w:r>
          <w:tab/>
        </w:r>
        <w:r>
          <w:fldChar w:fldCharType="begin"/>
        </w:r>
        <w:r>
          <w:instrText xml:space="preserve"> PAGEREF _Toc3927 \h </w:instrText>
        </w:r>
        <w:r>
          <w:fldChar w:fldCharType="separate"/>
        </w:r>
        <w:r>
          <w:t>61</w:t>
        </w:r>
        <w:r>
          <w:fldChar w:fldCharType="end"/>
        </w:r>
      </w:hyperlink>
    </w:p>
    <w:p>
      <w:pPr>
        <w:pStyle w:val="TOC1"/>
        <w:tabs>
          <w:tab w:val="right" w:leader="dot" w:pos="8306"/>
        </w:tabs>
      </w:pPr>
      <w:hyperlink w:anchor="_Toc30533" w:history="1">
        <w:r>
          <w:rPr>
            <w:rFonts w:ascii="仿宋" w:eastAsia="仿宋" w:hAnsi="仿宋" w:cs="仿宋" w:hint="eastAsia"/>
            <w:lang w:eastAsia="zh-CN"/>
          </w:rPr>
          <w:t>十七、收纳整理项目变更管理</w:t>
        </w:r>
        <w:r>
          <w:tab/>
        </w:r>
        <w:r>
          <w:fldChar w:fldCharType="begin"/>
        </w:r>
        <w:r>
          <w:instrText xml:space="preserve"> PAGEREF _Toc30533 \h </w:instrText>
        </w:r>
        <w:r>
          <w:fldChar w:fldCharType="separate"/>
        </w:r>
        <w:r>
          <w:t>66</w:t>
        </w:r>
        <w:r>
          <w:fldChar w:fldCharType="end"/>
        </w:r>
      </w:hyperlink>
    </w:p>
    <w:p>
      <w:pPr>
        <w:pStyle w:val="TOC2"/>
        <w:tabs>
          <w:tab w:val="right" w:leader="dot" w:pos="8306"/>
        </w:tabs>
      </w:pPr>
      <w:hyperlink w:anchor="_Toc24249" w:history="1">
        <w:r>
          <w:rPr>
            <w:rFonts w:ascii="仿宋" w:eastAsia="仿宋" w:hAnsi="仿宋" w:cs="仿宋" w:hint="eastAsia"/>
            <w:lang w:eastAsia="zh-CN"/>
          </w:rPr>
          <w:t>(一)、变更申请与评估</w:t>
        </w:r>
        <w:r>
          <w:tab/>
        </w:r>
        <w:r>
          <w:fldChar w:fldCharType="begin"/>
        </w:r>
        <w:r>
          <w:instrText xml:space="preserve"> PAGEREF _Toc24249 \h </w:instrText>
        </w:r>
        <w:r>
          <w:fldChar w:fldCharType="separate"/>
        </w:r>
        <w:r>
          <w:t>66</w:t>
        </w:r>
        <w:r>
          <w:fldChar w:fldCharType="end"/>
        </w:r>
      </w:hyperlink>
    </w:p>
    <w:p>
      <w:pPr>
        <w:pStyle w:val="TOC2"/>
        <w:tabs>
          <w:tab w:val="right" w:leader="dot" w:pos="8306"/>
        </w:tabs>
      </w:pPr>
      <w:hyperlink w:anchor="_Toc24406" w:history="1">
        <w:r>
          <w:rPr>
            <w:rFonts w:ascii="仿宋" w:eastAsia="仿宋" w:hAnsi="仿宋" w:cs="仿宋" w:hint="eastAsia"/>
            <w:lang w:eastAsia="zh-CN"/>
          </w:rPr>
          <w:t>(二)、变更实施与控制</w:t>
        </w:r>
        <w:r>
          <w:tab/>
        </w:r>
        <w:r>
          <w:fldChar w:fldCharType="begin"/>
        </w:r>
        <w:r>
          <w:instrText xml:space="preserve"> PAGEREF _Toc24406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163"/>
      <w:r>
        <w:rPr>
          <w:rFonts w:ascii="仿宋" w:eastAsia="仿宋" w:hAnsi="仿宋" w:cs="仿宋" w:hint="eastAsia"/>
          <w:sz w:val="28"/>
          <w:lang w:eastAsia="zh-CN"/>
        </w:rPr>
        <w:t>一、收纳整理项目可持续发展</w:t>
      </w:r>
      <w:bookmarkEnd w:id="2"/>
    </w:p>
    <w:p>
      <w:pPr>
        <w:pStyle w:val="Heading2"/>
        <w:rPr>
          <w:rFonts w:ascii="仿宋" w:eastAsia="仿宋" w:hAnsi="仿宋" w:cs="仿宋" w:hint="eastAsia"/>
          <w:lang w:eastAsia="zh-CN"/>
        </w:rPr>
      </w:pPr>
      <w:bookmarkStart w:id="3" w:name="_Toc310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收纳整理项目中，收纳整理项目团队着眼于未来，明确了可持续发展的战略方向。制定的具体可持续发展目标包括降低资源使用、采用环保技术、最大化社会效益等。这一步骤不仅有助于收纳整理项目在环保和社会责任方面达到最高标准，也为未来提供了明确的指引，确保收纳整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可持续实践的融入收纳整理项目管理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收纳整理项目管理周期。从收纳整理项目规划开始，收纳整理项目团队就考虑了环境和社会的因素。在执行阶段，收纳整理项目团队积极推动绿色技术的应用，优化资源利用。此外，关注员工的社会责任，通过培训和沟通活动提高员工对可持续发展的认知，使他们能够在日常工作中践行可持续实践。这些举措不仅为收纳整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970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扎根于收纳整理项目的可持续发展理念，我们深信环保与社会责任是收纳整理项目成功的关键支柱。在收纳整理项目的每一步，我们都致力于通过创新和实践，履行对环境和社会的坚定责任。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收纳整理项目团队通过引入先进的环保技术、建立高效的废物处理系统以及推动能源节约措施，积极履行环保责任。定期的环保监测和评估确保收纳整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收纳整理项目不仅致力于自身可持续发展，还注重对社会的回馈。通过支持社区收纳整理项目、参与慈善事业、提供培训机会等方式，收纳整理项目积极履行社会责任。与当地社区建立积极互动，关注员工的工作与生活平衡，以及员工的身心健康，是收纳整理项目在社会责任层面的关键举措。这样的实践不仅增强了收纳整理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772"/>
      <w:r>
        <w:rPr>
          <w:rFonts w:ascii="仿宋" w:eastAsia="仿宋" w:hAnsi="仿宋" w:cs="仿宋" w:hint="eastAsia"/>
          <w:sz w:val="28"/>
          <w:lang w:eastAsia="zh-CN"/>
        </w:rPr>
        <w:t>二、收纳整理项目土建工程</w:t>
      </w:r>
      <w:bookmarkEnd w:id="5"/>
    </w:p>
    <w:p>
      <w:pPr>
        <w:pStyle w:val="Heading2"/>
        <w:rPr>
          <w:rFonts w:ascii="仿宋" w:eastAsia="仿宋" w:hAnsi="仿宋" w:cs="仿宋" w:hint="eastAsia"/>
          <w:lang w:eastAsia="zh-CN"/>
        </w:rPr>
      </w:pPr>
      <w:bookmarkStart w:id="6" w:name="_Toc32684"/>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在收纳整理项目的建筑工程设计中，我们将秉承一系列重要的设计原则，以确保收纳整理项目建筑在功能、美观、可持续性等方面达到最佳效果。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首要原则是确保建筑的功能性得到最大化的发挥。我们将充分理解收纳整理项目的实际需求，合理布局各个功能区域，保证建筑在满足业务需求的同时，提供高效的工作环境。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在建筑设计中，我们将综合考虑建设和运营成本。通过精细的经济效益分析，确保设计方案在高效利用资源的同时，对收纳整理项目的长期盈利能力有积极的贡献。</w:t>
      </w:r>
    </w:p>
    <w:p>
      <w:pPr>
        <w:pStyle w:val="Heading2"/>
        <w:ind w:firstLine="560" w:firstLineChars="200"/>
        <w:rPr>
          <w:rFonts w:ascii="仿宋" w:eastAsia="仿宋" w:hAnsi="仿宋" w:cs="仿宋" w:hint="eastAsia"/>
          <w:sz w:val="28"/>
          <w:lang w:eastAsia="zh-CN"/>
        </w:rPr>
      </w:pPr>
      <w:bookmarkStart w:id="7" w:name="_Toc18320"/>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收纳整理项目的土建工程设计中，我们将精准设定设计年限，结合收纳整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收纳整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8125"/>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收纳整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收纳整理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收纳整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9672"/>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本期工程收纳整理项目预计总建筑面积XXX平方米，其中：计容建筑面积XXX平方米，计划建筑工程投资XX万元，占收纳整理项目总投资的XX%。</w:t>
      </w:r>
    </w:p>
    <w:p>
      <w:pPr>
        <w:pStyle w:val="Heading1"/>
        <w:ind w:firstLine="560" w:firstLineChars="200"/>
        <w:rPr>
          <w:rFonts w:ascii="仿宋" w:eastAsia="仿宋" w:hAnsi="仿宋" w:cs="仿宋" w:hint="eastAsia"/>
          <w:sz w:val="28"/>
          <w:lang w:eastAsia="zh-CN"/>
        </w:rPr>
      </w:pPr>
      <w:bookmarkStart w:id="10" w:name="_Toc3694"/>
      <w:r>
        <w:rPr>
          <w:rFonts w:ascii="仿宋" w:eastAsia="仿宋" w:hAnsi="仿宋" w:cs="仿宋" w:hint="eastAsia"/>
          <w:sz w:val="28"/>
          <w:lang w:eastAsia="zh-CN"/>
        </w:rPr>
        <w:t>三、收纳整理项目建设背景及必要性分析</w:t>
      </w:r>
      <w:bookmarkEnd w:id="10"/>
    </w:p>
    <w:p>
      <w:pPr>
        <w:pStyle w:val="Heading2"/>
        <w:rPr>
          <w:rFonts w:ascii="仿宋" w:eastAsia="仿宋" w:hAnsi="仿宋" w:cs="仿宋" w:hint="eastAsia"/>
          <w:lang w:eastAsia="zh-CN"/>
        </w:rPr>
      </w:pPr>
      <w:bookmarkStart w:id="11" w:name="_Toc12459"/>
      <w:r>
        <w:rPr>
          <w:rFonts w:ascii="仿宋" w:eastAsia="仿宋" w:hAnsi="仿宋" w:cs="仿宋" w:hint="eastAsia"/>
          <w:lang w:eastAsia="zh-CN"/>
        </w:rPr>
        <w:t>(一)、收纳整理项目背景分析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收纳整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收纳整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收纳整理项目在这个潮流中的定位。同时，我们将关注行业内涌现的新兴机遇，以便收纳整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收纳整理项目提供了强大的发展动力。我们将聚焦于行业内最新的技术发展趋势，包括但不限于人工智能、大数据分析、物联网等领域。通过深度的技术研究，我们将确保收纳整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收纳整理项目发展的源泉。我们将投入更多的精力对市场需求进行深入剖析，超越表面的需求，深入挖掘潜在的市场痛点和机遇。通过对市场需求的细致了解，收纳整理项目将更有针对性地设计解决方案，满足市场的多样化需求，从而更好地促进收纳整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收纳整理项目战略至关重要。我们将对竞争态势进行更为深入的分析，包括但不限于市场份额、产品特点、客户满意度等多个维度。通过深度的竞争分析，收纳整理项目将能够更准确地把握市场脉搏，制定具有竞争力的收纳整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行业内的法规和政策环境对收纳整理项目的发展具有直接的影响。我们将进行更为全面的法规和政策分析，了解行业发展中的潜在法律风险和合规挑战。通过充分了解和遵守相关法规，收纳整理项目将确保在法律框架内合法合规运营，为收纳整理项目的稳健发展提供有力支持。</w:t>
      </w:r>
    </w:p>
    <w:p>
      <w:pPr>
        <w:pStyle w:val="Heading2"/>
        <w:ind w:firstLine="560" w:firstLineChars="200"/>
        <w:rPr>
          <w:rFonts w:ascii="仿宋" w:eastAsia="仿宋" w:hAnsi="仿宋" w:cs="仿宋" w:hint="eastAsia"/>
          <w:sz w:val="28"/>
          <w:lang w:eastAsia="zh-CN"/>
        </w:rPr>
      </w:pPr>
      <w:bookmarkStart w:id="12" w:name="_Toc11934"/>
      <w:r>
        <w:rPr>
          <w:rFonts w:ascii="仿宋" w:eastAsia="仿宋" w:hAnsi="仿宋" w:cs="仿宋" w:hint="eastAsia"/>
          <w:sz w:val="28"/>
          <w:lang w:eastAsia="zh-CN"/>
        </w:rPr>
        <w:t>(二)、收纳整理项目建设必要性分析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收纳整理项目建设的迫切性源于对行业发展趋势的深刻洞察。我们正处于一个行业变革的时代，科技创新、数字化转型成为企业发展的关键动力。收纳整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收纳整理项目建设不仅仅是为了跟上潮流，更是为了通过技术创新推动企业的持续发展。通过引入先进的技术和解决方案，收纳整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收纳整理项目的建设成为必然选择，通过提高产品质量、拓展服务领域，从而在竞争中获得更多的机会。收纳整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收纳整理项目建设的必要性体现在对客户需求更精准的满足。通过收纳整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收纳整理项目建设的背后是对企业持续创新的追求。只有通过不断创新，企业才能在竞争中立于不败之地。收纳整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23349"/>
      <w:r>
        <w:rPr>
          <w:rFonts w:ascii="仿宋" w:eastAsia="仿宋" w:hAnsi="仿宋" w:cs="仿宋" w:hint="eastAsia"/>
          <w:sz w:val="28"/>
          <w:lang w:eastAsia="zh-CN"/>
        </w:rPr>
        <w:t>四、收纳整理项目建设单位说明</w:t>
      </w:r>
      <w:bookmarkEnd w:id="13"/>
    </w:p>
    <w:p>
      <w:pPr>
        <w:pStyle w:val="Heading2"/>
        <w:rPr>
          <w:rFonts w:ascii="仿宋" w:eastAsia="仿宋" w:hAnsi="仿宋" w:cs="仿宋" w:hint="eastAsia"/>
          <w:lang w:eastAsia="zh-CN"/>
        </w:rPr>
      </w:pPr>
      <w:bookmarkStart w:id="14" w:name="_Toc9420"/>
      <w:r>
        <w:rPr>
          <w:rFonts w:ascii="仿宋" w:eastAsia="仿宋" w:hAnsi="仿宋" w:cs="仿宋" w:hint="eastAsia"/>
          <w:lang w:eastAsia="zh-CN"/>
        </w:rPr>
        <w:t>(一)、收纳整理项目承办单位基本情况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20959"/>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收纳整理项目承办单位的XXXX，我们着眼于实现可持续的经济效益。通过技术创新和解决方案的提供，公司预计在收纳整理项目执行期间将获得可观的收入增长。这一收入来源主要包括收纳整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同时，我们注重成本控制和效率提升，以确保收纳整理项目的可持续盈利。透过精细的管理和资源优化，公司期望实现收纳整理项目利润最大化。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收纳整理项目实施进行全面的投资评估，包括收纳整理项目启动阶段的资金投入和后续运营成本。通过对收纳整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收纳整理项目实施过程中具备足够的资金流动性，公司将进行详尽的现金流分析。这包括资金需求的合理预测、收纳整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1358"/>
      <w:r>
        <w:rPr>
          <w:rFonts w:ascii="仿宋" w:eastAsia="仿宋" w:hAnsi="仿宋" w:cs="仿宋" w:hint="eastAsia"/>
          <w:sz w:val="28"/>
          <w:lang w:eastAsia="zh-CN"/>
        </w:rPr>
        <w:t>五、收纳整理项目文档管理</w:t>
      </w:r>
      <w:bookmarkEnd w:id="16"/>
    </w:p>
    <w:p>
      <w:pPr>
        <w:pStyle w:val="Heading2"/>
        <w:rPr>
          <w:rFonts w:ascii="仿宋" w:eastAsia="仿宋" w:hAnsi="仿宋" w:cs="仿宋" w:hint="eastAsia"/>
          <w:lang w:eastAsia="zh-CN"/>
        </w:rPr>
      </w:pPr>
      <w:bookmarkStart w:id="17" w:name="_Toc29309"/>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收纳整理项目高度重视文档的质量和准确性，以支持收纳整理项目的各项活动和决策。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收纳整理项目文档的编制始于收纳整理项目计划的初期，我们制定了详细的文档编制计划，明确了每个文档的内容、格式和编写责任人。在收纳整理项目启动阶段，我们首先编制了收纳整理项目章程，明确定义了收纳整理项目的目标、范围、风险等关键要素。随后，收纳整理项目团队根据计划陆续编制了需求文档、设计文档、测试文档等各类文档，确保收纳整理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收纳整理项目管理中的重要环节，旨在确保收纳整理项目文档符合质量标准和收纳整理项目需求。在收纳整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除了内部审查，我们还进行了外部审查，邀请收纳整理项目相关利益方和专业领域的专家对文档进行独立审查。这有助于获取更全面、客观的反馈，确保收纳整理项目文档不仅符合内部标准，也满足外部需求。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收纳整理项目在文档编制与审查方面建立了严格的管理机制，通过规范的流程和多维度的审查，确保收纳整理项目文档的质量、准确性和可靠性，为收纳整理项目的顺利推进提供了有力支持。</w:t>
      </w:r>
    </w:p>
    <w:p>
      <w:pPr>
        <w:pStyle w:val="Heading2"/>
        <w:ind w:firstLine="560" w:firstLineChars="200"/>
        <w:rPr>
          <w:rFonts w:ascii="仿宋" w:eastAsia="仿宋" w:hAnsi="仿宋" w:cs="仿宋" w:hint="eastAsia"/>
          <w:sz w:val="28"/>
          <w:lang w:eastAsia="zh-CN"/>
        </w:rPr>
      </w:pPr>
      <w:bookmarkStart w:id="18" w:name="_Toc11823"/>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在收纳整理项目中，我们致力于优化文档发布与分发过程，以确保信息的高效传递和团队间协作的顺畅进行。以下是我们采取的关键优化策略：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我们通过多渠道发布文档，包括电子邮件、收纳整理项目管理平台、内部网站等，以满足不同团队成员的偏好和需求。多渠道发布确保了信息的全面覆盖。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我们采用了精细的权限控制，确保只有授权人员可以访问敏感信息。这种安全措施保护了收纳整理项目文档的机密性，防止了未经授权的信息泄露。</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25674"/>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文档存档与归档是收纳整理项目生命周期中一个至关重要的环节，直接关系到收纳整理项目信息的长期保存和历史记录的完整性。在收纳整理项目中，我们实施了一系列有效的文档存档与归档管理策略：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28056"/>
      <w:r>
        <w:rPr>
          <w:rFonts w:ascii="仿宋" w:eastAsia="仿宋" w:hAnsi="仿宋" w:cs="仿宋" w:hint="eastAsia"/>
          <w:sz w:val="28"/>
          <w:lang w:eastAsia="zh-CN"/>
        </w:rPr>
        <w:t>六、收纳整理项目危机管理</w:t>
      </w:r>
      <w:bookmarkEnd w:id="20"/>
    </w:p>
    <w:p>
      <w:pPr>
        <w:pStyle w:val="Heading2"/>
        <w:rPr>
          <w:rFonts w:ascii="仿宋" w:eastAsia="仿宋" w:hAnsi="仿宋" w:cs="仿宋" w:hint="eastAsia"/>
          <w:lang w:eastAsia="zh-CN"/>
        </w:rPr>
      </w:pPr>
      <w:bookmarkStart w:id="21" w:name="_Toc22846"/>
      <w:r>
        <w:rPr>
          <w:rFonts w:ascii="仿宋" w:eastAsia="仿宋" w:hAnsi="仿宋" w:cs="仿宋" w:hint="eastAsia"/>
          <w:lang w:eastAsia="zh-CN"/>
        </w:rPr>
        <w:t>(一)、危机预警与识别</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收纳整理项目危机管理中，危机预警与识别是确保收纳整理项目稳健运行的核心步骤。通过建立全面的监测机制，收纳整理项目团队旨在及时发现和理解潜在的风险和危机因素，以便采取及时的预防和应对措施，确保收纳整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首先，通过深入的风险评估，收纳整理项目团队全面分析了整个收纳整理项目和各个阶段可能存在的威胁。这包括准确评估每个潜在风险的发生概率和可能影响的程度，为后续危机预警提供了有力支持。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收纳整理项目团队着重于明确定义收纳整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收纳整理项目进展的持续监控，团队能够及时发现潜在问题并作出迅速反应。收纳整理项目管理工具、定期进度报告以及团队会议等方式都被纳入监测体系，确保信息能够流畅传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https://d.book118.com/877142000133006053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收纳整理项目规划设计蓝图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8015EC"/>
    <w:rsid w:val="518015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714200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2024-03-05T12:19:00Z</dcterms:created>
  <dcterms:modified xsi:type="dcterms:W3CDTF">2024-03-05T12:20:13Z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3F44C10595244E23A0C207F84E7FCE1E_11</vt:lpwstr>
  </property>
  <property fmtid="{D5CDD505-2E9C-101B-9397-08002B2CF9AE}" pid="3" name="KSOProductBuildVer">
    <vt:lpwstr>2052-12.1.0.16388</vt:lpwstr>
  </property>
</Properties>
</file>