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ind w:firstLine="640" w:firstLineChars="20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1pt;height:36pt;margin-top:969pt;margin-left:812pt;mso-position-horizontal-relative:page;mso-position-vertical-relative:top-margin-area;position:absolute;z-index:251658240">
            <v:imagedata r:id="rId6" o:title=""/>
            <o:lock v:ext="edit" aspectratio="t"/>
          </v:shape>
        </w:pict>
      </w:r>
      <w:r>
        <w:rPr>
          <w:rFonts w:ascii="黑体" w:eastAsia="黑体" w:hAnsi="黑体" w:hint="eastAsia"/>
          <w:sz w:val="32"/>
          <w:szCs w:val="32"/>
        </w:rPr>
        <w:t>6章 综合提高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1．</w:t>
      </w:r>
      <w:r>
        <w:rPr>
          <w:rFonts w:ascii="宋体" w:eastAsia="黑体" w:hAnsi="宋体" w:cs="宋体"/>
        </w:rPr>
        <w:t>下列对物理量的估测最接近实际的是（</w:t>
      </w:r>
      <w:r>
        <w:rPr>
          <w:rFonts w:ascii="Times New Roman" w:eastAsia="黑体" w:hAnsi="Times New Roman"/>
        </w:rPr>
        <w:t xml:space="preserve">    </w:t>
      </w:r>
      <w:r>
        <w:rPr>
          <w:rFonts w:ascii="宋体" w:eastAsia="黑体" w:hAnsi="宋体" w:cs="宋体" w:hint="eastAsia"/>
        </w:rPr>
        <w:t>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教室里的课桌高度约为</w:t>
      </w:r>
      <w:r>
        <w:rPr>
          <w:rFonts w:ascii="Times New Roman" w:eastAsia="黑体" w:hAnsi="Times New Roman"/>
        </w:rPr>
        <w:t>1.5m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正常人的体温约为</w:t>
      </w:r>
      <w:r>
        <w:rPr>
          <w:rFonts w:ascii="Times New Roman" w:eastAsia="黑体" w:hAnsi="Times New Roman"/>
        </w:rPr>
        <w:t>37</w:t>
      </w:r>
      <w:r>
        <w:rPr>
          <w:rFonts w:ascii="宋体" w:eastAsia="黑体" w:hAnsi="宋体" w:cs="宋体" w:hint="eastAsia"/>
        </w:rPr>
        <w:t>℃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中学生正常步行速度约为</w:t>
      </w:r>
      <w:r>
        <w:rPr>
          <w:rFonts w:ascii="Times New Roman" w:eastAsia="黑体" w:hAnsi="Times New Roman"/>
        </w:rPr>
        <w:t>10m/s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一本九年级物理课本质量约为</w:t>
      </w:r>
      <w:r>
        <w:rPr>
          <w:rFonts w:ascii="Times New Roman" w:eastAsia="黑体" w:hAnsi="Times New Roman"/>
        </w:rPr>
        <w:t>50g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2．</w:t>
      </w:r>
      <w:r>
        <w:rPr>
          <w:rFonts w:ascii="宋体" w:eastAsia="黑体" w:hAnsi="宋体" w:cs="宋体"/>
        </w:rPr>
        <w:t>用托盘天平测物体质量前，调节横梁平衡时，发现指针指在如图所示位置这时应该（　　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219200" cy="904875"/>
            <wp:effectExtent l="19050" t="0" r="0" b="0"/>
            <wp:docPr id="894927355" name="图片 894927355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927355" name="图片 894927355" descr=" 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eastAsia="黑体" w:hint="eastAsia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将左端平衡螺母向右旋进一些</w:t>
      </w:r>
      <w:r>
        <w:rPr>
          <w:rFonts w:eastAsia="黑体"/>
        </w:rPr>
        <w:tab/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将右端平衡螺母向左旋进一些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eastAsia="黑体" w:hint="eastAsia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将右端平衡螺母向右旋出一些</w:t>
      </w:r>
      <w:r>
        <w:rPr>
          <w:rFonts w:eastAsia="黑体"/>
        </w:rPr>
        <w:tab/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将游码向右移动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3．</w:t>
      </w:r>
      <w:r>
        <w:rPr>
          <w:rFonts w:ascii="宋体" w:eastAsia="黑体" w:hAnsi="宋体" w:cs="宋体"/>
        </w:rPr>
        <w:t>下列措施中，能使瓶中矿泉水的质量发生变化的是（　　）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水结成冰，体积变大</w:t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ascii="宋体" w:eastAsia="黑体" w:hAnsi="宋体" w:cs="宋体"/>
        </w:rPr>
        <w:t>放在冰箱里，水温度变低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打开瓶盖，放在阳光下晒一段时间</w:t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ascii="宋体" w:eastAsia="黑体" w:hAnsi="宋体" w:cs="宋体"/>
        </w:rPr>
        <w:t>宇航员将它带到太空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4．</w:t>
      </w:r>
      <w:r>
        <w:rPr>
          <w:rFonts w:ascii="宋体" w:eastAsia="黑体" w:hAnsi="宋体" w:cs="宋体"/>
        </w:rPr>
        <w:t>关于物体的质量及其测量，下列说法中正确的是（　　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pgSz w:w="10660" w:h="14969"/>
          <w:pgMar w:top="1440" w:right="1797" w:bottom="1440" w:left="1797" w:header="851" w:footer="992" w:gutter="0"/>
          <w:cols w:num="1" w:space="425"/>
          <w:docGrid w:type="lines" w:linePitch="312" w:charSpace="0"/>
        </w:sect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称量物体质量的过程中，若天平横梁不平衡，可调节平衡螺母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用托盘天平不能直接测出一枚大头针的质量，是因为一枚大头针的质量大于托盘天平的分度值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同一物体，从地球拿到月球上时，质量变小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若用一架砝码已严重磨损的天平去测物体的质量，其结果将会偏大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5．</w:t>
      </w:r>
      <w:r>
        <w:rPr>
          <w:rFonts w:ascii="宋体" w:eastAsia="黑体" w:hAnsi="宋体" w:cs="宋体"/>
        </w:rPr>
        <w:t>现有许多完全相同的零件，要用天平测出每个零件的质量，但手头只有一个</w:t>
      </w:r>
      <w:r>
        <w:rPr>
          <w:rFonts w:ascii="Times New Roman" w:eastAsia="黑体" w:hAnsi="Times New Roman"/>
        </w:rPr>
        <w:t>100</w:t>
      </w:r>
      <w:r>
        <w:rPr>
          <w:rFonts w:ascii="宋体" w:eastAsia="黑体" w:hAnsi="宋体" w:cs="宋体"/>
        </w:rPr>
        <w:t>克砝码。当左盘放</w:t>
      </w:r>
      <w:r>
        <w:rPr>
          <w:rFonts w:ascii="Times New Roman" w:eastAsia="黑体" w:hAnsi="Times New Roman"/>
        </w:rPr>
        <w:t>400</w:t>
      </w:r>
      <w:r>
        <w:rPr>
          <w:rFonts w:ascii="宋体" w:eastAsia="黑体" w:hAnsi="宋体" w:cs="宋体"/>
        </w:rPr>
        <w:t>个零件，右盘放这个砝码，天平不能平衡。如果再在右盘上放</w:t>
      </w:r>
      <w:r>
        <w:rPr>
          <w:rFonts w:ascii="Times New Roman" w:eastAsia="黑体" w:hAnsi="Times New Roman"/>
        </w:rPr>
        <w:t>15</w:t>
      </w:r>
      <w:r>
        <w:rPr>
          <w:rFonts w:ascii="宋体" w:eastAsia="黑体" w:hAnsi="宋体" w:cs="宋体"/>
        </w:rPr>
        <w:t>个零件，天平恰能平衡。这时可求得每个零件的质量约为</w:t>
      </w:r>
      <w:r>
        <w:rPr>
          <w:rFonts w:ascii="Times New Roman" w:eastAsia="黑体" w:hAnsi="Times New Roman"/>
        </w:rPr>
        <w:t>(    )</w:t>
      </w:r>
    </w:p>
    <w:p>
      <w:pPr>
        <w:tabs>
          <w:tab w:val="left" w:pos="2076"/>
          <w:tab w:val="left" w:pos="4153"/>
          <w:tab w:val="left" w:pos="6229"/>
        </w:tabs>
        <w:adjustRightInd w:val="0"/>
        <w:snapToGrid w:val="0"/>
        <w:ind w:firstLine="200"/>
        <w:jc w:val="left"/>
        <w:textAlignment w:val="center"/>
        <w:rPr>
          <w:rFonts w:eastAsia="黑体" w:hint="eastAsia"/>
        </w:rPr>
      </w:pPr>
      <w:r>
        <w:rPr>
          <w:rFonts w:eastAsia="黑体"/>
        </w:rPr>
        <w:t>A．</w:t>
      </w:r>
      <w:r>
        <w:rPr>
          <w:rFonts w:ascii="Times New Roman" w:eastAsia="黑体" w:hAnsi="Times New Roman"/>
        </w:rPr>
        <w:t>0.28</w:t>
      </w:r>
      <w:r>
        <w:rPr>
          <w:rFonts w:ascii="宋体" w:eastAsia="黑体" w:hAnsi="宋体" w:cs="宋体"/>
        </w:rPr>
        <w:t>克</w:t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ascii="Times New Roman" w:eastAsia="黑体" w:hAnsi="Times New Roman"/>
        </w:rPr>
        <w:t>0.26</w:t>
      </w:r>
      <w:r>
        <w:rPr>
          <w:rFonts w:ascii="宋体" w:eastAsia="黑体" w:hAnsi="宋体" w:cs="宋体"/>
        </w:rPr>
        <w:t>克</w:t>
      </w:r>
      <w:r>
        <w:rPr>
          <w:rFonts w:eastAsia="黑体"/>
        </w:rPr>
        <w:tab/>
      </w:r>
    </w:p>
    <w:p>
      <w:pPr>
        <w:tabs>
          <w:tab w:val="left" w:pos="2076"/>
          <w:tab w:val="left" w:pos="4153"/>
          <w:tab w:val="left" w:pos="6229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Times New Roman" w:eastAsia="黑体" w:hAnsi="Times New Roman"/>
        </w:rPr>
        <w:t>0.24</w:t>
      </w:r>
      <w:r>
        <w:rPr>
          <w:rFonts w:ascii="宋体" w:eastAsia="黑体" w:hAnsi="宋体" w:cs="宋体"/>
        </w:rPr>
        <w:t>克</w:t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ascii="Times New Roman" w:eastAsia="黑体" w:hAnsi="Times New Roman"/>
        </w:rPr>
        <w:t>0.25</w:t>
      </w:r>
      <w:r>
        <w:rPr>
          <w:rFonts w:ascii="宋体" w:eastAsia="黑体" w:hAnsi="宋体" w:cs="宋体"/>
        </w:rPr>
        <w:t>克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6．</w:t>
      </w:r>
      <w:r>
        <w:rPr>
          <w:rFonts w:ascii="宋体" w:eastAsia="黑体" w:hAnsi="宋体" w:cs="宋体"/>
        </w:rPr>
        <w:t>如图为探究甲</w:t>
      </w:r>
      <w:r>
        <w:rPr>
          <w:rFonts w:ascii="MS Gothic" w:eastAsia="黑体" w:hAnsi="MS Gothic" w:cs="MS Gothic"/>
        </w:rPr>
        <w:t>、</w:t>
      </w:r>
      <w:r>
        <w:rPr>
          <w:rFonts w:ascii="宋体" w:eastAsia="黑体" w:hAnsi="宋体" w:cs="宋体"/>
        </w:rPr>
        <w:t>乙两种物质</w:t>
      </w:r>
      <w:r>
        <w:rPr>
          <w:rFonts w:ascii="Times New Roman" w:eastAsia="黑体" w:hAnsi="Times New Roman"/>
          <w:i/>
        </w:rPr>
        <w:t xml:space="preserve">m—V </w:t>
      </w:r>
      <w:r>
        <w:rPr>
          <w:rFonts w:ascii="宋体" w:eastAsia="黑体" w:hAnsi="宋体" w:cs="宋体"/>
        </w:rPr>
        <w:t>图像</w:t>
      </w:r>
      <w:r>
        <w:rPr>
          <w:rFonts w:ascii="MS Gothic" w:eastAsia="MS Gothic" w:hAnsi="MS Gothic" w:cs="MS Gothic"/>
        </w:rPr>
        <w:t>｡</w:t>
      </w:r>
      <w:r>
        <w:rPr>
          <w:rFonts w:ascii="宋体" w:eastAsia="黑体" w:hAnsi="宋体" w:cs="宋体"/>
        </w:rPr>
        <w:t>以下分析不正确的是（</w:t>
      </w:r>
      <w:r>
        <w:rPr>
          <w:rFonts w:ascii="Times New Roman" w:eastAsia="黑体" w:hAnsi="Times New Roman"/>
        </w:rPr>
        <w:t xml:space="preserve">  </w:t>
      </w:r>
      <w:r>
        <w:rPr>
          <w:rFonts w:ascii="宋体" w:eastAsia="黑体" w:hAnsi="宋体" w:cs="宋体"/>
        </w:rPr>
        <w:t>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485900" cy="1352550"/>
            <wp:effectExtent l="19050" t="0" r="0" b="0"/>
            <wp:docPr id="894927357" name="图片 89492735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927357" name="图片 89492735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体积相同的甲</w:t>
      </w:r>
      <w:r>
        <w:rPr>
          <w:rFonts w:ascii="MS Gothic" w:eastAsia="黑体" w:hAnsi="MS Gothic" w:cs="MS Gothic"/>
        </w:rPr>
        <w:t>、</w:t>
      </w:r>
      <w:r>
        <w:rPr>
          <w:rFonts w:ascii="宋体" w:eastAsia="黑体" w:hAnsi="宋体" w:cs="宋体"/>
        </w:rPr>
        <w:t>乙两种物质，甲的质量是乙的两倍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质量相等的甲、乙两种物质，乙的体积是甲的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倍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甲、乙两种物质，质量均和体积成正比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甲、乙两种物质，密度均和体积成反比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7．</w:t>
      </w:r>
      <w:r>
        <w:rPr>
          <w:rFonts w:ascii="宋体" w:eastAsia="黑体" w:hAnsi="宋体" w:cs="宋体"/>
        </w:rPr>
        <w:t>下列有关质量和密度的说法，正确的是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（　　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质量是指物体内所含物质的多少，物体的温度升高，则质量变大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根据</w:t>
      </w:r>
      <w:r>
        <w:rPr>
          <w:rFonts w:ascii="Times New Roman" w:eastAsia="黑体" w:hAnsi="Times New Roman"/>
        </w:rPr>
        <w:t xml:space="preserve"> </w:t>
      </w:r>
      <w:r>
        <w:rPr>
          <w:rFonts w:ascii="Times New Roman" w:eastAsia="黑体" w:hAnsi="Times New Roman"/>
          <w:i/>
        </w:rPr>
        <w:t xml:space="preserve">m=ρV </w:t>
      </w:r>
      <w:r>
        <w:rPr>
          <w:rFonts w:ascii="宋体" w:eastAsia="黑体" w:hAnsi="宋体" w:cs="宋体"/>
        </w:rPr>
        <w:t>可知，同种物质制成的实心物体，体积越大，则质量越大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根据</w:t>
      </w:r>
      <w:r>
        <w:rPr>
          <w:rFonts w:eastAsia="黑体"/>
        </w:rPr>
        <w:object>
          <v:shape id="_x0000_i1026" type="#_x0000_t75" alt=" " style="width:36pt;height:30.75pt" o:oleicon="f" o:ole="" coordsize="21600,21600" o:preferrelative="t" filled="f" stroked="f">
            <v:imagedata r:id="rId9" o:title="eqId9d34b9a10fa540aea981e9338ec108fd"/>
            <o:lock v:ext="edit" aspectratio="t"/>
            <w10:anchorlock/>
          </v:shape>
          <o:OLEObject Type="Embed" ProgID="Equation.DSMT4" ShapeID="_x0000_i1026" DrawAspect="Content" ObjectID="_1468075725" r:id="rId10"/>
        </w:object>
      </w:r>
      <w:r>
        <w:rPr>
          <w:rFonts w:ascii="宋体" w:eastAsia="黑体" w:hAnsi="宋体" w:cs="宋体"/>
        </w:rPr>
        <w:t>可知，同种物质制成的实心物体，质量越大，则密度越大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把一个正方体木块锯成体积相同的两个块，每个木块的密度是原来的一半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8．</w:t>
      </w:r>
      <w:r>
        <w:rPr>
          <w:rFonts w:ascii="宋体" w:eastAsia="黑体" w:hAnsi="宋体" w:cs="宋体"/>
        </w:rPr>
        <w:t>为测量某种液体的密度，小明利用天平和量杯测量了液体和量杯的总质量</w:t>
      </w:r>
      <w:r>
        <w:rPr>
          <w:rFonts w:ascii="Times New Roman" w:eastAsia="黑体" w:hAnsi="Times New Roman"/>
          <w:i/>
        </w:rPr>
        <w:t>m</w:t>
      </w:r>
      <w:r>
        <w:rPr>
          <w:rFonts w:ascii="宋体" w:eastAsia="黑体" w:hAnsi="宋体" w:cs="宋体"/>
        </w:rPr>
        <w:t>及液体的体积</w:t>
      </w:r>
      <w:r>
        <w:rPr>
          <w:rFonts w:ascii="Times New Roman" w:eastAsia="黑体" w:hAnsi="Times New Roman"/>
          <w:i/>
        </w:rPr>
        <w:t>V</w:t>
      </w:r>
      <w:r>
        <w:rPr>
          <w:rFonts w:ascii="宋体" w:eastAsia="黑体" w:hAnsi="宋体" w:cs="宋体"/>
        </w:rPr>
        <w:t>，得到了几组数据并绘出了</w:t>
      </w:r>
      <w:r>
        <w:rPr>
          <w:rFonts w:ascii="Times New Roman" w:eastAsia="黑体" w:hAnsi="Times New Roman"/>
          <w:i/>
        </w:rPr>
        <w:t>m</w:t>
      </w:r>
      <w:r>
        <w:rPr>
          <w:rFonts w:ascii="宋体" w:eastAsia="黑体" w:hAnsi="宋体" w:cs="宋体"/>
          <w:i/>
        </w:rPr>
        <w:t>﹣</w:t>
      </w:r>
      <w:r>
        <w:rPr>
          <w:rFonts w:ascii="Times New Roman" w:eastAsia="黑体" w:hAnsi="Times New Roman"/>
          <w:i/>
        </w:rPr>
        <w:t>V</w:t>
      </w:r>
      <w:r>
        <w:rPr>
          <w:rFonts w:ascii="宋体" w:eastAsia="黑体" w:hAnsi="宋体" w:cs="宋体"/>
        </w:rPr>
        <w:t>图象。下列说法正确的是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409700" cy="1000125"/>
            <wp:effectExtent l="19050" t="0" r="0" b="0"/>
            <wp:docPr id="894927358" name="图片 894927358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927358" name="图片 894927358" descr=" 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该液体密度为</w:t>
      </w:r>
      <w:r>
        <w:rPr>
          <w:rFonts w:ascii="Times New Roman" w:eastAsia="黑体" w:hAnsi="Times New Roman"/>
        </w:rPr>
        <w:t>2g/cm</w:t>
      </w:r>
      <w:r>
        <w:rPr>
          <w:rFonts w:ascii="Times New Roman" w:eastAsia="黑体" w:hAnsi="Times New Roman"/>
          <w:vertAlign w:val="superscript"/>
        </w:rPr>
        <w:t>3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该液体密度为</w:t>
      </w:r>
      <w:r>
        <w:rPr>
          <w:rFonts w:ascii="Times New Roman" w:eastAsia="黑体" w:hAnsi="Times New Roman"/>
        </w:rPr>
        <w:t>1.25g/cm</w:t>
      </w:r>
      <w:r>
        <w:rPr>
          <w:rFonts w:ascii="Times New Roman" w:eastAsia="黑体" w:hAnsi="Times New Roman"/>
          <w:vertAlign w:val="superscript"/>
        </w:rPr>
        <w:t>3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量杯质量为</w:t>
      </w:r>
      <w:r>
        <w:rPr>
          <w:rFonts w:ascii="Times New Roman" w:eastAsia="黑体" w:hAnsi="Times New Roman"/>
        </w:rPr>
        <w:t>40g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D．</w:t>
      </w:r>
      <w:r>
        <w:rPr>
          <w:rFonts w:ascii="Times New Roman" w:eastAsia="黑体" w:hAnsi="Times New Roman"/>
        </w:rPr>
        <w:t>65cm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宋体" w:eastAsia="黑体" w:hAnsi="宋体" w:cs="宋体"/>
        </w:rPr>
        <w:t>的该液体质量为</w:t>
      </w:r>
      <w:r>
        <w:rPr>
          <w:rFonts w:ascii="Times New Roman" w:eastAsia="黑体" w:hAnsi="Times New Roman"/>
        </w:rPr>
        <w:t>65g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9．</w:t>
      </w:r>
      <w:r>
        <w:rPr>
          <w:rFonts w:ascii="宋体" w:eastAsia="黑体" w:hAnsi="宋体" w:cs="宋体"/>
        </w:rPr>
        <w:t>如表格给出了在常温常压下一些物质的密度，阅读后请判断下面一些结论，其中正确的是（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）</w:t>
      </w:r>
    </w:p>
    <w:tbl>
      <w:tblPr>
        <w:tblStyle w:val="TableNormal"/>
        <w:tblW w:w="3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10"/>
        <w:gridCol w:w="1557"/>
        <w:gridCol w:w="620"/>
        <w:gridCol w:w="1497"/>
      </w:tblGrid>
      <w:tr>
        <w:tblPrEx>
          <w:tblW w:w="3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60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物质</w:t>
            </w:r>
          </w:p>
        </w:tc>
        <w:tc>
          <w:tcPr>
            <w:tcW w:w="16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密度（</w:t>
            </w:r>
            <w:r>
              <w:rPr>
                <w:rFonts w:ascii="Times New Roman" w:eastAsia="黑体" w:hAnsi="Times New Roman"/>
              </w:rPr>
              <w:t>kg•m</w:t>
            </w:r>
            <w:r>
              <w:rPr>
                <w:rFonts w:ascii="宋体" w:eastAsia="黑体" w:hAnsi="宋体" w:cs="宋体"/>
                <w:vertAlign w:val="superscript"/>
              </w:rPr>
              <w:t>﹣</w:t>
            </w:r>
            <w:r>
              <w:rPr>
                <w:rFonts w:ascii="Times New Roman" w:eastAsia="黑体" w:hAnsi="Times New Roman"/>
                <w:vertAlign w:val="superscript"/>
              </w:rPr>
              <w:t>3</w:t>
            </w:r>
            <w:r>
              <w:rPr>
                <w:rFonts w:ascii="宋体" w:eastAsia="黑体" w:hAnsi="宋体" w:cs="宋体"/>
              </w:rPr>
              <w:t>）</w:t>
            </w:r>
          </w:p>
        </w:tc>
        <w:tc>
          <w:tcPr>
            <w:tcW w:w="7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物质</w:t>
            </w:r>
          </w:p>
        </w:tc>
        <w:tc>
          <w:tcPr>
            <w:tcW w:w="16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密度（</w:t>
            </w:r>
            <w:r>
              <w:rPr>
                <w:rFonts w:ascii="Times New Roman" w:eastAsia="黑体" w:hAnsi="Times New Roman"/>
              </w:rPr>
              <w:t>kg•m</w:t>
            </w:r>
            <w:r>
              <w:rPr>
                <w:rFonts w:ascii="宋体" w:eastAsia="黑体" w:hAnsi="宋体" w:cs="宋体"/>
                <w:vertAlign w:val="superscript"/>
              </w:rPr>
              <w:t>﹣</w:t>
            </w:r>
            <w:r>
              <w:rPr>
                <w:rFonts w:ascii="Times New Roman" w:eastAsia="黑体" w:hAnsi="Times New Roman"/>
                <w:vertAlign w:val="superscript"/>
              </w:rPr>
              <w:t>3</w:t>
            </w:r>
            <w:r>
              <w:rPr>
                <w:rFonts w:ascii="宋体" w:eastAsia="黑体" w:hAnsi="宋体" w:cs="宋体"/>
              </w:rPr>
              <w:t>）</w:t>
            </w:r>
          </w:p>
        </w:tc>
      </w:tr>
      <w:tr>
        <w:tblPrEx>
          <w:tblW w:w="3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60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纯水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1.0×10</w:t>
            </w:r>
            <w:r>
              <w:rPr>
                <w:rFonts w:ascii="Times New Roman" w:eastAsia="黑体" w:hAnsi="Times New Roman"/>
                <w:vertAlign w:val="superscript"/>
              </w:rPr>
              <w:t>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冰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0.9×10</w:t>
            </w:r>
            <w:r>
              <w:rPr>
                <w:rFonts w:ascii="Times New Roman" w:eastAsia="黑体" w:hAnsi="Times New Roman"/>
                <w:vertAlign w:val="superscript"/>
              </w:rPr>
              <w:t>3</w:t>
            </w:r>
          </w:p>
        </w:tc>
      </w:tr>
      <w:tr>
        <w:tblPrEx>
          <w:tblW w:w="3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60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煤油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0.8×10</w:t>
            </w:r>
            <w:r>
              <w:rPr>
                <w:rFonts w:ascii="Times New Roman" w:eastAsia="黑体" w:hAnsi="Times New Roman"/>
                <w:vertAlign w:val="superscript"/>
              </w:rPr>
              <w:t>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干松木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0.5×10</w:t>
            </w:r>
            <w:r>
              <w:rPr>
                <w:rFonts w:ascii="Times New Roman" w:eastAsia="黑体" w:hAnsi="Times New Roman"/>
                <w:vertAlign w:val="superscript"/>
              </w:rPr>
              <w:t>3</w:t>
            </w:r>
          </w:p>
        </w:tc>
      </w:tr>
    </w:tbl>
    <w:p>
      <w:pPr>
        <w:sectPr>
          <w:type w:val="nextPage"/>
          <w:pgSz w:w="10660" w:h="14969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3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10"/>
        <w:gridCol w:w="1557"/>
        <w:gridCol w:w="620"/>
        <w:gridCol w:w="1497"/>
      </w:tblGrid>
      <w:tr>
        <w:tblPrEx>
          <w:tblW w:w="3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60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酒精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0.8×10</w:t>
            </w:r>
            <w:r>
              <w:rPr>
                <w:rFonts w:ascii="Times New Roman" w:eastAsia="黑体" w:hAnsi="Times New Roman"/>
                <w:vertAlign w:val="superscript"/>
              </w:rPr>
              <w:t>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铜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8.9×10</w:t>
            </w:r>
            <w:r>
              <w:rPr>
                <w:rFonts w:ascii="Times New Roman" w:eastAsia="黑体" w:hAnsi="Times New Roman"/>
                <w:vertAlign w:val="superscript"/>
              </w:rPr>
              <w:t>3</w:t>
            </w:r>
          </w:p>
        </w:tc>
      </w:tr>
      <w:tr>
        <w:tblPrEx>
          <w:tblW w:w="3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60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水银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13.6×10</w:t>
            </w:r>
            <w:r>
              <w:rPr>
                <w:rFonts w:ascii="Times New Roman" w:eastAsia="黑体" w:hAnsi="Times New Roman"/>
                <w:vertAlign w:val="superscript"/>
              </w:rPr>
              <w:t>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铅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11.3×10</w:t>
            </w:r>
            <w:r>
              <w:rPr>
                <w:rFonts w:ascii="Times New Roman" w:eastAsia="黑体" w:hAnsi="Times New Roman"/>
                <w:vertAlign w:val="superscript"/>
              </w:rPr>
              <w:t>3</w:t>
            </w:r>
          </w:p>
        </w:tc>
      </w:tr>
    </w:tbl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固体的密度都比液体的大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不同的物质，密度一定不同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同种物质在不同状态下，其密度不同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体积相等的实心铜块和实心铅块，铜块的质量比铅块大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10．</w:t>
      </w:r>
      <w:r>
        <w:rPr>
          <w:rFonts w:ascii="宋体" w:eastAsia="黑体" w:hAnsi="宋体" w:cs="宋体"/>
        </w:rPr>
        <w:t>常用金属铝作为输电导线，是利用了物质的（</w:t>
      </w:r>
      <w:r>
        <w:rPr>
          <w:rFonts w:ascii="Times New Roman" w:eastAsia="黑体" w:hAnsi="Times New Roman"/>
        </w:rPr>
        <w:t xml:space="preserve">  </w:t>
      </w:r>
      <w:r>
        <w:rPr>
          <w:rFonts w:ascii="宋体" w:eastAsia="黑体" w:hAnsi="宋体" w:cs="宋体"/>
        </w:rPr>
        <w:t>）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导电性</w:t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ascii="宋体" w:eastAsia="黑体" w:hAnsi="宋体" w:cs="宋体"/>
        </w:rPr>
        <w:t>导热性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超导性</w:t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ascii="宋体" w:eastAsia="黑体" w:hAnsi="宋体" w:cs="宋体"/>
        </w:rPr>
        <w:t>磁性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11．</w:t>
      </w:r>
      <w:r>
        <w:rPr>
          <w:rFonts w:ascii="宋体" w:eastAsia="黑体" w:hAnsi="宋体" w:cs="宋体"/>
        </w:rPr>
        <w:t>小明用天平测量苹果质量，在调节天平平衡的过程中，发现指针如图甲所示，他应将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平衡螺母向</w:t>
      </w:r>
      <w:r>
        <w:rPr>
          <w:rFonts w:eastAsia="黑体"/>
        </w:rPr>
        <w:t>__</w:t>
      </w:r>
      <w:r>
        <w:rPr>
          <w:rFonts w:ascii="宋体" w:eastAsia="黑体" w:hAnsi="宋体" w:cs="宋体"/>
        </w:rPr>
        <w:t>（填“左”或“右”）移动，直到指针指在分度盘中央，然后将苹果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放到天平的左盘，向右盘加减砝码并移动</w:t>
      </w:r>
      <w:r>
        <w:rPr>
          <w:rFonts w:eastAsia="黑体"/>
        </w:rPr>
        <w:t>_______</w:t>
      </w:r>
      <w:r>
        <w:rPr>
          <w:rFonts w:ascii="宋体" w:eastAsia="黑体" w:hAnsi="宋体" w:cs="宋体"/>
        </w:rPr>
        <w:t>，使天平再次平衡时，砝码质量和游码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对应的刻度值如图乙所示，则苹果质量为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866900" cy="942975"/>
            <wp:effectExtent l="19050" t="0" r="0" b="0"/>
            <wp:docPr id="894927359" name="图片 89492735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927359" name="图片 89492735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Times New Romance" w:eastAsia="黑体" w:hAnsi="Times New Romance" w:cs="Times New Romance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12．</w:t>
      </w:r>
      <w:r>
        <w:rPr>
          <w:rFonts w:ascii="宋体" w:eastAsia="黑体" w:hAnsi="宋体" w:cs="宋体"/>
        </w:rPr>
        <w:t>小明同学用已经调节好的天平测量物体的质量，操作情况如下图所示，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4343400" cy="1009650"/>
            <wp:effectExtent l="19050" t="0" r="0" b="0"/>
            <wp:docPr id="488918816" name="图片 48891881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918816" name="图片 48891881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）他在操作中的错误有：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①</w:t>
      </w:r>
      <w:r>
        <w:rPr>
          <w:rFonts w:eastAsia="黑体"/>
        </w:rPr>
        <w:t>________________</w:t>
      </w:r>
      <w:r>
        <w:rPr>
          <w:rFonts w:ascii="宋体" w:eastAsia="黑体" w:hAnsi="宋体" w:cs="宋体"/>
        </w:rPr>
        <w:t>；②</w:t>
      </w:r>
      <w:r>
        <w:rPr>
          <w:rFonts w:ascii="Times New Roman" w:eastAsia="黑体" w:hAnsi="Times New Roman"/>
        </w:rPr>
        <w:t xml:space="preserve"> </w:t>
      </w:r>
      <w:r>
        <w:rPr>
          <w:rFonts w:eastAsia="黑体"/>
        </w:rPr>
        <w:t>________________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）将天平放在水平桌面上，将游码移至标尺的零刻度处，指针静止时如图乙所示。为了使横梁平衡，这时应把平衡螺母向</w:t>
      </w:r>
      <w:r>
        <w:rPr>
          <w:rFonts w:eastAsia="黑体"/>
        </w:rPr>
        <w:t>___</w:t>
      </w:r>
      <w:r>
        <w:rPr>
          <w:rFonts w:ascii="宋体" w:eastAsia="黑体" w:hAnsi="宋体" w:cs="宋体"/>
        </w:rPr>
        <w:t>调。用调好的天平在测量金属块的质量时，指针也出现了图乙所示的情况则应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当横梁平衡时天平右盘所放砝码和游码位置如图丙所示，则金属块的质量是</w:t>
      </w:r>
      <w:r>
        <w:rPr>
          <w:rFonts w:eastAsia="黑体"/>
        </w:rPr>
        <w:t>___</w:t>
      </w:r>
      <w:r>
        <w:rPr>
          <w:rFonts w:ascii="Times New Roman" w:eastAsia="黑体" w:hAnsi="Times New Roman"/>
        </w:rPr>
        <w:t>g.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13．</w:t>
      </w:r>
      <w:r>
        <w:rPr>
          <w:rFonts w:ascii="宋体" w:eastAsia="黑体" w:hAnsi="宋体" w:cs="宋体"/>
        </w:rPr>
        <w:t>小明想测量盐水的密度。他将适量盐水倒入杯子中，用已调节好平衡的天平测出杯子和盐水的总质量为</w:t>
      </w:r>
      <w:r>
        <w:rPr>
          <w:rFonts w:ascii="Times New Roman" w:eastAsia="黑体" w:hAnsi="Times New Roman"/>
        </w:rPr>
        <w:t>128g</w:t>
      </w:r>
      <w:r>
        <w:rPr>
          <w:rFonts w:ascii="宋体" w:eastAsia="黑体" w:hAnsi="宋体" w:cs="宋体"/>
        </w:rPr>
        <w:t>；然后将杯中盐水的一部分倒入量筒中，如图甲所示；再用天平测量杯子和剩余盐水的总质量，天平右盘中砝码质量和游码在标尺上的位置如图乙所示，杯子和剩余盐水的总质量为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>g</w:t>
      </w:r>
      <w:r>
        <w:rPr>
          <w:rFonts w:ascii="宋体" w:eastAsia="黑体" w:hAnsi="宋体" w:cs="宋体"/>
        </w:rPr>
        <w:t>，则量筒中盐水的质量为</w:t>
      </w:r>
      <w:r>
        <w:rPr>
          <w:rFonts w:eastAsia="黑体"/>
        </w:rPr>
        <w:t>____</w:t>
      </w:r>
      <w:r>
        <w:rPr>
          <w:rFonts w:ascii="Times New Roman" w:eastAsia="黑体" w:hAnsi="Times New Roman"/>
        </w:rPr>
        <w:t>g</w:t>
      </w:r>
      <w:r>
        <w:rPr>
          <w:rFonts w:ascii="宋体" w:eastAsia="黑体" w:hAnsi="宋体" w:cs="宋体"/>
        </w:rPr>
        <w:t>，盐水的密度为</w:t>
      </w:r>
      <w:r>
        <w:rPr>
          <w:rFonts w:eastAsia="黑体"/>
        </w:rPr>
        <w:t>_______</w:t>
      </w:r>
      <w:r>
        <w:rPr>
          <w:rFonts w:ascii="Times New Roman" w:eastAsia="黑体" w:hAnsi="Times New Roman"/>
        </w:rPr>
        <w:t>g/cm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2228850" cy="2019300"/>
            <wp:effectExtent l="19050" t="0" r="0" b="0"/>
            <wp:docPr id="488918818" name="图片 48891881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918818" name="图片 48891881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Times New Romance" w:eastAsia="黑体" w:hAnsi="Times New Romance" w:cs="Times New Romance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14．</w:t>
      </w:r>
      <w:r>
        <w:rPr>
          <w:rFonts w:ascii="宋体" w:eastAsia="黑体" w:hAnsi="宋体" w:cs="宋体"/>
        </w:rPr>
        <w:t>质量均为</w:t>
      </w:r>
      <w:r>
        <w:rPr>
          <w:rFonts w:eastAsia="黑体"/>
        </w:rPr>
        <w:object>
          <v:shape id="_x0000_i1027" type="#_x0000_t75" alt=" " style="width:12.75pt;height:11.25pt" o:oleicon="f" o:ole="" coordsize="21600,21600" o:preferrelative="t" filled="f" stroked="f">
            <v:imagedata r:id="rId15" o:title="eqId3a4208e0040c42ed8b09de2cae9d562e"/>
            <o:lock v:ext="edit" aspectratio="t"/>
            <w10:anchorlock/>
          </v:shape>
          <o:OLEObject Type="Embed" ProgID="Equation.DSMT4" ShapeID="_x0000_i1027" DrawAspect="Content" ObjectID="_1468075726" r:id="rId16"/>
        </w:object>
      </w:r>
      <w:r>
        <w:rPr>
          <w:rFonts w:ascii="宋体" w:eastAsia="黑体" w:hAnsi="宋体" w:cs="宋体"/>
        </w:rPr>
        <w:t>的甲、乙两种液体,它们的质量与体积的变化关系如图所示。已知甲、乙液体的密度分别等于</w:t>
      </w:r>
      <w:r>
        <w:rPr>
          <w:rFonts w:eastAsia="黑体"/>
        </w:rPr>
        <w:object>
          <v:shape id="_x0000_i1028" type="#_x0000_t75" alt=" " style="width:45pt;height:18pt" o:oleicon="f" o:ole="" coordsize="21600,21600" o:preferrelative="t" filled="f" stroked="f">
            <v:imagedata r:id="rId17" o:title="eqIdbc33b213a81648318fb041a5d8159ad2"/>
            <o:lock v:ext="edit" aspectratio="t"/>
            <w10:anchorlock/>
          </v:shape>
          <o:OLEObject Type="Embed" ProgID="Equation.DSMT4" ShapeID="_x0000_i1028" DrawAspect="Content" ObjectID="_1468075727" r:id="rId18"/>
        </w:object>
      </w:r>
      <w:r>
        <w:rPr>
          <w:rFonts w:ascii="宋体" w:eastAsia="黑体" w:hAnsi="宋体" w:cs="宋体"/>
        </w:rPr>
        <w:t>，则</w:t>
      </w:r>
      <w:r>
        <w:rPr>
          <w:rFonts w:eastAsia="黑体"/>
        </w:rPr>
        <w:object>
          <v:shape id="_x0000_i1029" type="#_x0000_t75" alt=" " style="width:13.5pt;height:18.75pt" o:oleicon="f" o:ole="" coordsize="21600,21600" o:preferrelative="t" filled="f" stroked="f">
            <v:imagedata r:id="rId19" o:title="eqIde339891f35d54fdc8d26bc4272ac1b19"/>
            <o:lock v:ext="edit" aspectratio="t"/>
            <w10:anchorlock/>
          </v:shape>
          <o:OLEObject Type="Embed" ProgID="Equation.DSMT4" ShapeID="_x0000_i1029" DrawAspect="Content" ObjectID="_1468075728" r:id="rId20"/>
        </w:objec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 xml:space="preserve"> </w:t>
      </w:r>
      <w:r>
        <w:rPr>
          <w:rFonts w:eastAsia="黑体"/>
        </w:rPr>
        <w:object>
          <v:shape id="_x0000_i1030" type="#_x0000_t75" alt=" " style="width:15pt;height:18.75pt" o:oleicon="f" o:ole="" coordsize="21600,21600" o:preferrelative="t" filled="f" stroked="f">
            <v:imagedata r:id="rId21" o:title="eqId290a1c2d16dc4d8f930c2b6ad2e488dd"/>
            <o:lock v:ext="edit" aspectratio="t"/>
            <w10:anchorlock/>
          </v:shape>
          <o:OLEObject Type="Embed" ProgID="Equation.DSMT4" ShapeID="_x0000_i1030" DrawAspect="Content" ObjectID="_1468075729" r:id="rId22"/>
        </w:object>
      </w:r>
      <w:r>
        <w:rPr>
          <w:rFonts w:ascii="宋体" w:eastAsia="黑体" w:hAnsi="宋体" w:cs="宋体"/>
        </w:rPr>
        <w:t>（选填“＜”、“＞”或“=” ），将它们按一定比例混合后，平均密度为</w:t>
      </w:r>
      <w:r>
        <w:rPr>
          <w:rFonts w:eastAsia="黑体"/>
        </w:rPr>
        <w:object>
          <v:shape id="_x0000_i1031" type="#_x0000_t75" alt=" " style="width:63.75pt;height:20.25pt" o:oleicon="f" o:ole="" coordsize="21600,21600" o:preferrelative="t" filled="f" stroked="f">
            <v:imagedata r:id="rId23" o:title="eqIdc48957fa170c4415a48c04290ef54ee5"/>
            <o:lock v:ext="edit" aspectratio="t"/>
            <w10:anchorlock/>
          </v:shape>
          <o:OLEObject Type="Embed" ProgID="Equation.DSMT4" ShapeID="_x0000_i1031" DrawAspect="Content" ObjectID="_1468075730" r:id="rId24"/>
        </w:object>
      </w:r>
      <w:r>
        <w:rPr>
          <w:rFonts w:ascii="宋体" w:eastAsia="黑体" w:hAnsi="宋体" w:cs="宋体"/>
        </w:rPr>
        <w:t>,若不考虑混合后的体积变化，则混合后的最大质量为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。（用</w:t>
      </w:r>
      <w:r>
        <w:rPr>
          <w:rFonts w:eastAsia="黑体"/>
        </w:rPr>
        <w:object>
          <v:shape id="_x0000_i1032" type="#_x0000_t75" alt=" " style="width:56.25pt;height:18pt" o:oleicon="f" o:ole="" coordsize="21600,21600" o:preferrelative="t" filled="f" stroked="f">
            <v:imagedata r:id="rId25" o:title="eqIdbc1e01683d894036bab0206e78e6a506"/>
            <o:lock v:ext="edit" aspectratio="t"/>
            <w10:anchorlock/>
          </v:shape>
          <o:OLEObject Type="Embed" ProgID="Equation.DSMT4" ShapeID="_x0000_i1032" DrawAspect="Content" ObjectID="_1468075731" r:id="rId26"/>
        </w:object>
      </w:r>
      <w:r>
        <w:rPr>
          <w:rFonts w:ascii="宋体" w:eastAsia="黑体" w:hAnsi="宋体" w:cs="宋体"/>
        </w:rPr>
        <w:t>表达）。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247775" cy="847725"/>
            <wp:effectExtent l="19050" t="0" r="9525" b="0"/>
            <wp:docPr id="75063558" name="图片 75063558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63558" name="图片 75063558" descr=" 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15．</w:t>
      </w:r>
      <w:r>
        <w:rPr>
          <w:rFonts w:ascii="宋体" w:eastAsia="黑体" w:hAnsi="宋体" w:cs="宋体"/>
        </w:rPr>
        <w:t>电热水壶的手柄通常是用塑料制成的，主要因为塑料的</w:t>
      </w:r>
      <w:r>
        <w:rPr>
          <w:rFonts w:eastAsia="黑体"/>
        </w:rPr>
        <w:t>_________</w:t>
      </w:r>
      <w:r>
        <w:rPr>
          <w:rFonts w:ascii="宋体" w:eastAsia="黑体" w:hAnsi="宋体" w:cs="宋体"/>
        </w:rPr>
        <w:t>较差，水壶内底部的表面是由不锈钢制成的，主要利用了不锈钢的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较好。（填物理属性）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16．</w:t>
      </w:r>
      <w:r>
        <w:rPr>
          <w:rFonts w:ascii="宋体" w:eastAsia="黑体" w:hAnsi="宋体" w:cs="宋体"/>
        </w:rPr>
        <w:t>白炽灯泡是日常生活中常用的照明工具，请根据你对它的观察和使用，提出两个问题：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宋体" w:eastAsia="黑体" w:hAnsi="宋体" w:cs="宋体"/>
        </w:rPr>
        <w:t>例如：灯丝由什么材料制成</w:t>
      </w:r>
      <w:r>
        <w:rPr>
          <w:rFonts w:ascii="Times New Roman" w:eastAsia="黑体" w:hAnsi="Times New Roman"/>
        </w:rPr>
        <w:t>?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问题一：</w:t>
      </w:r>
      <w:r>
        <w:rPr>
          <w:rFonts w:eastAsia="黑体"/>
        </w:rPr>
        <w:t>_____________________________</w:t>
      </w:r>
      <w:r>
        <w:rPr>
          <w:rFonts w:ascii="宋体" w:eastAsia="黑体" w:hAnsi="宋体" w:cs="宋体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问题二：</w:t>
      </w:r>
      <w:r>
        <w:rPr>
          <w:rFonts w:eastAsia="黑体"/>
        </w:rPr>
        <w:t>________________________________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17．</w:t>
      </w:r>
      <w:r>
        <w:rPr>
          <w:rFonts w:ascii="宋体" w:eastAsia="黑体" w:hAnsi="宋体" w:cs="宋体"/>
        </w:rPr>
        <w:t>小明在测金属块密度时，按照以下实验步骤操作，请将过程补充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完整。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3609975" cy="1876425"/>
            <wp:effectExtent l="19050" t="0" r="9525" b="0"/>
            <wp:docPr id="488918819" name="图片 48891881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918819" name="图片 48891881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(1)</w:t>
      </w:r>
      <w:r>
        <w:rPr>
          <w:rFonts w:ascii="宋体" w:eastAsia="黑体" w:hAnsi="宋体" w:cs="宋体"/>
        </w:rPr>
        <w:t>将天平放在水平桌面上，把游码拨至零刻度线后，指针静止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在如图</w:t>
      </w:r>
      <w:r>
        <w:rPr>
          <w:rFonts w:ascii="Times New Roman" w:eastAsia="黑体" w:hAnsi="Times New Roman"/>
        </w:rPr>
        <w:t xml:space="preserve"> 1 </w:t>
      </w:r>
      <w:r>
        <w:rPr>
          <w:rFonts w:ascii="宋体" w:eastAsia="黑体" w:hAnsi="宋体" w:cs="宋体"/>
        </w:rPr>
        <w:t>所示的位置，则应将平衡螺母向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端调节（选填“左”或“右”）。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eastAsia="黑体" w:hAnsi="Times New Roman"/>
        </w:rPr>
        <w:t>(2)</w:t>
      </w:r>
      <w:r>
        <w:rPr>
          <w:rFonts w:ascii="宋体" w:eastAsia="黑体" w:hAnsi="宋体" w:cs="宋体"/>
        </w:rPr>
        <w:t>天平调节平衡后，将待测金属轻轻放在左盘，估计待测金属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的质量，加减砝码，当托盘天平中的砝码和游码的位置如图</w:t>
      </w:r>
      <w:r>
        <w:rPr>
          <w:rFonts w:ascii="Times New Roman" w:eastAsia="黑体" w:hAnsi="Times New Roman"/>
        </w:rPr>
        <w:t xml:space="preserve"> 2 </w:t>
      </w:r>
      <w:r>
        <w:rPr>
          <w:rFonts w:ascii="宋体" w:eastAsia="黑体" w:hAnsi="宋体" w:cs="宋体"/>
        </w:rPr>
        <w:t>所示时，天平重新平衡，则金属的质量是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 xml:space="preserve"> g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(3)</w:t>
      </w:r>
      <w:r>
        <w:rPr>
          <w:rFonts w:ascii="宋体" w:eastAsia="黑体" w:hAnsi="宋体" w:cs="宋体"/>
        </w:rPr>
        <w:t>如图</w:t>
      </w:r>
      <w:r>
        <w:rPr>
          <w:rFonts w:ascii="Times New Roman" w:eastAsia="黑体" w:hAnsi="Times New Roman"/>
        </w:rPr>
        <w:t xml:space="preserve"> 3 </w:t>
      </w:r>
      <w:r>
        <w:rPr>
          <w:rFonts w:ascii="宋体" w:eastAsia="黑体" w:hAnsi="宋体" w:cs="宋体"/>
        </w:rPr>
        <w:t>所示，测出金属的体积，计算出该物体的密度是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 xml:space="preserve">kg/m 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18．</w:t>
      </w:r>
      <w:r>
        <w:rPr>
          <w:rFonts w:ascii="宋体" w:eastAsia="黑体" w:hAnsi="宋体" w:cs="宋体"/>
        </w:rPr>
        <w:t>为了探究物质的某种特性，小明测出了铝块和松木的质量和体积，如表：</w:t>
      </w:r>
    </w:p>
    <w:tbl>
      <w:tblPr>
        <w:tblStyle w:val="TableNormal"/>
        <w:tblW w:w="774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110"/>
        <w:gridCol w:w="1155"/>
        <w:gridCol w:w="1635"/>
        <w:gridCol w:w="2500"/>
      </w:tblGrid>
      <w:tr>
        <w:tblPrEx>
          <w:tblW w:w="774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实验序号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物体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质量（</w:t>
            </w:r>
            <w:r>
              <w:rPr>
                <w:rFonts w:ascii="Times New Roman" w:eastAsia="黑体" w:hAnsi="Times New Roman"/>
              </w:rPr>
              <w:t>g</w:t>
            </w:r>
            <w:r>
              <w:rPr>
                <w:rFonts w:ascii="宋体" w:eastAsia="黑体" w:hAnsi="宋体" w:cs="宋体"/>
              </w:rPr>
              <w:t>）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体积（</w:t>
            </w:r>
            <w:r>
              <w:rPr>
                <w:rFonts w:ascii="Times New Roman" w:eastAsia="黑体" w:hAnsi="Times New Roman"/>
              </w:rPr>
              <w:t>cm</w:t>
            </w:r>
            <w:r>
              <w:rPr>
                <w:rFonts w:ascii="Times New Roman" w:eastAsia="黑体" w:hAnsi="Times New Roman"/>
                <w:vertAlign w:val="superscript"/>
              </w:rPr>
              <w:t>3</w:t>
            </w:r>
            <w:r>
              <w:rPr>
                <w:rFonts w:ascii="Times New Roman" w:eastAsia="黑体" w:hAnsi="Times New Roman"/>
              </w:rPr>
              <w:t xml:space="preserve"> </w:t>
            </w:r>
            <w:r>
              <w:rPr>
                <w:rFonts w:ascii="宋体" w:eastAsia="黑体" w:hAnsi="宋体" w:cs="宋体"/>
              </w:rPr>
              <w:t>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质量</w:t>
            </w:r>
            <w:r>
              <w:rPr>
                <w:rFonts w:ascii="Times New Roman" w:eastAsia="黑体" w:hAnsi="Times New Roman"/>
              </w:rPr>
              <w:t>/</w:t>
            </w:r>
            <w:r>
              <w:rPr>
                <w:rFonts w:ascii="宋体" w:eastAsia="黑体" w:hAnsi="宋体" w:cs="宋体"/>
              </w:rPr>
              <w:t>体积（</w:t>
            </w:r>
            <w:r>
              <w:rPr>
                <w:rFonts w:ascii="Times New Roman" w:eastAsia="黑体" w:hAnsi="Times New Roman"/>
              </w:rPr>
              <w:t>g•cm</w:t>
            </w:r>
            <w:r>
              <w:rPr>
                <w:rFonts w:ascii="宋体" w:eastAsia="黑体" w:hAnsi="宋体" w:cs="宋体"/>
                <w:vertAlign w:val="superscript"/>
              </w:rPr>
              <w:t>﹣</w:t>
            </w:r>
            <w:r>
              <w:rPr>
                <w:rFonts w:ascii="Times New Roman" w:eastAsia="黑体" w:hAnsi="Times New Roman"/>
                <w:vertAlign w:val="superscript"/>
              </w:rPr>
              <w:t>3</w:t>
            </w:r>
            <w:r>
              <w:rPr>
                <w:rFonts w:ascii="宋体" w:eastAsia="黑体" w:hAnsi="宋体" w:cs="宋体"/>
              </w:rPr>
              <w:t>）</w:t>
            </w:r>
          </w:p>
        </w:tc>
      </w:tr>
      <w:tr>
        <w:tblPrEx>
          <w:tblW w:w="77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铝块</w:t>
            </w:r>
            <w:r>
              <w:rPr>
                <w:rFonts w:ascii="Times New Roman" w:eastAsia="黑体" w:hAnsi="Times New Roman"/>
              </w:rPr>
              <w:t>1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54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2.7</w:t>
            </w:r>
          </w:p>
        </w:tc>
      </w:tr>
      <w:tr>
        <w:tblPrEx>
          <w:tblW w:w="77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2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铝块</w:t>
            </w:r>
            <w:r>
              <w:rPr>
                <w:rFonts w:ascii="Times New Roman" w:eastAsia="黑体" w:hAnsi="Times New Roman"/>
              </w:rPr>
              <w:t>2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108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2.7</w:t>
            </w:r>
          </w:p>
        </w:tc>
      </w:tr>
      <w:tr>
        <w:tblPrEx>
          <w:tblW w:w="77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3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松木</w:t>
            </w:r>
            <w:r>
              <w:rPr>
                <w:rFonts w:ascii="Times New Roman" w:eastAsia="黑体" w:hAnsi="Times New Roman"/>
              </w:rPr>
              <w:t>1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108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 xml:space="preserve">    216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B</w:t>
            </w:r>
          </w:p>
        </w:tc>
      </w:tr>
      <w:tr>
        <w:tblPrEx>
          <w:tblW w:w="774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4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松木</w:t>
            </w:r>
            <w:r>
              <w:rPr>
                <w:rFonts w:ascii="Times New Roman" w:eastAsia="黑体" w:hAnsi="Times New Roman"/>
              </w:rPr>
              <w:t>2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C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ind w:firstLine="20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0.5</w:t>
            </w:r>
          </w:p>
        </w:tc>
      </w:tr>
    </w:tbl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(1)</w:t>
      </w:r>
      <w:r>
        <w:rPr>
          <w:rFonts w:ascii="宋体" w:eastAsia="黑体" w:hAnsi="宋体" w:cs="宋体"/>
        </w:rPr>
        <w:t>表格</w:t>
      </w:r>
      <w:r>
        <w:rPr>
          <w:rFonts w:ascii="Times New Roman" w:eastAsia="黑体" w:hAnsi="Times New Roman"/>
        </w:rPr>
        <w:t>ABC</w:t>
      </w:r>
      <w:r>
        <w:rPr>
          <w:rFonts w:ascii="宋体" w:eastAsia="黑体" w:hAnsi="宋体" w:cs="宋体"/>
        </w:rPr>
        <w:t>处应填写的数据分别是：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：</w:t>
      </w:r>
      <w:r>
        <w:rPr>
          <w:rFonts w:ascii="Times New Roman" w:eastAsia="黑体" w:hAnsi="Times New Roman"/>
        </w:rPr>
        <w:t xml:space="preserve"> </w:t>
      </w:r>
      <w:r>
        <w:rPr>
          <w:rFonts w:eastAsia="黑体"/>
        </w:rPr>
        <w:t>_______</w:t>
      </w:r>
      <w:r>
        <w:rPr>
          <w:rFonts w:ascii="Times New Roman" w:eastAsia="黑体" w:hAnsi="Times New Roman"/>
        </w:rPr>
        <w:t xml:space="preserve">  B</w:t>
      </w:r>
      <w:r>
        <w:rPr>
          <w:rFonts w:ascii="宋体" w:eastAsia="黑体" w:hAnsi="宋体" w:cs="宋体"/>
        </w:rPr>
        <w:t>：</w:t>
      </w:r>
      <w:r>
        <w:rPr>
          <w:rFonts w:eastAsia="黑体"/>
        </w:rPr>
        <w:t>_______</w:t>
      </w:r>
      <w:r>
        <w:rPr>
          <w:rFonts w:ascii="Times New Roman" w:eastAsia="黑体" w:hAnsi="Times New Roman"/>
        </w:rPr>
        <w:t xml:space="preserve">   C</w:t>
      </w:r>
      <w:r>
        <w:rPr>
          <w:rFonts w:ascii="宋体" w:eastAsia="黑体" w:hAnsi="宋体" w:cs="宋体"/>
        </w:rPr>
        <w:t>：</w:t>
      </w:r>
      <w:r>
        <w:rPr>
          <w:rFonts w:ascii="Times New Roman" w:eastAsia="黑体" w:hAnsi="Times New Roman"/>
        </w:rPr>
        <w:t xml:space="preserve"> </w:t>
      </w:r>
      <w:r>
        <w:rPr>
          <w:rFonts w:eastAsia="黑体"/>
        </w:rPr>
        <w:t>_______</w:t>
      </w:r>
      <w:r>
        <w:rPr>
          <w:rFonts w:ascii="宋体" w:eastAsia="黑体" w:hAnsi="宋体" w:cs="宋体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(2)</w:t>
      </w:r>
      <w:r>
        <w:rPr>
          <w:rFonts w:ascii="宋体" w:eastAsia="黑体" w:hAnsi="宋体" w:cs="宋体"/>
        </w:rPr>
        <w:t>比较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、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两次实验，结论：同一种物质组成的物体，质量与体积成</w:t>
      </w:r>
      <w:r>
        <w:rPr>
          <w:rFonts w:ascii="Times New Roman" w:eastAsia="黑体" w:hAnsi="Times New Roman"/>
        </w:rPr>
        <w:t xml:space="preserve"> 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(3)</w:t>
      </w:r>
      <w:r>
        <w:rPr>
          <w:rFonts w:ascii="宋体" w:eastAsia="黑体" w:hAnsi="宋体" w:cs="宋体"/>
        </w:rPr>
        <w:t>比较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、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两次实验，结论：质量相同的不同物质，体积</w:t>
      </w:r>
      <w:r>
        <w:rPr>
          <w:rFonts w:ascii="Times New Roman" w:eastAsia="黑体" w:hAnsi="Times New Roman"/>
        </w:rPr>
        <w:t xml:space="preserve"> </w:t>
      </w:r>
      <w:r>
        <w:rPr>
          <w:rFonts w:eastAsia="黑体"/>
        </w:rPr>
        <w:t>___________</w:t>
      </w:r>
      <w:r>
        <w:rPr>
          <w:rFonts w:ascii="宋体" w:eastAsia="黑体" w:hAnsi="宋体" w:cs="宋体"/>
        </w:rPr>
        <w:t>（相同</w:t>
      </w:r>
      <w:r>
        <w:rPr>
          <w:rFonts w:ascii="Times New Roman" w:eastAsia="黑体" w:hAnsi="Times New Roman"/>
        </w:rPr>
        <w:t>/</w:t>
      </w:r>
      <w:r>
        <w:rPr>
          <w:rFonts w:ascii="宋体" w:eastAsia="黑体" w:hAnsi="宋体" w:cs="宋体"/>
        </w:rPr>
        <w:t>不同）；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(4)</w:t>
      </w:r>
      <w:r>
        <w:rPr>
          <w:rFonts w:ascii="宋体" w:eastAsia="黑体" w:hAnsi="宋体" w:cs="宋体"/>
        </w:rPr>
        <w:t>比较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与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和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与</w:t>
      </w:r>
      <w:r>
        <w:rPr>
          <w:rFonts w:ascii="Times New Roman" w:eastAsia="黑体" w:hAnsi="Times New Roman"/>
        </w:rPr>
        <w:t>4</w:t>
      </w:r>
      <w:r>
        <w:rPr>
          <w:rFonts w:ascii="宋体" w:eastAsia="黑体" w:hAnsi="宋体" w:cs="宋体"/>
        </w:rPr>
        <w:t>中的质量与体积的比值，可得出的实验结论是</w:t>
      </w:r>
      <w:r>
        <w:rPr>
          <w:rFonts w:ascii="Times New Roman" w:eastAsia="黑体" w:hAnsi="Times New Roman"/>
        </w:rPr>
        <w:t xml:space="preserve"> </w:t>
      </w:r>
      <w:r>
        <w:rPr>
          <w:rFonts w:eastAsia="黑体"/>
        </w:rPr>
        <w:t>___________________</w:t>
      </w:r>
      <w:r>
        <w:rPr>
          <w:rFonts w:ascii="宋体" w:eastAsia="黑体" w:hAnsi="宋体" w:cs="宋体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(5)</w:t>
      </w:r>
      <w:r>
        <w:rPr>
          <w:rFonts w:ascii="宋体" w:eastAsia="黑体" w:hAnsi="宋体" w:cs="宋体"/>
        </w:rPr>
        <w:t>本实验测量多组数据的目的是</w:t>
      </w:r>
      <w:r>
        <w:rPr>
          <w:rFonts w:ascii="Times New Roman" w:eastAsia="黑体" w:hAnsi="Times New Roman"/>
        </w:rPr>
        <w:t xml:space="preserve"> </w:t>
      </w:r>
      <w:r>
        <w:rPr>
          <w:rFonts w:eastAsia="黑体"/>
        </w:rPr>
        <w:t>__________________________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19．</w:t>
      </w:r>
      <w:r>
        <w:rPr>
          <w:rFonts w:ascii="宋体" w:eastAsia="黑体" w:hAnsi="宋体" w:cs="宋体"/>
        </w:rPr>
        <w:t>某中学环保小组在长江边取适量河水样品，分别进行了河水密度的测量：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4438650" cy="1390650"/>
            <wp:effectExtent l="19050" t="0" r="0" b="0"/>
            <wp:docPr id="488918820" name="图片 48891882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918820" name="图片 48891882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(1)</w:t>
      </w:r>
      <w:r>
        <w:rPr>
          <w:rFonts w:ascii="宋体" w:eastAsia="黑体" w:hAnsi="宋体" w:cs="宋体"/>
        </w:rPr>
        <w:t>小华把样品带回学校，用天平和量筒做了如下实验：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 w:hint="eastAsia"/>
        </w:rPr>
        <w:t>①</w:t>
      </w:r>
      <w:r>
        <w:rPr>
          <w:rFonts w:ascii="宋体" w:eastAsia="黑体" w:hAnsi="宋体" w:cs="宋体"/>
        </w:rPr>
        <w:t>将天平放置好，把游码移到零刻度线处，调平衡螺母，直至天平平衡；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 w:hint="eastAsia"/>
        </w:rPr>
        <w:t>②</w:t>
      </w:r>
      <w:r>
        <w:rPr>
          <w:rFonts w:ascii="宋体" w:eastAsia="黑体" w:hAnsi="宋体" w:cs="宋体"/>
        </w:rPr>
        <w:t>在烧杯中倒入适量的河水样品，测出烧杯和河水的总质量如图甲所示，则烧杯和河水的总质量为</w:t>
      </w:r>
      <w:r>
        <w:rPr>
          <w:rFonts w:eastAsia="黑体"/>
        </w:rPr>
        <w:t>________</w:t>
      </w:r>
      <w:r>
        <w:rPr>
          <w:rFonts w:ascii="Times New Roman" w:eastAsia="黑体" w:hAnsi="Times New Roman"/>
        </w:rPr>
        <w:t>g</w:t>
      </w:r>
      <w:r>
        <w:rPr>
          <w:rFonts w:ascii="宋体" w:eastAsia="黑体" w:hAnsi="宋体" w:cs="宋体"/>
        </w:rPr>
        <w:t>。然后将烧杯中的河水部分倒入量筒（如图乙），再用天平测出剩余河水和烧杯的质量为</w:t>
      </w:r>
      <w:r>
        <w:rPr>
          <w:rFonts w:ascii="Times New Roman" w:eastAsia="黑体" w:hAnsi="Times New Roman"/>
        </w:rPr>
        <w:t>29.7g</w:t>
      </w:r>
      <w:r>
        <w:rPr>
          <w:rFonts w:ascii="宋体" w:eastAsia="黑体" w:hAnsi="宋体" w:cs="宋体"/>
        </w:rPr>
        <w:t>，则河水的密度为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>g/cm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宋体" w:eastAsia="黑体" w:hAnsi="宋体" w:cs="宋体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(2)</w:t>
      </w:r>
      <w:r>
        <w:rPr>
          <w:rFonts w:ascii="宋体" w:eastAsia="黑体" w:hAnsi="宋体" w:cs="宋体"/>
        </w:rPr>
        <w:t>小亮把样品带回家，用家里的一台电子秤（如图丙所示）和没喝完的半瓶纯净水，做了如下实验：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 w:hint="eastAsia"/>
        </w:rPr>
        <w:t>①</w:t>
      </w:r>
      <w:r>
        <w:rPr>
          <w:rFonts w:ascii="宋体" w:eastAsia="黑体" w:hAnsi="宋体" w:cs="宋体"/>
        </w:rPr>
        <w:t>用电子秤测出半瓶纯净水的总质量为</w:t>
      </w:r>
      <w:r>
        <w:rPr>
          <w:rFonts w:eastAsia="黑体"/>
        </w:rPr>
        <w:object>
          <v:shape id="_x0000_i1033" type="#_x0000_t75" alt=" " style="width:15pt;height:18pt" o:oleicon="f" o:ole="" coordsize="21600,21600" o:preferrelative="t" filled="f" stroked="f">
            <v:imagedata r:id="rId30" o:title="eqIdba57b1f52b914e178ad018126a3d23c0"/>
            <o:lock v:ext="edit" aspectratio="t"/>
            <w10:anchorlock/>
          </v:shape>
          <o:OLEObject Type="Embed" ProgID="Equation.DSMT4" ShapeID="_x0000_i1033" DrawAspect="Content" ObjectID="_1468075732" r:id="rId31"/>
        </w:object>
      </w:r>
      <w:r>
        <w:rPr>
          <w:rFonts w:ascii="宋体" w:eastAsia="黑体" w:hAnsi="宋体" w:cs="宋体"/>
        </w:rPr>
        <w:t>，并用笔在瓶身水面位置标记为</w:t>
      </w:r>
      <w:r>
        <w:rPr>
          <w:rFonts w:ascii="Times New Roman" w:eastAsia="黑体" w:hAnsi="Times New Roman"/>
          <w:i/>
        </w:rPr>
        <w:t>A</w:t>
      </w:r>
      <w:r>
        <w:rPr>
          <w:rFonts w:ascii="宋体" w:eastAsia="黑体" w:hAnsi="宋体" w:cs="宋体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 w:hint="eastAsia"/>
        </w:rPr>
        <w:t>②</w:t>
      </w:r>
      <w:r>
        <w:rPr>
          <w:rFonts w:ascii="宋体" w:eastAsia="黑体" w:hAnsi="宋体" w:cs="宋体"/>
        </w:rPr>
        <w:t>把瓶中的水全部用来浇花，然后吹干，用电子秤测出空瓶的质量为</w:t>
      </w:r>
      <w:r>
        <w:rPr>
          <w:rFonts w:eastAsia="黑体"/>
        </w:rPr>
        <w:object>
          <v:shape id="_x0000_i1034" type="#_x0000_t75" alt=" " style="width:15.75pt;height:18pt" o:oleicon="f" o:ole="" coordsize="21600,21600" o:preferrelative="t" filled="f" stroked="f">
            <v:imagedata r:id="rId32" o:title="eqId6e0a1e5b60a44e5e8d43deb96997eb69"/>
            <o:lock v:ext="edit" aspectratio="t"/>
            <w10:anchorlock/>
          </v:shape>
          <o:OLEObject Type="Embed" ProgID="Equation.DSMT4" ShapeID="_x0000_i1034" DrawAspect="Content" ObjectID="_1468075733" r:id="rId33"/>
        </w:object>
      </w:r>
      <w:r>
        <w:rPr>
          <w:rFonts w:ascii="宋体" w:eastAsia="黑体" w:hAnsi="宋体" w:cs="宋体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 w:hint="eastAsia"/>
        </w:rPr>
        <w:t>③</w:t>
      </w:r>
      <w:r>
        <w:rPr>
          <w:rFonts w:ascii="宋体" w:eastAsia="黑体" w:hAnsi="宋体" w:cs="宋体"/>
        </w:rPr>
        <w:t>把河水慢慢倒入空瓶中，直至液面与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相平，再用电子秤测出瓶的总质量为</w:t>
      </w:r>
      <w:r>
        <w:rPr>
          <w:rFonts w:ascii="Times New Roman" w:eastAsia="黑体" w:hAnsi="Times New Roman"/>
        </w:rPr>
        <w:t xml:space="preserve"> </w:t>
      </w:r>
      <w:r>
        <w:rPr>
          <w:rFonts w:eastAsia="黑体"/>
        </w:rPr>
        <w:object>
          <v:shape id="_x0000_i1035" type="#_x0000_t75" alt=" " style="width:15pt;height:18pt" o:oleicon="f" o:ole="" coordsize="21600,21600" o:preferrelative="t" filled="f" stroked="f">
            <v:imagedata r:id="rId34" o:title="eqIdceeee12b5007405085812d9dc634f67a"/>
            <o:lock v:ext="edit" aspectratio="t"/>
            <w10:anchorlock/>
          </v:shape>
          <o:OLEObject Type="Embed" ProgID="Equation.DSMT4" ShapeID="_x0000_i1035" DrawAspect="Content" ObjectID="_1468075734" r:id="rId35"/>
        </w:object>
      </w:r>
      <w:r>
        <w:rPr>
          <w:rFonts w:ascii="宋体" w:eastAsia="黑体" w:hAnsi="宋体" w:cs="宋体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 w:hint="eastAsia"/>
        </w:rPr>
        <w:t>④</w:t>
      </w:r>
      <w:r>
        <w:rPr>
          <w:rFonts w:ascii="宋体" w:eastAsia="黑体" w:hAnsi="宋体" w:cs="宋体"/>
        </w:rPr>
        <w:t>则河水的密度表达式</w:t>
      </w:r>
      <w:r>
        <w:rPr>
          <w:rFonts w:ascii="Times New Roman" w:eastAsia="黑体" w:hAnsi="Times New Roman"/>
          <w:i/>
        </w:rPr>
        <w:t>ρ</w:t>
      </w:r>
      <w:r>
        <w:rPr>
          <w:rFonts w:ascii="Times New Roman" w:eastAsia="黑体" w:hAnsi="Times New Roman"/>
        </w:rPr>
        <w:t>=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（纯净水的密度用</w:t>
      </w:r>
      <w:r>
        <w:rPr>
          <w:rFonts w:eastAsia="黑体"/>
        </w:rPr>
        <w:object>
          <v:shape id="_x0000_i1036" type="#_x0000_t75" alt=" " style="width:18pt;height:18.75pt" o:oleicon="f" o:ole="" coordsize="21600,21600" o:preferrelative="t" filled="f" stroked="f">
            <v:imagedata r:id="rId36" o:title="eqId70767520bbd943c091196041e5c58cd1"/>
            <o:lock v:ext="edit" aspectratio="t"/>
            <w10:anchorlock/>
          </v:shape>
          <o:OLEObject Type="Embed" ProgID="Equation.DSMT4" ShapeID="_x0000_i1036" DrawAspect="Content" ObjectID="_1468075735" r:id="rId37"/>
        </w:object>
      </w:r>
      <w:r>
        <w:rPr>
          <w:rFonts w:ascii="宋体" w:eastAsia="黑体" w:hAnsi="宋体" w:cs="宋体"/>
        </w:rPr>
        <w:t>表示）；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 w:hint="eastAsia"/>
        </w:rPr>
        <w:t>⑤</w:t>
      </w:r>
      <w:r>
        <w:rPr>
          <w:rFonts w:ascii="宋体" w:eastAsia="黑体" w:hAnsi="宋体" w:cs="宋体"/>
        </w:rPr>
        <w:t>小亮测算河水的体积使用的物理方法是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 w:hint="eastAsia"/>
        </w:rPr>
        <w:t>．</w:t>
      </w:r>
      <w:r>
        <w:rPr>
          <w:rFonts w:ascii="宋体" w:eastAsia="黑体" w:hAnsi="宋体" w:cs="宋体"/>
        </w:rPr>
        <w:t>控制变量法</w:t>
      </w:r>
      <w:r>
        <w:rPr>
          <w:rFonts w:ascii="Times New Roman" w:eastAsia="黑体" w:hAnsi="Times New Roman"/>
        </w:rPr>
        <w:t xml:space="preserve">       B</w:t>
      </w:r>
      <w:r>
        <w:rPr>
          <w:rFonts w:ascii="宋体" w:eastAsia="黑体" w:hAnsi="宋体" w:cs="宋体" w:hint="eastAsia"/>
        </w:rPr>
        <w:t>．</w:t>
      </w:r>
      <w:r>
        <w:rPr>
          <w:rFonts w:ascii="宋体" w:eastAsia="黑体" w:hAnsi="宋体" w:cs="宋体"/>
        </w:rPr>
        <w:t>等量替代法</w:t>
      </w:r>
      <w:r>
        <w:rPr>
          <w:rFonts w:ascii="Times New Roman" w:eastAsia="黑体" w:hAnsi="Times New Roman"/>
        </w:rPr>
        <w:t xml:space="preserve">       C</w:t>
      </w:r>
      <w:r>
        <w:rPr>
          <w:rFonts w:ascii="宋体" w:eastAsia="黑体" w:hAnsi="宋体" w:cs="宋体" w:hint="eastAsia"/>
        </w:rPr>
        <w:t>．</w:t>
      </w:r>
      <w:r>
        <w:rPr>
          <w:rFonts w:ascii="宋体" w:eastAsia="黑体" w:hAnsi="宋体" w:cs="宋体"/>
        </w:rPr>
        <w:t>类比法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20．</w:t>
      </w:r>
      <w:r>
        <w:rPr>
          <w:rFonts w:ascii="宋体" w:eastAsia="黑体" w:hAnsi="宋体" w:cs="宋体"/>
        </w:rPr>
        <w:t>一个铝球质量为</w:t>
      </w:r>
      <w:r>
        <w:rPr>
          <w:rFonts w:ascii="Times New Roman" w:eastAsia="黑体" w:hAnsi="Times New Roman"/>
        </w:rPr>
        <w:t>54g</w:t>
      </w:r>
      <w:r>
        <w:rPr>
          <w:rFonts w:ascii="宋体" w:eastAsia="黑体" w:hAnsi="宋体" w:cs="宋体"/>
        </w:rPr>
        <w:t>，体积为</w:t>
      </w:r>
      <w:r>
        <w:rPr>
          <w:rFonts w:ascii="Times New Roman" w:eastAsia="黑体" w:hAnsi="Times New Roman"/>
        </w:rPr>
        <w:t>50cm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Times New Roman" w:eastAsia="黑体" w:hAnsi="Times New Roman"/>
        </w:rPr>
        <w:t>,</w:t>
      </w:r>
      <w:r>
        <w:rPr>
          <w:rFonts w:ascii="宋体" w:eastAsia="黑体" w:hAnsi="宋体" w:cs="宋体"/>
        </w:rPr>
        <w:t>（已知</w:t>
      </w:r>
      <w:r>
        <w:rPr>
          <w:rFonts w:ascii="Times New Roman" w:eastAsia="黑体" w:hAnsi="Times New Roman"/>
          <w:i/>
        </w:rPr>
        <w:t>ρ</w:t>
      </w:r>
      <w:r>
        <w:rPr>
          <w:rFonts w:ascii="宋体" w:eastAsia="黑体" w:hAnsi="宋体" w:cs="宋体"/>
          <w:vertAlign w:val="subscript"/>
        </w:rPr>
        <w:t>铝</w:t>
      </w:r>
      <w:r>
        <w:rPr>
          <w:rFonts w:ascii="Times New Roman" w:eastAsia="黑体" w:hAnsi="Times New Roman"/>
        </w:rPr>
        <w:t xml:space="preserve"> =2.7×10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Times New Roman" w:eastAsia="黑体" w:hAnsi="Times New Roman"/>
        </w:rPr>
        <w:t>kg/ m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宋体" w:eastAsia="黑体" w:hAnsi="宋体" w:cs="宋体"/>
        </w:rPr>
        <w:t>），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⑴试通过计算判断该铝球是空心还是实心？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⑵若是空心的，空心部分的体积是多少？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黑体" w:hAnsi="宋体" w:cs="宋体"/>
        </w:rPr>
        <w:t>⑶若在该球空心部分注满某种液体后，球的总质量为</w:t>
      </w:r>
      <w:r>
        <w:rPr>
          <w:rFonts w:ascii="Times New Roman" w:eastAsia="黑体" w:hAnsi="Times New Roman"/>
        </w:rPr>
        <w:t>84g</w:t>
      </w:r>
      <w:r>
        <w:rPr>
          <w:rFonts w:ascii="宋体" w:eastAsia="黑体" w:hAnsi="宋体" w:cs="宋体"/>
        </w:rPr>
        <w:t>，则所注液体的密度是多少？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21．</w:t>
      </w:r>
      <w:r>
        <w:rPr>
          <w:rFonts w:ascii="宋体" w:eastAsia="黑体" w:hAnsi="宋体" w:cs="宋体"/>
        </w:rPr>
        <w:t>小华在测量酱油的密度时，不小心将量筒摔坏了。于是他找来两个完全相同的烧杯和适量的水，只用天平也测出了酱油的密度。小华的实验方法是：</w:t>
      </w:r>
      <w:r>
        <w:rPr>
          <w:rFonts w:ascii="宋体" w:eastAsia="黑体" w:hAnsi="宋体" w:cs="宋体" w:hint="eastAsia"/>
        </w:rPr>
        <w:t>①</w:t>
      </w:r>
      <w:r>
        <w:rPr>
          <w:rFonts w:ascii="宋体" w:eastAsia="黑体" w:hAnsi="宋体" w:cs="宋体"/>
        </w:rPr>
        <w:t>用调好的天平测出空烧杯的质量为</w:t>
      </w:r>
      <w:r>
        <w:rPr>
          <w:rFonts w:ascii="Times New Roman" w:eastAsia="黑体" w:hAnsi="Times New Roman"/>
        </w:rPr>
        <w:t>20g</w:t>
      </w:r>
      <w:r>
        <w:rPr>
          <w:rFonts w:ascii="宋体" w:eastAsia="黑体" w:hAnsi="宋体" w:cs="宋体"/>
        </w:rPr>
        <w:t>；</w:t>
      </w:r>
      <w:r>
        <w:rPr>
          <w:rFonts w:ascii="宋体" w:eastAsia="黑体" w:hAnsi="宋体" w:cs="宋体" w:hint="eastAsia"/>
        </w:rPr>
        <w:t>②</w:t>
      </w:r>
      <w:r>
        <w:rPr>
          <w:rFonts w:ascii="宋体" w:eastAsia="黑体" w:hAnsi="宋体" w:cs="宋体"/>
        </w:rPr>
        <w:t>将一个烧杯装满水，用天平测出烧杯和水的总质量为</w:t>
      </w:r>
      <w:r>
        <w:rPr>
          <w:rFonts w:ascii="Times New Roman" w:eastAsia="黑体" w:hAnsi="Times New Roman"/>
        </w:rPr>
        <w:t>140g</w:t>
      </w:r>
      <w:r>
        <w:rPr>
          <w:rFonts w:ascii="宋体" w:eastAsia="黑体" w:hAnsi="宋体" w:cs="宋体"/>
        </w:rPr>
        <w:t>；</w:t>
      </w:r>
      <w:r>
        <w:rPr>
          <w:rFonts w:ascii="宋体" w:eastAsia="黑体" w:hAnsi="宋体" w:cs="宋体" w:hint="eastAsia"/>
        </w:rPr>
        <w:t>③</w:t>
      </w:r>
      <w:r>
        <w:rPr>
          <w:rFonts w:ascii="宋体" w:eastAsia="黑体" w:hAnsi="宋体" w:cs="宋体"/>
        </w:rPr>
        <w:t>用另一个烧杯装满酱油，用天平测出烧杯和酱油的总质量为</w:t>
      </w:r>
      <w:r>
        <w:rPr>
          <w:rFonts w:ascii="Times New Roman" w:eastAsia="黑体" w:hAnsi="Times New Roman"/>
        </w:rPr>
        <w:t>160g</w:t>
      </w:r>
      <w:r>
        <w:rPr>
          <w:rFonts w:ascii="宋体" w:eastAsia="黑体" w:hAnsi="宋体" w:cs="宋体"/>
        </w:rPr>
        <w:t>；请你帮助小华计算出酱油的密度。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22．</w:t>
      </w:r>
      <w:r>
        <w:rPr>
          <w:rFonts w:ascii="宋体" w:eastAsia="黑体" w:hAnsi="宋体" w:cs="宋体"/>
        </w:rPr>
        <w:t>小雯接到一个任务，需要测出如图所示形状不规则的工件</w:t>
      </w:r>
      <w:r>
        <w:rPr>
          <w:rFonts w:eastAsia="黑体"/>
        </w:rPr>
        <w:object>
          <v:shape id="_x0000_i1037" type="#_x0000_t75" alt=" " style="width:12pt;height:13.5pt" o:oleicon="f" o:ole="" coordsize="21600,21600" o:preferrelative="t" filled="f" stroked="f">
            <v:imagedata r:id="rId38" o:title="eqIdcc614bd3390c4d028df189b234dcc351"/>
            <o:lock v:ext="edit" aspectratio="t"/>
            <w10:anchorlock/>
          </v:shape>
          <o:OLEObject Type="Embed" ProgID="Equation.DSMT4" ShapeID="_x0000_i1037" DrawAspect="Content" ObjectID="_1468075736" r:id="rId39"/>
        </w:object>
      </w:r>
      <w:r>
        <w:rPr>
          <w:rFonts w:ascii="宋体" w:eastAsia="黑体" w:hAnsi="宋体" w:cs="宋体"/>
        </w:rPr>
        <w:t>（以下简称为</w:t>
      </w:r>
      <w:r>
        <w:rPr>
          <w:rFonts w:eastAsia="黑体"/>
        </w:rPr>
        <w:object>
          <v:shape id="_x0000_i1038" type="#_x0000_t75" alt=" " style="width:12pt;height:13.5pt" o:oleicon="f" o:ole="" coordsize="21600,21600" o:preferrelative="t" filled="f" stroked="f">
            <v:imagedata r:id="rId38" o:title="eqIdcc614bd3390c4d028df189b234dcc351"/>
            <o:lock v:ext="edit" aspectratio="t"/>
            <w10:anchorlock/>
          </v:shape>
          <o:OLEObject Type="Embed" ProgID="Equation.DSMT4" ShapeID="_x0000_i1038" DrawAspect="Content" ObjectID="_1468075737" r:id="rId40"/>
        </w:object>
      </w:r>
      <w:r>
        <w:rPr>
          <w:rFonts w:ascii="宋体" w:eastAsia="黑体" w:hAnsi="宋体" w:cs="宋体"/>
        </w:rPr>
        <w:t>）的面积。已知</w:t>
      </w:r>
      <w:r>
        <w:rPr>
          <w:rFonts w:eastAsia="黑体"/>
        </w:rPr>
        <w:object>
          <v:shape id="_x0000_i1039" type="#_x0000_t75" alt=" " style="width:12pt;height:13.5pt" o:oleicon="f" o:ole="" coordsize="21600,21600" o:preferrelative="t" filled="f" stroked="f">
            <v:imagedata r:id="rId38" o:title="eqIdcc614bd3390c4d028df189b234dcc351"/>
            <o:lock v:ext="edit" aspectratio="t"/>
            <w10:anchorlock/>
          </v:shape>
          <o:OLEObject Type="Embed" ProgID="Equation.DSMT4" ShapeID="_x0000_i1039" DrawAspect="Content" ObjectID="_1468075738" r:id="rId41"/>
        </w:object>
      </w:r>
      <w:r>
        <w:rPr>
          <w:rFonts w:ascii="宋体" w:eastAsia="黑体" w:hAnsi="宋体" w:cs="宋体"/>
        </w:rPr>
        <w:t>是由质量分布均匀，光滑、平整的薄纸板制成，其质量为</w:t>
      </w:r>
      <w:r>
        <w:rPr>
          <w:rFonts w:eastAsia="黑体"/>
        </w:rPr>
        <w:object>
          <v:shape id="_x0000_i1040" type="#_x0000_t75" alt=" " style="width:12.75pt;height:11.25pt" o:oleicon="f" o:ole="" coordsize="21600,21600" o:preferrelative="t" filled="f" stroked="f">
            <v:imagedata r:id="rId15" o:title="eqId3a4208e0040c42ed8b09de2cae9d562e"/>
            <o:lock v:ext="edit" aspectratio="t"/>
            <w10:anchorlock/>
          </v:shape>
          <o:OLEObject Type="Embed" ProgID="Equation.DSMT4" ShapeID="_x0000_i1040" DrawAspect="Content" ObjectID="_1468075739" r:id="rId42"/>
        </w:object>
      </w:r>
      <w:r>
        <w:rPr>
          <w:rFonts w:ascii="宋体" w:eastAsia="黑体" w:hAnsi="宋体" w:cs="宋体"/>
        </w:rPr>
        <w:t>，厚度也均匀，但厚度较薄难以测量。小雯现在手头有一块制作</w:t>
      </w:r>
      <w:r>
        <w:rPr>
          <w:rFonts w:eastAsia="黑体"/>
        </w:rPr>
        <w:object>
          <v:shape id="_x0000_i1041" type="#_x0000_t75" alt=" " style="width:12pt;height:13.5pt" o:oleicon="f" o:ole="" coordsize="21600,21600" o:preferrelative="t" filled="f" stroked="f">
            <v:imagedata r:id="rId38" o:title="eqIdcc614bd3390c4d028df189b234dcc351"/>
            <o:lock v:ext="edit" aspectratio="t"/>
            <w10:anchorlock/>
          </v:shape>
          <o:OLEObject Type="Embed" ProgID="Equation.DSMT4" ShapeID="_x0000_i1041" DrawAspect="Content" ObjectID="_1468075740" r:id="rId43"/>
        </w:object>
      </w:r>
      <w:r>
        <w:rPr>
          <w:rFonts w:ascii="宋体" w:eastAsia="黑体" w:hAnsi="宋体" w:cs="宋体"/>
        </w:rPr>
        <w:t>时留下的，同样形状不规则的边角料</w:t>
      </w:r>
      <w:r>
        <w:rPr>
          <w:rFonts w:eastAsia="黑体"/>
        </w:rPr>
        <w:object>
          <v:shape id="_x0000_i1042" type="#_x0000_t75" alt=" " style="width:11.25pt;height:12pt" o:oleicon="f" o:ole="" coordsize="21600,21600" o:preferrelative="t" filled="f" stroked="f">
            <v:imagedata r:id="rId44" o:title="eqId8754ce8cf7f34f04abb9a0c041f57f5c"/>
            <o:lock v:ext="edit" aspectratio="t"/>
            <w10:anchorlock/>
          </v:shape>
          <o:OLEObject Type="Embed" ProgID="Equation.DSMT4" ShapeID="_x0000_i1042" DrawAspect="Content" ObjectID="_1468075741" r:id="rId45"/>
        </w:object>
      </w:r>
      <w:r>
        <w:rPr>
          <w:rFonts w:ascii="宋体" w:eastAsia="黑体" w:hAnsi="宋体" w:cs="宋体"/>
        </w:rPr>
        <w:t>（以下简称为</w:t>
      </w:r>
      <w:r>
        <w:rPr>
          <w:rFonts w:eastAsia="黑体"/>
        </w:rPr>
        <w:object>
          <v:shape id="_x0000_i1043" type="#_x0000_t75" alt=" " style="width:12pt;height:13.5pt" o:oleicon="f" o:ole="" coordsize="21600,21600" o:preferrelative="t" filled="f" stroked="f">
            <v:imagedata r:id="rId38" o:title="eqIdcc614bd3390c4d028df189b234dcc351"/>
            <o:lock v:ext="edit" aspectratio="t"/>
            <w10:anchorlock/>
          </v:shape>
          <o:OLEObject Type="Embed" ProgID="Equation.DSMT4" ShapeID="_x0000_i1043" DrawAspect="Content" ObjectID="_1468075742" r:id="rId46"/>
        </w:object>
      </w:r>
      <w:r>
        <w:rPr>
          <w:rFonts w:ascii="宋体" w:eastAsia="黑体" w:hAnsi="宋体" w:cs="宋体"/>
        </w:rPr>
        <w:t>），其材料、厚薄等与工件</w:t>
      </w:r>
      <w:r>
        <w:rPr>
          <w:rFonts w:eastAsia="黑体"/>
        </w:rPr>
        <w:object>
          <v:shape id="_x0000_i1044" type="#_x0000_t75" alt=" " style="width:12pt;height:13.5pt" o:oleicon="f" o:ole="" coordsize="21600,21600" o:preferrelative="t" filled="f" stroked="f">
            <v:imagedata r:id="rId38" o:title="eqIdcc614bd3390c4d028df189b234dcc351"/>
            <o:lock v:ext="edit" aspectratio="t"/>
            <w10:anchorlock/>
          </v:shape>
          <o:OLEObject Type="Embed" ProgID="Equation.DSMT4" ShapeID="_x0000_i1044" DrawAspect="Content" ObjectID="_1468075743" r:id="rId47"/>
        </w:object>
      </w:r>
      <w:r>
        <w:rPr>
          <w:rFonts w:ascii="宋体" w:eastAsia="黑体" w:hAnsi="宋体" w:cs="宋体"/>
        </w:rPr>
        <w:t>的完全相同。另外还有一架天平，一块带刻度的三角板（量程都足够大）以及一支铅笔和一把剪刀。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2085975" cy="904875"/>
            <wp:effectExtent l="19050" t="0" r="9525" b="0"/>
            <wp:docPr id="2093410119" name="图片 209341011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410119" name="图片 209341011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）若</w:t>
      </w:r>
      <w:r>
        <w:rPr>
          <w:rFonts w:eastAsia="黑体"/>
        </w:rPr>
        <w:object>
          <v:shape id="_x0000_i1045" type="#_x0000_t75" alt=" " style="width:12pt;height:13.5pt" o:oleicon="f" o:ole="" coordsize="21600,21600" o:preferrelative="t" filled="f" stroked="f">
            <v:imagedata r:id="rId38" o:title="eqIdcc614bd3390c4d028df189b234dcc351"/>
            <o:lock v:ext="edit" aspectratio="t"/>
            <w10:anchorlock/>
          </v:shape>
          <o:OLEObject Type="Embed" ProgID="Equation.DSMT4" ShapeID="_x0000_i1045" DrawAspect="Content" ObjectID="_1468075744" r:id="rId49"/>
        </w:object>
      </w:r>
      <w:r>
        <w:rPr>
          <w:rFonts w:ascii="宋体" w:eastAsia="黑体" w:hAnsi="宋体" w:cs="宋体"/>
        </w:rPr>
        <w:t>的密度为</w:t>
      </w:r>
      <w:r>
        <w:rPr>
          <w:rFonts w:eastAsia="黑体"/>
        </w:rPr>
        <w:object>
          <v:shape id="_x0000_i1046" type="#_x0000_t75" alt=" " style="width:15.75pt;height:18pt" o:oleicon="f" o:ole="" coordsize="21600,21600" o:preferrelative="t" filled="f" stroked="f">
            <v:imagedata r:id="rId50" o:title="eqId5a16084cbd8f437aa68393b22f3af54f"/>
            <o:lock v:ext="edit" aspectratio="t"/>
            <w10:anchorlock/>
          </v:shape>
          <o:OLEObject Type="Embed" ProgID="Equation.DSMT4" ShapeID="_x0000_i1046" DrawAspect="Content" ObjectID="_1468075745" r:id="rId51"/>
        </w:object>
      </w:r>
      <w:r>
        <w:rPr>
          <w:rFonts w:ascii="宋体" w:eastAsia="黑体" w:hAnsi="宋体" w:cs="宋体"/>
        </w:rPr>
        <w:t>，</w:t>
      </w:r>
      <w:r>
        <w:rPr>
          <w:rFonts w:eastAsia="黑体"/>
        </w:rPr>
        <w:object>
          <v:shape id="_x0000_i1047" type="#_x0000_t75" alt=" " style="width:11.25pt;height:12pt" o:oleicon="f" o:ole="" coordsize="21600,21600" o:preferrelative="t" filled="f" stroked="f">
            <v:imagedata r:id="rId44" o:title="eqId8754ce8cf7f34f04abb9a0c041f57f5c"/>
            <o:lock v:ext="edit" aspectratio="t"/>
            <w10:anchorlock/>
          </v:shape>
          <o:OLEObject Type="Embed" ProgID="Equation.DSMT4" ShapeID="_x0000_i1047" DrawAspect="Content" ObjectID="_1468075746" r:id="rId52"/>
        </w:object>
      </w:r>
      <w:r>
        <w:rPr>
          <w:rFonts w:ascii="宋体" w:eastAsia="黑体" w:hAnsi="宋体" w:cs="宋体"/>
        </w:rPr>
        <w:t>的密度为</w:t>
      </w:r>
      <w:r>
        <w:rPr>
          <w:rFonts w:eastAsia="黑体"/>
        </w:rPr>
        <w:object>
          <v:shape id="_x0000_i1048" type="#_x0000_t75" alt=" " style="width:15.75pt;height:18pt" o:oleicon="f" o:ole="" coordsize="21600,21600" o:preferrelative="t" filled="f" stroked="f">
            <v:imagedata r:id="rId53" o:title="eqId3b234ddf0d2949939230073c27442e59"/>
            <o:lock v:ext="edit" aspectratio="t"/>
            <w10:anchorlock/>
          </v:shape>
          <o:OLEObject Type="Embed" ProgID="Equation.DSMT4" ShapeID="_x0000_i1048" DrawAspect="Content" ObjectID="_1468075747" r:id="rId54"/>
        </w:object>
      </w:r>
      <w:r>
        <w:rPr>
          <w:rFonts w:ascii="宋体" w:eastAsia="黑体" w:hAnsi="宋体" w:cs="宋体"/>
        </w:rPr>
        <w:t>，则</w:t>
      </w:r>
      <w:r>
        <w:rPr>
          <w:rFonts w:eastAsia="黑体"/>
        </w:rPr>
        <w:object>
          <v:shape id="_x0000_i1049" type="#_x0000_t75" alt=" " style="width:15.75pt;height:18pt" o:oleicon="f" o:ole="" coordsize="21600,21600" o:preferrelative="t" filled="f" stroked="f">
            <v:imagedata r:id="rId50" o:title="eqId5a16084cbd8f437aa68393b22f3af54f"/>
            <o:lock v:ext="edit" aspectratio="t"/>
            <w10:anchorlock/>
          </v:shape>
          <o:OLEObject Type="Embed" ProgID="Equation.DSMT4" ShapeID="_x0000_i1049" DrawAspect="Content" ObjectID="_1468075748" r:id="rId55"/>
        </w:object>
      </w:r>
      <w:r>
        <w:rPr>
          <w:rFonts w:eastAsia="黑体"/>
        </w:rPr>
        <w:t>______</w:t>
      </w:r>
      <w:r>
        <w:rPr>
          <w:rFonts w:eastAsia="黑体"/>
        </w:rPr>
        <w:object>
          <v:shape id="_x0000_i1050" type="#_x0000_t75" alt=" " style="width:15.75pt;height:18pt" o:oleicon="f" o:ole="" coordsize="21600,21600" o:preferrelative="t" filled="f" stroked="f">
            <v:imagedata r:id="rId53" o:title="eqId3b234ddf0d2949939230073c27442e59"/>
            <o:lock v:ext="edit" aspectratio="t"/>
            <w10:anchorlock/>
          </v:shape>
          <o:OLEObject Type="Embed" ProgID="Equation.DSMT4" ShapeID="_x0000_i1050" DrawAspect="Content" ObjectID="_1468075749" r:id="rId56"/>
        </w:object>
      </w:r>
      <w:r>
        <w:rPr>
          <w:rFonts w:ascii="宋体" w:eastAsia="黑体" w:hAnsi="宋体" w:cs="宋体"/>
        </w:rPr>
        <w:t>（选填“＞”“＜”或“＝”）。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）如何在不损坏</w:t>
      </w:r>
      <w:r>
        <w:rPr>
          <w:rFonts w:eastAsia="黑体"/>
        </w:rPr>
        <w:object>
          <v:shape id="_x0000_i1051" type="#_x0000_t75" alt=" " style="width:12pt;height:13.5pt" o:oleicon="f" o:ole="" coordsize="21600,21600" o:preferrelative="t" filled="f" stroked="f">
            <v:imagedata r:id="rId38" o:title="eqIdcc614bd3390c4d028df189b234dcc351"/>
            <o:lock v:ext="edit" aspectratio="t"/>
            <w10:anchorlock/>
          </v:shape>
          <o:OLEObject Type="Embed" ProgID="Equation.DSMT4" ShapeID="_x0000_i1051" DrawAspect="Content" ObjectID="_1468075750" r:id="rId57"/>
        </w:object>
      </w:r>
      <w:r>
        <w:rPr>
          <w:rFonts w:ascii="宋体" w:eastAsia="黑体" w:hAnsi="宋体" w:cs="宋体"/>
        </w:rPr>
        <w:t>的前提下，仅利用手头的工具，测出</w:t>
      </w:r>
      <w:r>
        <w:rPr>
          <w:rFonts w:eastAsia="黑体"/>
        </w:rPr>
        <w:object>
          <v:shape id="_x0000_i1052" type="#_x0000_t75" alt=" " style="width:12pt;height:13.5pt" o:oleicon="f" o:ole="" coordsize="21600,21600" o:preferrelative="t" filled="f" stroked="f">
            <v:imagedata r:id="rId38" o:title="eqIdcc614bd3390c4d028df189b234dcc351"/>
            <o:lock v:ext="edit" aspectratio="t"/>
            <w10:anchorlock/>
          </v:shape>
          <o:OLEObject Type="Embed" ProgID="Equation.DSMT4" ShapeID="_x0000_i1052" DrawAspect="Content" ObjectID="_1468075751" r:id="rId58"/>
        </w:object>
      </w:r>
      <w:r>
        <w:rPr>
          <w:rFonts w:ascii="宋体" w:eastAsia="黑体" w:hAnsi="宋体" w:cs="宋体"/>
        </w:rPr>
        <w:t>的面积。小雯简述做法的要点如下，现在请你帮小雯完成所留空格：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．用一支铅笔和一把剪刀将</w:t>
      </w:r>
      <w:r>
        <w:rPr>
          <w:rFonts w:eastAsia="黑体"/>
        </w:rPr>
        <w:object>
          <v:shape id="_x0000_i1053" type="#_x0000_t75" alt=" " style="width:11.25pt;height:12pt" o:oleicon="f" o:ole="" coordsize="21600,21600" o:preferrelative="t" filled="f" stroked="f">
            <v:imagedata r:id="rId44" o:title="eqId8754ce8cf7f34f04abb9a0c041f57f5c"/>
            <o:lock v:ext="edit" aspectratio="t"/>
            <w10:anchorlock/>
          </v:shape>
          <o:OLEObject Type="Embed" ProgID="Equation.DSMT4" ShapeID="_x0000_i1053" DrawAspect="Content" ObjectID="_1468075752" r:id="rId59"/>
        </w:object>
      </w:r>
      <w:r>
        <w:rPr>
          <w:rFonts w:ascii="宋体" w:eastAsia="黑体" w:hAnsi="宋体" w:cs="宋体"/>
        </w:rPr>
        <w:t>剪成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（选填“三角形”或“正方形”）；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．用带刻度的三角板测出</w:t>
      </w:r>
      <w:r>
        <w:rPr>
          <w:rFonts w:eastAsia="黑体"/>
        </w:rPr>
        <w:object>
          <v:shape id="_x0000_i1054" type="#_x0000_t75" alt=" " style="width:11.25pt;height:12pt" o:oleicon="f" o:ole="" coordsize="21600,21600" o:preferrelative="t" filled="f" stroked="f">
            <v:imagedata r:id="rId44" o:title="eqId8754ce8cf7f34f04abb9a0c041f57f5c"/>
            <o:lock v:ext="edit" aspectratio="t"/>
            <w10:anchorlock/>
          </v:shape>
          <o:OLEObject Type="Embed" ProgID="Equation.DSMT4" ShapeID="_x0000_i1054" DrawAspect="Content" ObjectID="_1468075753" r:id="rId60"/>
        </w:object>
      </w:r>
      <w:r>
        <w:rPr>
          <w:rFonts w:ascii="宋体" w:eastAsia="黑体" w:hAnsi="宋体" w:cs="宋体"/>
        </w:rPr>
        <w:t>被剪后的边长</w:t>
      </w:r>
      <w:r>
        <w:rPr>
          <w:rFonts w:eastAsia="黑体"/>
        </w:rPr>
        <w:object>
          <v:shape id="_x0000_i1055" type="#_x0000_t75" alt=" " style="width:9.75pt;height:10.5pt" o:oleicon="f" o:ole="" coordsize="21600,21600" o:preferrelative="t" filled="f" stroked="f">
            <v:imagedata r:id="rId61" o:title="eqId70a27b6ddf6b478285353abb3b1f3741"/>
            <o:lock v:ext="edit" aspectratio="t"/>
            <w10:anchorlock/>
          </v:shape>
          <o:OLEObject Type="Embed" ProgID="Equation.DSMT4" ShapeID="_x0000_i1055" DrawAspect="Content" ObjectID="_1468075754" r:id="rId62"/>
        </w:object>
      </w:r>
      <w:r>
        <w:rPr>
          <w:rFonts w:ascii="宋体" w:eastAsia="黑体" w:hAnsi="宋体" w:cs="宋体"/>
        </w:rPr>
        <w:t>，算出它的面积为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C</w:t>
      </w:r>
      <w:r>
        <w:rPr>
          <w:rFonts w:ascii="宋体" w:eastAsia="黑体" w:hAnsi="宋体" w:cs="宋体"/>
        </w:rPr>
        <w:t>．用天平测出</w:t>
      </w:r>
      <w:r>
        <w:rPr>
          <w:rFonts w:eastAsia="黑体"/>
        </w:rPr>
        <w:object>
          <v:shape id="_x0000_i1056" type="#_x0000_t75" alt=" " style="width:11.25pt;height:12pt" o:oleicon="f" o:ole="" coordsize="21600,21600" o:preferrelative="t" filled="f" stroked="f">
            <v:imagedata r:id="rId44" o:title="eqId8754ce8cf7f34f04abb9a0c041f57f5c"/>
            <o:lock v:ext="edit" aspectratio="t"/>
            <w10:anchorlock/>
          </v:shape>
          <o:OLEObject Type="Embed" ProgID="Equation.DSMT4" ShapeID="_x0000_i1056" DrawAspect="Content" ObjectID="_1468075755" r:id="rId63"/>
        </w:object>
      </w:r>
      <w:r>
        <w:rPr>
          <w:rFonts w:ascii="宋体" w:eastAsia="黑体" w:hAnsi="宋体" w:cs="宋体"/>
        </w:rPr>
        <w:t>被剪后的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，记为</w:t>
      </w:r>
      <w:r>
        <w:rPr>
          <w:rFonts w:eastAsia="黑体"/>
        </w:rPr>
        <w:object>
          <v:shape id="_x0000_i1057" type="#_x0000_t75" alt=" " style="width:17.25pt;height:18pt" o:oleicon="f" o:ole="" coordsize="21600,21600" o:preferrelative="t" filled="f" stroked="f">
            <v:imagedata r:id="rId64" o:title="eqId5dd310b7a1464767ab9a21f9e80ebdbc"/>
            <o:lock v:ext="edit" aspectratio="t"/>
            <w10:anchorlock/>
          </v:shape>
          <o:OLEObject Type="Embed" ProgID="Equation.DSMT4" ShapeID="_x0000_i1057" DrawAspect="Content" ObjectID="_1468075756" r:id="rId65"/>
        </w:objec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）用相关符号表示各物理量，写出</w:t>
      </w:r>
      <w:r>
        <w:rPr>
          <w:rFonts w:eastAsia="黑体"/>
        </w:rPr>
        <w:object>
          <v:shape id="_x0000_i1058" type="#_x0000_t75" alt=" " style="width:12pt;height:13.5pt" o:oleicon="f" o:ole="" coordsize="21600,21600" o:preferrelative="t" filled="f" stroked="f">
            <v:imagedata r:id="rId38" o:title="eqIdcc614bd3390c4d028df189b234dcc351"/>
            <o:lock v:ext="edit" aspectratio="t"/>
            <w10:anchorlock/>
          </v:shape>
          <o:OLEObject Type="Embed" ProgID="Equation.DSMT4" ShapeID="_x0000_i1058" DrawAspect="Content" ObjectID="_1468075757" r:id="rId66"/>
        </w:object>
      </w:r>
      <w:r>
        <w:rPr>
          <w:rFonts w:ascii="宋体" w:eastAsia="黑体" w:hAnsi="宋体" w:cs="宋体"/>
        </w:rPr>
        <w:t>的面积表达式为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rPr>
          <w:rFonts w:eastAsia="黑体"/>
        </w:rPr>
      </w:pP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  <w:sectPr>
          <w:type w:val="nextPage"/>
          <w:pgSz w:w="10660" w:h="14969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/>
          <w:sz w:val="24"/>
          <w:szCs w:val="24"/>
        </w:rPr>
        <w:br/>
      </w:r>
      <w:r>
        <w:rPr>
          <w:rFonts w:ascii="黑体" w:eastAsia="黑体" w:hAnsi="黑体"/>
          <w:sz w:val="24"/>
          <w:szCs w:val="24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https://d.book118.com/877143030006006034</w:t>
        </w:r>
      </w:hyperlink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</w:p>
    <w:sectPr>
      <w:type w:val="nextPage"/>
      <w:pgSz w:w="10660" w:h="14969"/>
      <w:pgMar w:top="1440" w:right="1797" w:bottom="1440" w:left="1797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Times New Romance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NumberOnly">
    <w:panose1 w:val="020B0500000000000000"/>
    <w:charset w:val="00"/>
    <w:family w:val="auto"/>
    <w:pitch w:val="default"/>
    <w:sig w:usb0="8000002F" w:usb1="10000048" w:usb2="00000000" w:usb3="00000000" w:csb0="0000011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0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纯文本 Char"/>
    <w:basedOn w:val="DefaultParagraphFont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批注框文本 Char"/>
    <w:basedOn w:val="DefaultParagraphFont"/>
    <w:link w:val="BalloonText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DefaultParagraphFont"/>
    <w:link w:val="Header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DefaultParagraphFont"/>
    <w:link w:val="Footer"/>
    <w:uiPriority w:val="99"/>
    <w:rPr>
      <w:rFonts w:ascii="Calibri" w:eastAsia="宋体" w:hAnsi="Calibri" w:cs="Times New Roman"/>
      <w:sz w:val="18"/>
      <w:szCs w:val="18"/>
    </w:rPr>
  </w:style>
  <w:style w:type="paragraph" w:customStyle="1" w:styleId="DefaultParagraph">
    <w:name w:val="DefaultParagraph"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3">
    <w:name w:val="标题 #3"/>
    <w:basedOn w:val="DefaultParagraphFont"/>
    <w:rPr>
      <w:rFonts w:ascii="黑体" w:eastAsia="黑体" w:cs="黑体"/>
      <w:spacing w:val="-10"/>
      <w:sz w:val="21"/>
      <w:szCs w:val="21"/>
      <w:u w:val="none"/>
    </w:rPr>
  </w:style>
  <w:style w:type="character" w:customStyle="1" w:styleId="3Garamond">
    <w:name w:val="标题 #3 + Garamond"/>
    <w:rPr>
      <w:rFonts w:ascii="Garamond" w:eastAsia="黑体" w:hAnsi="Garamond" w:cs="Garamond"/>
      <w:spacing w:val="10"/>
      <w:sz w:val="22"/>
      <w:szCs w:val="22"/>
      <w:u w:val="none"/>
    </w:rPr>
  </w:style>
  <w:style w:type="character" w:customStyle="1" w:styleId="30pt">
    <w:name w:val="标题 #3 + 间距 0 pt"/>
    <w:qFormat/>
    <w:rPr>
      <w:rFonts w:ascii="黑体" w:eastAsia="黑体" w:cs="黑体"/>
      <w:spacing w:val="0"/>
      <w:sz w:val="21"/>
      <w:szCs w:val="21"/>
      <w:u w:val="none"/>
    </w:rPr>
  </w:style>
  <w:style w:type="character" w:customStyle="1" w:styleId="Garamond11">
    <w:name w:val="正文文本 + Garamond11"/>
    <w:qFormat/>
    <w:rPr>
      <w:rFonts w:ascii="Garamond" w:eastAsia="黑体" w:hAnsi="Garamond" w:cs="Garamond"/>
      <w:spacing w:val="-2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image" Target="media/image9.wmf" /><Relationship Id="rId16" Type="http://schemas.openxmlformats.org/officeDocument/2006/relationships/oleObject" Target="embeddings/oleObject2.bin" /><Relationship Id="rId17" Type="http://schemas.openxmlformats.org/officeDocument/2006/relationships/image" Target="media/image10.wmf" /><Relationship Id="rId18" Type="http://schemas.openxmlformats.org/officeDocument/2006/relationships/oleObject" Target="embeddings/oleObject3.bin" /><Relationship Id="rId19" Type="http://schemas.openxmlformats.org/officeDocument/2006/relationships/image" Target="media/image1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4.bin" /><Relationship Id="rId21" Type="http://schemas.openxmlformats.org/officeDocument/2006/relationships/image" Target="media/image12.wmf" /><Relationship Id="rId22" Type="http://schemas.openxmlformats.org/officeDocument/2006/relationships/oleObject" Target="embeddings/oleObject5.bin" /><Relationship Id="rId23" Type="http://schemas.openxmlformats.org/officeDocument/2006/relationships/image" Target="media/image13.wmf" /><Relationship Id="rId24" Type="http://schemas.openxmlformats.org/officeDocument/2006/relationships/oleObject" Target="embeddings/oleObject6.bin" /><Relationship Id="rId25" Type="http://schemas.openxmlformats.org/officeDocument/2006/relationships/image" Target="media/image14.wmf" /><Relationship Id="rId26" Type="http://schemas.openxmlformats.org/officeDocument/2006/relationships/oleObject" Target="embeddings/oleObject7.bin" /><Relationship Id="rId27" Type="http://schemas.openxmlformats.org/officeDocument/2006/relationships/image" Target="media/image15.png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wmf" /><Relationship Id="rId31" Type="http://schemas.openxmlformats.org/officeDocument/2006/relationships/oleObject" Target="embeddings/oleObject8.bin" /><Relationship Id="rId32" Type="http://schemas.openxmlformats.org/officeDocument/2006/relationships/image" Target="media/image19.wmf" /><Relationship Id="rId33" Type="http://schemas.openxmlformats.org/officeDocument/2006/relationships/oleObject" Target="embeddings/oleObject9.bin" /><Relationship Id="rId34" Type="http://schemas.openxmlformats.org/officeDocument/2006/relationships/image" Target="media/image20.wmf" /><Relationship Id="rId35" Type="http://schemas.openxmlformats.org/officeDocument/2006/relationships/oleObject" Target="embeddings/oleObject10.bin" /><Relationship Id="rId36" Type="http://schemas.openxmlformats.org/officeDocument/2006/relationships/image" Target="media/image21.wmf" /><Relationship Id="rId37" Type="http://schemas.openxmlformats.org/officeDocument/2006/relationships/oleObject" Target="embeddings/oleObject11.bin" /><Relationship Id="rId38" Type="http://schemas.openxmlformats.org/officeDocument/2006/relationships/image" Target="media/image22.wmf" /><Relationship Id="rId39" Type="http://schemas.openxmlformats.org/officeDocument/2006/relationships/oleObject" Target="embeddings/oleObject12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3.bin" /><Relationship Id="rId41" Type="http://schemas.openxmlformats.org/officeDocument/2006/relationships/oleObject" Target="embeddings/oleObject14.bin" /><Relationship Id="rId42" Type="http://schemas.openxmlformats.org/officeDocument/2006/relationships/oleObject" Target="embeddings/oleObject15.bin" /><Relationship Id="rId43" Type="http://schemas.openxmlformats.org/officeDocument/2006/relationships/oleObject" Target="embeddings/oleObject16.bin" /><Relationship Id="rId44" Type="http://schemas.openxmlformats.org/officeDocument/2006/relationships/image" Target="media/image23.wmf" /><Relationship Id="rId45" Type="http://schemas.openxmlformats.org/officeDocument/2006/relationships/oleObject" Target="embeddings/oleObject17.bin" /><Relationship Id="rId46" Type="http://schemas.openxmlformats.org/officeDocument/2006/relationships/oleObject" Target="embeddings/oleObject18.bin" /><Relationship Id="rId47" Type="http://schemas.openxmlformats.org/officeDocument/2006/relationships/oleObject" Target="embeddings/oleObject19.bin" /><Relationship Id="rId48" Type="http://schemas.openxmlformats.org/officeDocument/2006/relationships/image" Target="media/image24.png" /><Relationship Id="rId49" Type="http://schemas.openxmlformats.org/officeDocument/2006/relationships/oleObject" Target="embeddings/oleObject20.bin" /><Relationship Id="rId5" Type="http://schemas.openxmlformats.org/officeDocument/2006/relationships/customXml" Target="../customXml/item2.xml" /><Relationship Id="rId50" Type="http://schemas.openxmlformats.org/officeDocument/2006/relationships/image" Target="media/image25.wmf" /><Relationship Id="rId51" Type="http://schemas.openxmlformats.org/officeDocument/2006/relationships/oleObject" Target="embeddings/oleObject21.bin" /><Relationship Id="rId52" Type="http://schemas.openxmlformats.org/officeDocument/2006/relationships/oleObject" Target="embeddings/oleObject22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3.bin" /><Relationship Id="rId55" Type="http://schemas.openxmlformats.org/officeDocument/2006/relationships/oleObject" Target="embeddings/oleObject24.bin" /><Relationship Id="rId56" Type="http://schemas.openxmlformats.org/officeDocument/2006/relationships/oleObject" Target="embeddings/oleObject25.bin" /><Relationship Id="rId57" Type="http://schemas.openxmlformats.org/officeDocument/2006/relationships/oleObject" Target="embeddings/oleObject26.bin" /><Relationship Id="rId58" Type="http://schemas.openxmlformats.org/officeDocument/2006/relationships/oleObject" Target="embeddings/oleObject27.bin" /><Relationship Id="rId59" Type="http://schemas.openxmlformats.org/officeDocument/2006/relationships/oleObject" Target="embeddings/oleObject28.bin" /><Relationship Id="rId6" Type="http://schemas.openxmlformats.org/officeDocument/2006/relationships/image" Target="media/image1.png" /><Relationship Id="rId60" Type="http://schemas.openxmlformats.org/officeDocument/2006/relationships/oleObject" Target="embeddings/oleObject29.bin" /><Relationship Id="rId61" Type="http://schemas.openxmlformats.org/officeDocument/2006/relationships/image" Target="media/image27.wmf" /><Relationship Id="rId62" Type="http://schemas.openxmlformats.org/officeDocument/2006/relationships/oleObject" Target="embeddings/oleObject30.bin" /><Relationship Id="rId63" Type="http://schemas.openxmlformats.org/officeDocument/2006/relationships/oleObject" Target="embeddings/oleObject31.bin" /><Relationship Id="rId64" Type="http://schemas.openxmlformats.org/officeDocument/2006/relationships/image" Target="media/image28.wmf" /><Relationship Id="rId65" Type="http://schemas.openxmlformats.org/officeDocument/2006/relationships/oleObject" Target="embeddings/oleObject32.bin" /><Relationship Id="rId66" Type="http://schemas.openxmlformats.org/officeDocument/2006/relationships/oleObject" Target="embeddings/oleObject33.bin" /><Relationship Id="rId67" Type="http://schemas.openxmlformats.org/officeDocument/2006/relationships/hyperlink" Target="https://d.book118.com/877143030006006034" TargetMode="External" /><Relationship Id="rId68" Type="http://schemas.openxmlformats.org/officeDocument/2006/relationships/theme" Target="theme/theme1.xml" /><Relationship Id="rId69" Type="http://schemas.openxmlformats.org/officeDocument/2006/relationships/styles" Target="styles.xml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8C5457-C842-4CB4-A494-B831553FE4F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10</Pages>
  <Words>6679</Words>
  <Characters>7709</Characters>
  <Application>Microsoft Office Word</Application>
  <DocSecurity>0</DocSecurity>
  <Lines>348</Lines>
  <Paragraphs>384</Paragraphs>
  <ScaleCrop>false</ScaleCrop>
  <Company>Xman</Company>
  <LinksUpToDate>false</LinksUpToDate>
  <CharactersWithSpaces>8053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26</cp:revision>
  <dcterms:created xsi:type="dcterms:W3CDTF">2023-01-31T00:58:54Z</dcterms:created>
  <dcterms:modified xsi:type="dcterms:W3CDTF">2023-01-31T00:58:54Z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