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POM再生料相关行业公司成立报告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8" w:history="1">
        <w:r>
          <w:rPr>
            <w:rFonts w:ascii="仿宋" w:eastAsia="仿宋" w:hAnsi="仿宋" w:cs="仿宋" w:hint="eastAsia"/>
            <w:lang w:eastAsia="zh-CN"/>
          </w:rPr>
          <w:t>一、POM再生料筹建公司基本信息</w:t>
        </w:r>
        <w:r>
          <w:tab/>
        </w:r>
        <w:r>
          <w:fldChar w:fldCharType="begin"/>
        </w:r>
        <w:r>
          <w:instrText xml:space="preserve"> PAGEREF _Toc14418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3" w:history="1">
        <w:r>
          <w:rPr>
            <w:rFonts w:ascii="仿宋" w:eastAsia="仿宋" w:hAnsi="仿宋" w:cs="仿宋" w:hint="eastAsia"/>
            <w:lang w:eastAsia="zh-CN"/>
          </w:rPr>
          <w:t>二、POM再生料项目概况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(二)、POM再生料项目提出的理由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(三)、POM再生料项目选址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(六)、POM再生料项目投资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(七)、POM再生料项目进度规划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(九)、POM再生料项目综合评价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(一)、POM再生料项目选址原则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" w:history="1">
        <w:r>
          <w:rPr>
            <w:rFonts w:ascii="仿宋" w:eastAsia="仿宋" w:hAnsi="仿宋" w:cs="仿宋" w:hint="eastAsia"/>
            <w:lang w:eastAsia="zh-CN"/>
          </w:rPr>
          <w:t>(五)、POM再生料项目选址综合评价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(一)、POM再生料项目进度安排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(二)、POM再生料项目实施保障措施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_Toc10133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(五)、POM再生料项目总投资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_Toc13369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_Toc26529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_Toc27801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_Toc17595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_Toc10142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_Toc19337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18"/>
      <w:r>
        <w:rPr>
          <w:rFonts w:ascii="仿宋" w:eastAsia="仿宋" w:hAnsi="仿宋" w:cs="仿宋" w:hint="eastAsia"/>
          <w:sz w:val="28"/>
          <w:lang w:eastAsia="zh-CN"/>
        </w:rPr>
        <w:t>一、POM再生料筹建公司基本信息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8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1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8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18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0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经营范围：从事XXX相关业务(企业依法自主选择经营POM再生料项目，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开展经营活动；依法须经批准的POM再生料项目，经相关部门批准后依批准的内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容开展经营活动；不得从事本市产业政策禁止和限制类POM再生料项目的经营活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50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https://d.book118.com/877161063165006034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POM再生料相关行业公司成立报告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161063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2024-01-18T19:30:00Z</dcterms:created>
  <dcterms:modified xsi:type="dcterms:W3CDTF">2024-01-18T19:30:35Z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F09300309A15464786195D02E73256E0_11</vt:lpwstr>
  </property>
  <property fmtid="{D5CDD505-2E9C-101B-9397-08002B2CF9AE}" pid="3" name="KSOProductBuildVer">
    <vt:lpwstr>2052-12.1.0.16120</vt:lpwstr>
  </property>
</Properties>
</file>