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5" w:right="26" w:hanging="294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TOC</w:t>
      </w:r>
      <w:r>
        <w:rPr>
          <w:rFonts w:ascii="SimSun" w:eastAsia="SimSun" w:hAnsi="SimSun" w:cs="SimSun"/>
          <w:spacing w:val="-13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自动在线监测仪项目可行性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153250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二)、TOC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自动在线监测仪项目总平面设计要求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TOC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自动在线监测仪项目建设背景及必要性分析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TOC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自动在线监测仪项目选址说明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一)、TOC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自动在线监测仪项目选址原则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、TOC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自动在线监测仪项目选址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)、TOC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自动在线监测仪项目技术工艺分析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TOC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自动在线监测仪项目技术流程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、TOC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自动在线监测仪项目对环境的主要影响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807599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TOC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自动在线监测仪项目风险分析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TOC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自动在线监测仪项目风险对策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(一)、财务战略规划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809872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TOC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自动在线监测仪项目管理与团队协作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)、TOC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自动在线监测仪项目管理方法论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TOC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自动在线监测仪项目计划与进度管理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五)、TOC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自动在线监测仪项目风险管理与应对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自动在线监测仪项目的实</w:t>
      </w:r>
      <w:r>
        <w:rPr>
          <w:rFonts w:ascii="FangSong" w:eastAsia="FangSong" w:hAnsi="FangSong" w:cs="FangSong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步骤和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7"/>
          <w:sz w:val="28"/>
          <w:szCs w:val="28"/>
        </w:rPr>
        <w:t>划而编写的。通过详细描述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自动在线监测仪项目的背景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和</w:t>
      </w:r>
      <w:r>
        <w:rPr>
          <w:rFonts w:ascii="FangSong" w:eastAsia="FangSong" w:hAnsi="FangSong" w:cs="FangSong"/>
          <w:spacing w:val="-14"/>
          <w:sz w:val="28"/>
          <w:szCs w:val="28"/>
        </w:rPr>
        <w:t>目标，分析项目的可行性和可行方案，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方案旨在为项目相关人员提供一个清晰的指导和参考。请注意，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方案不可做为商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以</w:t>
      </w:r>
      <w:r>
        <w:rPr>
          <w:rFonts w:ascii="FangSong" w:eastAsia="FangSong" w:hAnsi="FangSong" w:cs="FangSong"/>
          <w:spacing w:val="-19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基本设计原则，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8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、TOC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自动在线监测仪项目总平面设计要求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线监测仪项目总平面设计将充分考虑以下要求，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定</w:t>
      </w:r>
      <w:r>
        <w:rPr>
          <w:rFonts w:ascii="FangSong" w:eastAsia="FangSong" w:hAnsi="FangSong" w:cs="FangSong"/>
          <w:spacing w:val="-7"/>
          <w:sz w:val="28"/>
          <w:szCs w:val="28"/>
        </w:rPr>
        <w:t>，适应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考</w:t>
      </w:r>
      <w:r>
        <w:rPr>
          <w:rFonts w:ascii="FangSong" w:eastAsia="FangSong" w:hAnsi="FangSong" w:cs="FangSong"/>
          <w:spacing w:val="-7"/>
          <w:sz w:val="28"/>
          <w:szCs w:val="28"/>
        </w:rPr>
        <w:t>虑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pacing w:val="-5"/>
          <w:sz w:val="28"/>
          <w:szCs w:val="28"/>
        </w:rPr>
        <w:t>稳定地承受地震作用。</w:t>
      </w:r>
    </w:p>
    <w:p>
      <w:pPr>
        <w:spacing w:before="2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建筑工程的设计总体要求是确保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自动在线监测仪项目实现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TOC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自动在线监测仪项目需求，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能够</w:t>
      </w:r>
      <w:r>
        <w:rPr>
          <w:rFonts w:ascii="FangSong" w:eastAsia="FangSong" w:hAnsi="FangSong" w:cs="FangSong"/>
          <w:spacing w:val="-8"/>
          <w:sz w:val="28"/>
          <w:szCs w:val="28"/>
        </w:rPr>
        <w:t>达</w:t>
      </w:r>
      <w:r>
        <w:rPr>
          <w:rFonts w:ascii="FangSong" w:eastAsia="FangSong" w:hAnsi="FangSong" w:cs="FangSong"/>
          <w:spacing w:val="-6"/>
          <w:sz w:val="28"/>
          <w:szCs w:val="28"/>
        </w:rPr>
        <w:t>到高标准，满足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TOC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自动在线监测仪项目的长期发展需求。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TOC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自动在线监测仪项目规划的总建筑面积为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分</w:t>
      </w:r>
      <w:r>
        <w:rPr>
          <w:rFonts w:ascii="FangSong" w:eastAsia="FangSong" w:hAnsi="FangSong" w:cs="FangSong"/>
          <w:spacing w:val="-18"/>
          <w:sz w:val="28"/>
          <w:szCs w:val="28"/>
        </w:rPr>
        <w:t>考</w:t>
      </w:r>
      <w:r>
        <w:rPr>
          <w:rFonts w:ascii="FangSong" w:eastAsia="FangSong" w:hAnsi="FangSong" w:cs="FangSong"/>
          <w:spacing w:val="-11"/>
          <w:sz w:val="28"/>
          <w:szCs w:val="28"/>
        </w:rPr>
        <w:t>虑到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自动在线监测仪项目的功能布局和需求，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自动在线监测仪项目总投资比例：</w:t>
      </w:r>
    </w:p>
    <w:p>
      <w:pPr>
        <w:spacing w:before="290" w:line="416" w:lineRule="auto"/>
        <w:ind w:left="34" w:right="9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程投资占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自动在线监测仪项目总投资的比例为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自动在线监测仪项目整体布局：</w:t>
      </w:r>
    </w:p>
    <w:p>
      <w:pPr>
        <w:spacing w:before="293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注重</w:t>
      </w: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二、TO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自动在线监测仪项目建设背景及必要性分析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8" w:line="415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、TOC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自动在线监测仪项目选址说明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19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(一)、TO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自动在线监测仪项目选址原则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firstLine="54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TOC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</w:t>
      </w:r>
      <w:r>
        <w:rPr>
          <w:rFonts w:ascii="FangSong" w:eastAsia="FangSong" w:hAnsi="FangSong" w:cs="FangSong"/>
          <w:spacing w:val="-5"/>
          <w:sz w:val="28"/>
          <w:szCs w:val="28"/>
        </w:rPr>
        <w:t>在线监测仪项目选址必须与城乡建设总体规划保持一致，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自动在线监测仪项目的发展与当地城市规划和政府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>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契合。</w:t>
      </w:r>
      <w:r>
        <w:rPr>
          <w:rFonts w:ascii="FangSong" w:eastAsia="FangSong" w:hAnsi="FangSong" w:cs="FangSong"/>
          <w:spacing w:val="-9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过与规划一致，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自动在线监测仪项目有望更好地融入城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</w:rPr>
        <w:t>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211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优越的交通条件是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自动在线监测仪项目成功的关键因素之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21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直接影</w:t>
      </w:r>
      <w:r>
        <w:rPr>
          <w:rFonts w:ascii="FangSong" w:eastAsia="FangSong" w:hAnsi="FangSong" w:cs="FangSong"/>
          <w:spacing w:val="-8"/>
          <w:sz w:val="28"/>
          <w:szCs w:val="28"/>
        </w:rPr>
        <w:t>响</w:t>
      </w:r>
      <w:r>
        <w:rPr>
          <w:rFonts w:ascii="FangSong" w:eastAsia="FangSong" w:hAnsi="FangSong" w:cs="FangSong"/>
          <w:spacing w:val="-7"/>
          <w:sz w:val="28"/>
          <w:szCs w:val="28"/>
        </w:rPr>
        <w:t>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20" w:right="10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TOC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线监测仪项目选址应与当地大气污染防治、水资源利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及自然生态环境保护政策相一致。我们将致力于在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监测仪项目建设</w:t>
      </w:r>
      <w:r>
        <w:rPr>
          <w:rFonts w:ascii="FangSong" w:eastAsia="FangSong" w:hAnsi="FangSong" w:cs="FangSong"/>
          <w:spacing w:val="4"/>
          <w:sz w:val="28"/>
          <w:szCs w:val="28"/>
        </w:rPr>
        <w:t>和</w:t>
      </w:r>
      <w:r>
        <w:rPr>
          <w:rFonts w:ascii="FangSong" w:eastAsia="FangSong" w:hAnsi="FangSong" w:cs="FangSong"/>
          <w:spacing w:val="3"/>
          <w:sz w:val="28"/>
          <w:szCs w:val="28"/>
        </w:rPr>
        <w:t>运营过程中最大限度地减少对环境的影响，确保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动在线监测仪项目的可持续发展，并履行环境保护的社会责任。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21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</w:p>
    <w:p>
      <w:pPr>
        <w:sectPr>
          <w:pgSz w:w="11906" w:h="16839"/>
          <w:pgMar w:top="1431" w:right="158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56" w:firstLine="5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自动在线监测仪项目的需求与用地法规的要求，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避免可能出现的法</w:t>
      </w:r>
      <w:r>
        <w:rPr>
          <w:rFonts w:ascii="FangSong" w:eastAsia="FangSong" w:hAnsi="FangSong" w:cs="FangSong"/>
          <w:spacing w:val="-6"/>
          <w:sz w:val="28"/>
          <w:szCs w:val="28"/>
        </w:rPr>
        <w:t>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TOC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自动在线监测仪项目的实施过程中获得更多的理解和支持。</w:t>
      </w:r>
    </w:p>
    <w:p>
      <w:pPr>
        <w:spacing w:before="1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</w:t>
      </w:r>
      <w:r>
        <w:rPr>
          <w:rFonts w:ascii="FangSong" w:eastAsia="FangSong" w:hAnsi="FangSong" w:cs="FangSong"/>
          <w:spacing w:val="-6"/>
          <w:sz w:val="28"/>
          <w:szCs w:val="28"/>
        </w:rPr>
        <w:t>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TOC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自动在线监测仪项目的长期成功和对社会的积极贡献。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TOC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自动在线监测仪项目选址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品的分销，为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地优惠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pacing w:val="-7"/>
          <w:sz w:val="28"/>
          <w:szCs w:val="28"/>
        </w:rPr>
        <w:t>方面的支持。这将显著减轻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8" w:right="211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众</w:t>
      </w:r>
      <w:r>
        <w:rPr>
          <w:rFonts w:ascii="FangSong" w:eastAsia="FangSong" w:hAnsi="FangSong" w:cs="FangSong"/>
          <w:spacing w:val="-15"/>
          <w:sz w:val="28"/>
          <w:szCs w:val="28"/>
        </w:rPr>
        <w:t>多，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TOC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自动在线监测仪项目提供了丰富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21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5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TOC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自动在线监测仪项目，与当地的生态环境相协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211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济技术开发区被视为未来经济发展的重要增长点。TOC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动在线监测仪项目选址于此，将与该地区未来的发展同频共振，为TOC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自动在线监测</w:t>
      </w:r>
      <w:r>
        <w:rPr>
          <w:rFonts w:ascii="FangSong" w:eastAsia="FangSong" w:hAnsi="FangSong" w:cs="FangSong"/>
          <w:spacing w:val="-3"/>
          <w:sz w:val="28"/>
          <w:szCs w:val="28"/>
        </w:rPr>
        <w:t>仪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1" w:line="414" w:lineRule="auto"/>
        <w:ind w:left="34" w:right="21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21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相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6"/>
          <w:sz w:val="28"/>
          <w:szCs w:val="28"/>
        </w:rPr>
        <w:t>调，为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TOC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自动在线监测仪项目的成功提供全方位的支持。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TOC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</w:t>
      </w:r>
      <w:r>
        <w:rPr>
          <w:rFonts w:ascii="FangSong" w:eastAsia="FangSong" w:hAnsi="FangSong" w:cs="FangSong"/>
          <w:spacing w:val="-5"/>
          <w:sz w:val="28"/>
          <w:szCs w:val="28"/>
        </w:rPr>
        <w:t>在线监测仪项目的成功实施不仅依赖于选址的地理位置，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2" w:right="10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</w:t>
      </w:r>
      <w:r>
        <w:rPr>
          <w:rFonts w:ascii="FangSong" w:eastAsia="FangSong" w:hAnsi="FangSong" w:cs="FangSong"/>
          <w:spacing w:val="-19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ectPr>
          <w:pgSz w:w="11906" w:h="16839"/>
          <w:pgMar w:top="1431" w:right="1588" w:bottom="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符合当地的用地规划要求。这有助于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20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</w:t>
      </w:r>
      <w:r>
        <w:rPr>
          <w:rFonts w:ascii="FangSong" w:eastAsia="FangSong" w:hAnsi="FangSong" w:cs="FangSong"/>
          <w:spacing w:val="-7"/>
          <w:sz w:val="28"/>
          <w:szCs w:val="28"/>
        </w:rPr>
        <w:t>动在线监测仪项目的用工提供了充足的保障，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层</w:t>
      </w:r>
      <w:r>
        <w:rPr>
          <w:rFonts w:ascii="FangSong" w:eastAsia="FangSong" w:hAnsi="FangSong" w:cs="FangSong"/>
          <w:spacing w:val="-5"/>
          <w:sz w:val="28"/>
          <w:szCs w:val="28"/>
        </w:rPr>
        <w:t>次</w:t>
      </w:r>
      <w:r>
        <w:rPr>
          <w:rFonts w:ascii="FangSong" w:eastAsia="FangSong" w:hAnsi="FangSong" w:cs="FangSong"/>
          <w:spacing w:val="-3"/>
          <w:sz w:val="28"/>
          <w:szCs w:val="28"/>
        </w:rPr>
        <w:t>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7"/>
          <w:sz w:val="28"/>
          <w:szCs w:val="28"/>
        </w:rPr>
        <w:t>收、用地等方面的优惠政策。这为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境监测和保护要求。当地的环境保护部门将与我们密切合作，确保TO</w:t>
      </w:r>
      <w:r>
        <w:rPr>
          <w:rFonts w:ascii="FangSong" w:eastAsia="FangSong" w:hAnsi="FangSong" w:cs="FangSong"/>
          <w:spacing w:val="-7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自动在线</w:t>
      </w:r>
      <w:r>
        <w:rPr>
          <w:rFonts w:ascii="FangSong" w:eastAsia="FangSong" w:hAnsi="FangSong" w:cs="FangSong"/>
          <w:spacing w:val="5"/>
          <w:sz w:val="28"/>
          <w:szCs w:val="28"/>
        </w:rPr>
        <w:t>监测仪项目在不对周边环境造成负面影响的前提下顺利推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线监测仪项目所在区域的安全设施完备，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、防汛等安全系统。这为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20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</w:t>
      </w:r>
      <w:r>
        <w:rPr>
          <w:rFonts w:ascii="FangSong" w:eastAsia="FangSong" w:hAnsi="FangSong" w:cs="FangSong"/>
          <w:spacing w:val="-7"/>
          <w:sz w:val="28"/>
          <w:szCs w:val="28"/>
        </w:rPr>
        <w:t>动在线监测仪项目提供了明确的建设方向，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TOC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</w:t>
      </w:r>
      <w:r>
        <w:rPr>
          <w:rFonts w:ascii="FangSong" w:eastAsia="FangSong" w:hAnsi="FangSong" w:cs="FangSong"/>
          <w:spacing w:val="-5"/>
          <w:sz w:val="28"/>
          <w:szCs w:val="28"/>
        </w:rPr>
        <w:t>动在线监测仪项目的规划和要求。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和建筑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度都有具体的控制指标。我们将确保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高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TOC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自动在线监测仪项目效益。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明确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测仪项目的性质，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8" w:right="12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自动在线监测仪项目建设完成后，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维护</w:t>
      </w:r>
      <w:r>
        <w:rPr>
          <w:rFonts w:ascii="FangSong" w:eastAsia="FangSong" w:hAnsi="FangSong" w:cs="FangSong"/>
          <w:spacing w:val="-14"/>
          <w:sz w:val="28"/>
          <w:szCs w:val="28"/>
        </w:rPr>
        <w:t>土</w:t>
      </w:r>
      <w:r>
        <w:rPr>
          <w:rFonts w:ascii="FangSong" w:eastAsia="FangSong" w:hAnsi="FangSong" w:cs="FangSong"/>
          <w:spacing w:val="-11"/>
          <w:sz w:val="28"/>
          <w:szCs w:val="28"/>
        </w:rPr>
        <w:t>地的自然环境，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减小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415" w:lineRule="auto"/>
        <w:ind w:left="32" w:right="12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测</w:t>
      </w:r>
      <w:r>
        <w:rPr>
          <w:rFonts w:ascii="FangSong" w:eastAsia="FangSong" w:hAnsi="FangSong" w:cs="FangSong"/>
          <w:spacing w:val="-12"/>
          <w:sz w:val="28"/>
          <w:szCs w:val="28"/>
        </w:rPr>
        <w:t>仪项目在法规框架内合规建设，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18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料采购和成品销售，提高了TOC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4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5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9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ectPr>
          <w:pgSz w:w="11906" w:h="16839"/>
          <w:pgMar w:top="1431" w:right="167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助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49" w:right="38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的影</w:t>
      </w:r>
      <w:r>
        <w:rPr>
          <w:rFonts w:ascii="FangSong" w:eastAsia="FangSong" w:hAnsi="FangSong" w:cs="FangSong"/>
          <w:spacing w:val="-9"/>
          <w:sz w:val="28"/>
          <w:szCs w:val="28"/>
        </w:rPr>
        <w:t>响</w:t>
      </w:r>
      <w:r>
        <w:rPr>
          <w:rFonts w:ascii="FangSong" w:eastAsia="FangSong" w:hAnsi="FangSong" w:cs="FangSong"/>
          <w:spacing w:val="-6"/>
          <w:sz w:val="28"/>
          <w:szCs w:val="28"/>
        </w:rPr>
        <w:t>，致力于建设绿色、可持续的工业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TOC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自动在线监测仪项目。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right="95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线监测仪项目将积极融入当地社区，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和</w:t>
      </w:r>
      <w:r>
        <w:rPr>
          <w:rFonts w:ascii="FangSong" w:eastAsia="FangSong" w:hAnsi="FangSong" w:cs="FangSong"/>
          <w:spacing w:val="-19"/>
          <w:sz w:val="28"/>
          <w:szCs w:val="28"/>
        </w:rPr>
        <w:t>谐</w:t>
      </w:r>
      <w:r>
        <w:rPr>
          <w:rFonts w:ascii="FangSong" w:eastAsia="FangSong" w:hAnsi="FangSong" w:cs="FangSong"/>
          <w:spacing w:val="-11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动在线监测仪项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自动在线监测仪项目将在选址的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2" w:line="415" w:lineRule="auto"/>
        <w:ind w:left="3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动</w:t>
      </w:r>
      <w:r>
        <w:rPr>
          <w:rFonts w:ascii="FangSong" w:eastAsia="FangSong" w:hAnsi="FangSong" w:cs="FangSong"/>
          <w:spacing w:val="-20"/>
          <w:sz w:val="28"/>
          <w:szCs w:val="28"/>
        </w:rPr>
        <w:t>在</w:t>
      </w:r>
      <w:r>
        <w:rPr>
          <w:rFonts w:ascii="FangSong" w:eastAsia="FangSong" w:hAnsi="FangSong" w:cs="FangSong"/>
          <w:spacing w:val="-17"/>
          <w:sz w:val="28"/>
          <w:szCs w:val="28"/>
        </w:rPr>
        <w:t>线监测仪项目内部，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90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高建筑的垂直利用率。这一措施有助于减小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</w:t>
      </w:r>
      <w:r>
        <w:rPr>
          <w:rFonts w:ascii="FangSong" w:eastAsia="FangSong" w:hAnsi="FangSong" w:cs="FangSong"/>
          <w:spacing w:val="-6"/>
          <w:sz w:val="28"/>
          <w:szCs w:val="28"/>
        </w:rPr>
        <w:t>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33" w:right="18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线监测仪项目还将注重环境友好设计，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自动在线监测仪项目的整体可持续性，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2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我们致力于实现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TOC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自动在线监测仪项目整体布置中，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紧邻交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要道，便于原材料运输和产品出货；办公区域靠近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在线监测仪项目核心区，方便管理和内外部沟通；休闲区和绿化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布在TOC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2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TOC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自动在线监测仪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自动在线监测仪项目区域内</w:t>
      </w:r>
      <w:r>
        <w:rPr>
          <w:rFonts w:ascii="FangSong" w:eastAsia="FangSong" w:hAnsi="FangSong" w:cs="FangSong"/>
          <w:sz w:val="28"/>
          <w:szCs w:val="28"/>
        </w:rPr>
        <w:t>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53" w:right="90" w:firstLine="10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动在线监测仪项目总图中，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2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1" w:line="219" w:lineRule="auto"/>
        <w:ind w:right="12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TOC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自动在线监测仪项目的两个核心功能区，</w:t>
      </w:r>
    </w:p>
    <w:p>
      <w:pPr>
        <w:sectPr>
          <w:pgSz w:w="11906" w:h="16839"/>
          <w:pgMar w:top="1431" w:right="167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0" w:right="106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主干道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TOC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1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在线监测仪项目核心区，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方便管理层对整个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TOC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自动在线监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测仪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69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</w:t>
      </w:r>
      <w:r>
        <w:rPr>
          <w:rFonts w:ascii="FangSong" w:eastAsia="FangSong" w:hAnsi="FangSong" w:cs="FangSong"/>
          <w:spacing w:val="-20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也</w:t>
      </w:r>
      <w:r>
        <w:rPr>
          <w:rFonts w:ascii="FangSong" w:eastAsia="FangSong" w:hAnsi="FangSong" w:cs="FangSong"/>
          <w:spacing w:val="-9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TOC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自动在线监测仪项目增色不少。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5"/>
          <w:sz w:val="28"/>
          <w:szCs w:val="28"/>
        </w:rPr>
        <w:t>环境保护区域规划在TOC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自动在线监测仪项目的一侧，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护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确保了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TOC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自动在线监测仪项目整体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美</w:t>
      </w:r>
      <w:r>
        <w:rPr>
          <w:rFonts w:ascii="FangSong" w:eastAsia="FangSong" w:hAnsi="FangSong" w:cs="FangSong"/>
          <w:spacing w:val="-11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9" w:right="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自动在线监测仪</w:t>
      </w:r>
      <w:r>
        <w:rPr>
          <w:rFonts w:ascii="FangSong" w:eastAsia="FangSong" w:hAnsi="FangSong" w:cs="FangSong"/>
          <w:sz w:val="28"/>
          <w:szCs w:val="28"/>
        </w:rPr>
        <w:t>项目总图布置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方案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核心，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良</w:t>
      </w:r>
      <w:r>
        <w:rPr>
          <w:rFonts w:ascii="FangSong" w:eastAsia="FangSong" w:hAnsi="FangSong" w:cs="FangSong"/>
          <w:spacing w:val="-17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19" w:lineRule="auto"/>
        <w:ind w:right="10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经济技术开发区，</w:t>
      </w:r>
    </w:p>
    <w:p>
      <w:pPr>
        <w:sectPr>
          <w:pgSz w:w="11906" w:h="16839"/>
          <w:pgMar w:top="1431" w:right="169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2" w:right="14" w:hanging="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7"/>
          <w:sz w:val="28"/>
          <w:szCs w:val="28"/>
        </w:rPr>
        <w:t>，有助于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20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自动在线监测仪项</w:t>
      </w:r>
      <w:r>
        <w:rPr>
          <w:rFonts w:ascii="FangSong" w:eastAsia="FangSong" w:hAnsi="FangSong" w:cs="FangSong"/>
          <w:spacing w:val="1"/>
          <w:sz w:val="28"/>
          <w:szCs w:val="28"/>
        </w:rPr>
        <w:t>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用于处</w:t>
      </w:r>
      <w:r>
        <w:rPr>
          <w:rFonts w:ascii="FangSong" w:eastAsia="FangSong" w:hAnsi="FangSong" w:cs="FangSong"/>
          <w:spacing w:val="-10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</w:t>
      </w:r>
      <w:r>
        <w:rPr>
          <w:rFonts w:ascii="FangSong" w:eastAsia="FangSong" w:hAnsi="FangSong" w:cs="FangSong"/>
          <w:spacing w:val="-7"/>
          <w:sz w:val="28"/>
          <w:szCs w:val="28"/>
        </w:rPr>
        <w:t>动在线监测仪项目对环境保护的高度重视，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7" w:right="14" w:firstLine="9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自动在线监测仪项目选址的用</w:t>
      </w:r>
      <w:r>
        <w:rPr>
          <w:rFonts w:ascii="FangSong" w:eastAsia="FangSong" w:hAnsi="FangSong" w:cs="FangSong"/>
          <w:spacing w:val="1"/>
          <w:sz w:val="28"/>
          <w:szCs w:val="28"/>
        </w:rPr>
        <w:t>地控制指标与相关规划相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一</w:t>
      </w:r>
      <w:r>
        <w:rPr>
          <w:rFonts w:ascii="FangSong" w:eastAsia="FangSong" w:hAnsi="FangSong" w:cs="FangSong"/>
          <w:spacing w:val="-28"/>
          <w:sz w:val="28"/>
          <w:szCs w:val="28"/>
        </w:rPr>
        <w:t>致</w:t>
      </w:r>
      <w:r>
        <w:rPr>
          <w:rFonts w:ascii="FangSong" w:eastAsia="FangSong" w:hAnsi="FangSong" w:cs="FangSong"/>
          <w:spacing w:val="-15"/>
          <w:sz w:val="28"/>
          <w:szCs w:val="28"/>
        </w:rPr>
        <w:t>，不仅满足了建设需求，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TOC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自动在线监</w:t>
      </w:r>
      <w:r>
        <w:rPr>
          <w:rFonts w:ascii="FangSong" w:eastAsia="FangSong" w:hAnsi="FangSong" w:cs="FangSong"/>
          <w:spacing w:val="-2"/>
          <w:sz w:val="28"/>
          <w:szCs w:val="28"/>
        </w:rPr>
        <w:t>测仪项目获得土地开发和利用的相关许可。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TO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自动在线监测仪项目选址周边进行了社区和周边环境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调查，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416" w:lineRule="auto"/>
        <w:ind w:left="35" w:right="14" w:firstLine="9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自动在线监测仪项目选址时，</w:t>
      </w:r>
      <w:r>
        <w:rPr>
          <w:rFonts w:ascii="FangSong" w:eastAsia="FangSong" w:hAnsi="FangSong" w:cs="FangSong"/>
          <w:spacing w:val="1"/>
          <w:sz w:val="28"/>
          <w:szCs w:val="28"/>
        </w:rPr>
        <w:t>我们充分考虑了当地的政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策和</w:t>
      </w:r>
      <w:r>
        <w:rPr>
          <w:rFonts w:ascii="FangSong" w:eastAsia="FangSong" w:hAnsi="FangSong" w:cs="FangSong"/>
          <w:spacing w:val="-11"/>
          <w:sz w:val="28"/>
          <w:szCs w:val="28"/>
        </w:rPr>
        <w:t>法规，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自动在线监测仪项目的合法性和稳健性。对政府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5" w:right="95" w:hanging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2"/>
          <w:sz w:val="28"/>
          <w:szCs w:val="28"/>
        </w:rPr>
        <w:t>支</w:t>
      </w:r>
      <w:r>
        <w:rPr>
          <w:rFonts w:ascii="FangSong" w:eastAsia="FangSong" w:hAnsi="FangSong" w:cs="FangSong"/>
          <w:spacing w:val="-19"/>
          <w:sz w:val="28"/>
          <w:szCs w:val="28"/>
        </w:rPr>
        <w:t>持</w:t>
      </w:r>
      <w:r>
        <w:rPr>
          <w:rFonts w:ascii="FangSong" w:eastAsia="FangSong" w:hAnsi="FangSong" w:cs="FangSong"/>
          <w:spacing w:val="-11"/>
          <w:sz w:val="28"/>
          <w:szCs w:val="28"/>
        </w:rPr>
        <w:t>政策和法规的遵从，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9"/>
          <w:sz w:val="28"/>
          <w:szCs w:val="28"/>
        </w:rPr>
        <w:t>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95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TOC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自动在线监测仪项目选址的各项因素，我们认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为该选址有望为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TO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自动在线监测仪项目带来更多的发展机遇。与周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边的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该选址将有助于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line="415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TOC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自动在线监测仪项目选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合理性和可行性，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自动在线监测仪项目的后续规划和实施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TOC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自动在线监测仪项目技术工艺分析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189" w:firstLine="57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13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TOC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线监测仪项目产品要求，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1" w:line="411" w:lineRule="auto"/>
        <w:ind w:left="32" w:right="15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right="2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5.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TOC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自动在线监测仪项目建设贯彻“三同时”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</w:t>
      </w:r>
      <w:r>
        <w:rPr>
          <w:rFonts w:ascii="FangSong" w:eastAsia="FangSong" w:hAnsi="FangSong" w:cs="FangSong"/>
          <w:spacing w:val="-10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线监测仪项目拟采用国内成熟的生产工艺，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6" w:lineRule="auto"/>
        <w:ind w:left="41" w:right="189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TOC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线监测仪项目的技术保障措施从设计、施工、试运行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到</w:t>
      </w:r>
      <w:r>
        <w:rPr>
          <w:rFonts w:ascii="FangSong" w:eastAsia="FangSong" w:hAnsi="FangSong" w:cs="FangSong"/>
          <w:spacing w:val="-17"/>
          <w:sz w:val="28"/>
          <w:szCs w:val="28"/>
        </w:rPr>
        <w:t>投</w:t>
      </w:r>
      <w:r>
        <w:rPr>
          <w:rFonts w:ascii="FangSong" w:eastAsia="FangSong" w:hAnsi="FangSong" w:cs="FangSong"/>
          <w:spacing w:val="-15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TOC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4" w:line="415" w:lineRule="auto"/>
        <w:ind w:left="32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动在线</w:t>
      </w:r>
      <w:r>
        <w:rPr>
          <w:rFonts w:ascii="FangSong" w:eastAsia="FangSong" w:hAnsi="FangSong" w:cs="FangSong"/>
          <w:spacing w:val="9"/>
          <w:sz w:val="28"/>
          <w:szCs w:val="28"/>
        </w:rPr>
        <w:t>监</w:t>
      </w:r>
      <w:r>
        <w:rPr>
          <w:rFonts w:ascii="FangSong" w:eastAsia="FangSong" w:hAnsi="FangSong" w:cs="FangSong"/>
          <w:spacing w:val="5"/>
          <w:sz w:val="28"/>
          <w:szCs w:val="28"/>
        </w:rPr>
        <w:t>测仪项目在技术开发和生产技术应用上达到现代化生产水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平。这</w:t>
      </w:r>
      <w:r>
        <w:rPr>
          <w:rFonts w:ascii="FangSong" w:eastAsia="FangSong" w:hAnsi="FangSong" w:cs="FangSong"/>
          <w:spacing w:val="-8"/>
          <w:sz w:val="28"/>
          <w:szCs w:val="28"/>
        </w:rPr>
        <w:t>种</w:t>
      </w:r>
      <w:r>
        <w:rPr>
          <w:rFonts w:ascii="FangSong" w:eastAsia="FangSong" w:hAnsi="FangSong" w:cs="FangSong"/>
          <w:spacing w:val="-7"/>
          <w:sz w:val="28"/>
          <w:szCs w:val="28"/>
        </w:rPr>
        <w:t>综合的技术支持将确保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三)、TOC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自动在线监测仪项目技术流程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8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TOC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自动在线监测仪项目</w:t>
      </w:r>
      <w:r>
        <w:rPr>
          <w:rFonts w:ascii="FangSong" w:eastAsia="FangSong" w:hAnsi="FangSong" w:cs="FangSong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6" w:line="416" w:lineRule="auto"/>
        <w:ind w:left="40" w:right="45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TOC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自动在线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</w:t>
      </w:r>
      <w:r>
        <w:rPr>
          <w:rFonts w:ascii="FangSong" w:eastAsia="FangSong" w:hAnsi="FangSong" w:cs="FangSong"/>
          <w:spacing w:val="-6"/>
          <w:sz w:val="28"/>
          <w:szCs w:val="28"/>
        </w:rPr>
        <w:t>测仪项目技术实施框架，确保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TOC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自动在线监测仪项目顺利推进。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TOC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自动在线监测仪项目的技术要求，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2" w:right="7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确</w:t>
      </w:r>
      <w:r>
        <w:rPr>
          <w:rFonts w:ascii="FangSong" w:eastAsia="FangSong" w:hAnsi="FangSong" w:cs="FangSong"/>
          <w:spacing w:val="-14"/>
          <w:sz w:val="28"/>
          <w:szCs w:val="28"/>
        </w:rPr>
        <w:t>保所选设备与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TOC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自动在线监测仪项目工艺流程相匹配，例如：</w:t>
      </w:r>
    </w:p>
    <w:p>
      <w:pPr>
        <w:spacing w:before="292" w:line="411" w:lineRule="auto"/>
        <w:ind w:left="43" w:right="77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确认设备的生产能</w:t>
      </w:r>
      <w:r>
        <w:rPr>
          <w:rFonts w:ascii="FangSong" w:eastAsia="FangSong" w:hAnsi="FangSong" w:cs="FangSong"/>
          <w:spacing w:val="-3"/>
          <w:sz w:val="28"/>
          <w:szCs w:val="28"/>
        </w:rPr>
        <w:t>力是否符合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TOC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自动在线监测仪项目的产能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7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ectPr>
          <w:pgSz w:w="11906" w:h="16839"/>
          <w:pgMar w:top="1431" w:right="1722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https://d.book118.com/877163201036006053</w:t>
        </w:r>
      </w:hyperlink>
    </w:p>
    <w:p/>
    <w:sectPr>
      <w:pgSz w:w="11906" w:h="16839"/>
      <w:pgMar w:top="1431" w:right="1697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7163201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2024-03-14T08:33:41Z</vt:filetime>
  </property>
  <property fmtid="{D5CDD505-2E9C-101B-9397-08002B2CF9AE}" pid="3" name="CRO">
    <vt:lpwstr>wqlLaW5nc29mdCBQREYgdG8gV1BTIDgw</vt:lpwstr>
  </property>
</Properties>
</file>