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SO2自动采样器及测定仪行业相关公司设立可行性研究报告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_Toc23088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eastAsia="zh-CN"/>
          </w:rPr>
          <w:t>一、SO2自动采样器及测定仪项目概况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1" w:history="1">
        <w:r>
          <w:rPr>
            <w:rFonts w:ascii="仿宋" w:eastAsia="仿宋" w:hAnsi="仿宋" w:cs="仿宋" w:hint="eastAsia"/>
            <w:lang w:eastAsia="zh-CN"/>
          </w:rPr>
          <w:t>(二)、SO2自动采样器及测定仪项目提出的理由</w:t>
        </w:r>
        <w:r>
          <w:tab/>
        </w:r>
        <w:r>
          <w:fldChar w:fldCharType="begin"/>
        </w:r>
        <w:r>
          <w:instrText xml:space="preserve"> PAGEREF _Toc20531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(三)、SO2自动采样器及测定仪项目选址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(六)、SO2自动采样器及测定仪项目投资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(七)、SO2自动采样器及测定仪项目进度规划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_Toc5873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(九)、SO2自动采样器及测定仪项目综合评价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二、SO2自动采样器及测定仪筹建公司基本信息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_Toc7395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_Toc6660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_Toc23354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eastAsia="zh-CN"/>
          </w:rPr>
          <w:t>(七)、SO2自动采样器及测定仪项目建设必要性分析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(一)、SO2自动采样器及测定仪项目选址原则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_Toc26951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(五)、SO2自动采样器及测定仪项目选址综合评价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_Toc22032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_Toc29931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_Toc30298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_Toc26146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_Toc26613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_Toc29172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_Toc26478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_Toc8566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_Toc23393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2" w:history="1">
        <w:r>
          <w:rPr>
            <w:rFonts w:ascii="仿宋" w:eastAsia="仿宋" w:hAnsi="仿宋" w:cs="仿宋" w:hint="eastAsia"/>
            <w:lang w:eastAsia="zh-CN"/>
          </w:rPr>
          <w:t>(五)、SO2自动采样器及测定仪项目总投资</w:t>
        </w:r>
        <w:r>
          <w:tab/>
        </w:r>
        <w:r>
          <w:fldChar w:fldCharType="begin"/>
        </w:r>
        <w:r>
          <w:instrText xml:space="preserve"> PAGEREF _Toc11272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_Toc31376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_Toc10250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_Toc4599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十、SO2自动采样器及测定仪项目经济效益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(三)、SO2自动采样器及测定仪项目盈利能力分析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_Toc9716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_Toc18439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_Toc24146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_Toc31291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40"/>
      <w:r>
        <w:rPr>
          <w:rFonts w:ascii="仿宋" w:eastAsia="仿宋" w:hAnsi="仿宋" w:cs="仿宋" w:hint="eastAsia"/>
          <w:sz w:val="28"/>
          <w:lang w:eastAsia="zh-CN"/>
        </w:rPr>
        <w:t>一、SO2自动采样器及测定仪项目概况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9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531"/>
      <w:r>
        <w:rPr>
          <w:rFonts w:ascii="仿宋" w:eastAsia="仿宋" w:hAnsi="仿宋" w:cs="仿宋" w:hint="eastAsia"/>
          <w:sz w:val="28"/>
          <w:lang w:eastAsia="zh-CN"/>
        </w:rPr>
        <w:t>(二)、SO2自动采样器及测定仪项目提出的理由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SO2自动采样器及测定仪项目提出的理由可能包括以下几个方面：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SO2自动采样器及测定仪的需求也在不断增加。市场上对于高品质、符合个性化需求的SO2自动采样器及测定仪需求量大，因此SO2自动采样器及测定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利润空间：SO2自动采样器及测定仪行业的利润空间较大，通过生产和销售高品质的SO2自动采样器及测定仪，可以获得可观的利润。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https://d.book118.com/877201012060006043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SO2自动采样器及测定仪行业相关公司设立可行性研究报告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201012060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2024-02-05T05:58:00Z</dcterms:created>
  <dcterms:modified xsi:type="dcterms:W3CDTF">2024-02-05T05:59:00Z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70A0485563AA4F22AE0CB0EAE4636E6A_11</vt:lpwstr>
  </property>
  <property fmtid="{D5CDD505-2E9C-101B-9397-08002B2CF9AE}" pid="3" name="KSOProductBuildVer">
    <vt:lpwstr>2052-12.1.0.16250</vt:lpwstr>
  </property>
</Properties>
</file>