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快递柜项目规划设计纲要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59" w:history="1">
        <w:r>
          <w:rPr>
            <w:rFonts w:ascii="仿宋" w:eastAsia="仿宋" w:hAnsi="仿宋" w:cs="仿宋" w:hint="eastAsia"/>
            <w:lang w:eastAsia="zh-CN"/>
          </w:rPr>
          <w:t>前言</w:t>
        </w:r>
        <w:r>
          <w:tab/>
        </w:r>
        <w:r>
          <w:fldChar w:fldCharType="begin"/>
        </w:r>
        <w:r>
          <w:instrText xml:space="preserve"> PAGEREF _Toc4959 \h </w:instrText>
        </w:r>
        <w:r>
          <w:fldChar w:fldCharType="separate"/>
        </w:r>
        <w:r>
          <w:t>3</w:t>
        </w:r>
        <w:r>
          <w:fldChar w:fldCharType="end"/>
        </w:r>
      </w:hyperlink>
    </w:p>
    <w:p>
      <w:pPr>
        <w:pStyle w:val="TOC1"/>
        <w:tabs>
          <w:tab w:val="right" w:leader="dot" w:pos="8306"/>
        </w:tabs>
      </w:pPr>
      <w:hyperlink w:anchor="_Toc1994" w:history="1">
        <w:r>
          <w:rPr>
            <w:rFonts w:ascii="仿宋" w:eastAsia="仿宋" w:hAnsi="仿宋" w:cs="仿宋" w:hint="eastAsia"/>
            <w:lang w:eastAsia="zh-CN"/>
          </w:rPr>
          <w:t>一、快递柜项目绩效评估</w:t>
        </w:r>
        <w:r>
          <w:tab/>
        </w:r>
        <w:r>
          <w:fldChar w:fldCharType="begin"/>
        </w:r>
        <w:r>
          <w:instrText xml:space="preserve"> PAGEREF _Toc1994 \h </w:instrText>
        </w:r>
        <w:r>
          <w:fldChar w:fldCharType="separate"/>
        </w:r>
        <w:r>
          <w:t>3</w:t>
        </w:r>
        <w:r>
          <w:fldChar w:fldCharType="end"/>
        </w:r>
      </w:hyperlink>
    </w:p>
    <w:p>
      <w:pPr>
        <w:pStyle w:val="TOC2"/>
        <w:tabs>
          <w:tab w:val="right" w:leader="dot" w:pos="8306"/>
        </w:tabs>
      </w:pPr>
      <w:hyperlink w:anchor="_Toc23593" w:history="1">
        <w:r>
          <w:rPr>
            <w:rFonts w:ascii="仿宋" w:eastAsia="仿宋" w:hAnsi="仿宋" w:cs="仿宋" w:hint="eastAsia"/>
            <w:lang w:eastAsia="zh-CN"/>
          </w:rPr>
          <w:t>(一)、绩效评估指标</w:t>
        </w:r>
        <w:r>
          <w:tab/>
        </w:r>
        <w:r>
          <w:fldChar w:fldCharType="begin"/>
        </w:r>
        <w:r>
          <w:instrText xml:space="preserve"> PAGEREF _Toc23593 \h </w:instrText>
        </w:r>
        <w:r>
          <w:fldChar w:fldCharType="separate"/>
        </w:r>
        <w:r>
          <w:t>3</w:t>
        </w:r>
        <w:r>
          <w:fldChar w:fldCharType="end"/>
        </w:r>
      </w:hyperlink>
    </w:p>
    <w:p>
      <w:pPr>
        <w:pStyle w:val="TOC2"/>
        <w:tabs>
          <w:tab w:val="right" w:leader="dot" w:pos="8306"/>
        </w:tabs>
      </w:pPr>
      <w:hyperlink w:anchor="_Toc2966" w:history="1">
        <w:r>
          <w:rPr>
            <w:rFonts w:ascii="仿宋" w:eastAsia="仿宋" w:hAnsi="仿宋" w:cs="仿宋" w:hint="eastAsia"/>
            <w:lang w:eastAsia="zh-CN"/>
          </w:rPr>
          <w:t>(二)、绩效评估方法</w:t>
        </w:r>
        <w:r>
          <w:tab/>
        </w:r>
        <w:r>
          <w:fldChar w:fldCharType="begin"/>
        </w:r>
        <w:r>
          <w:instrText xml:space="preserve"> PAGEREF _Toc2966 \h </w:instrText>
        </w:r>
        <w:r>
          <w:fldChar w:fldCharType="separate"/>
        </w:r>
        <w:r>
          <w:t>4</w:t>
        </w:r>
        <w:r>
          <w:fldChar w:fldCharType="end"/>
        </w:r>
      </w:hyperlink>
    </w:p>
    <w:p>
      <w:pPr>
        <w:pStyle w:val="TOC2"/>
        <w:tabs>
          <w:tab w:val="right" w:leader="dot" w:pos="8306"/>
        </w:tabs>
      </w:pPr>
      <w:hyperlink w:anchor="_Toc29534" w:history="1">
        <w:r>
          <w:rPr>
            <w:rFonts w:ascii="仿宋" w:eastAsia="仿宋" w:hAnsi="仿宋" w:cs="仿宋" w:hint="eastAsia"/>
            <w:lang w:eastAsia="zh-CN"/>
          </w:rPr>
          <w:t>(三)、绩效评估周期</w:t>
        </w:r>
        <w:r>
          <w:tab/>
        </w:r>
        <w:r>
          <w:fldChar w:fldCharType="begin"/>
        </w:r>
        <w:r>
          <w:instrText xml:space="preserve"> PAGEREF _Toc29534 \h </w:instrText>
        </w:r>
        <w:r>
          <w:fldChar w:fldCharType="separate"/>
        </w:r>
        <w:r>
          <w:t>5</w:t>
        </w:r>
        <w:r>
          <w:fldChar w:fldCharType="end"/>
        </w:r>
      </w:hyperlink>
    </w:p>
    <w:p>
      <w:pPr>
        <w:pStyle w:val="TOC1"/>
        <w:tabs>
          <w:tab w:val="right" w:leader="dot" w:pos="8306"/>
        </w:tabs>
      </w:pPr>
      <w:hyperlink w:anchor="_Toc9931" w:history="1">
        <w:r>
          <w:rPr>
            <w:rFonts w:ascii="仿宋" w:eastAsia="仿宋" w:hAnsi="仿宋" w:cs="仿宋" w:hint="eastAsia"/>
            <w:lang w:eastAsia="zh-CN"/>
          </w:rPr>
          <w:t>二、快递柜项目概论</w:t>
        </w:r>
        <w:r>
          <w:tab/>
        </w:r>
        <w:r>
          <w:fldChar w:fldCharType="begin"/>
        </w:r>
        <w:r>
          <w:instrText xml:space="preserve"> PAGEREF _Toc9931 \h </w:instrText>
        </w:r>
        <w:r>
          <w:fldChar w:fldCharType="separate"/>
        </w:r>
        <w:r>
          <w:t>6</w:t>
        </w:r>
        <w:r>
          <w:fldChar w:fldCharType="end"/>
        </w:r>
      </w:hyperlink>
    </w:p>
    <w:p>
      <w:pPr>
        <w:pStyle w:val="TOC2"/>
        <w:tabs>
          <w:tab w:val="right" w:leader="dot" w:pos="8306"/>
        </w:tabs>
      </w:pPr>
      <w:hyperlink w:anchor="_Toc9575" w:history="1">
        <w:r>
          <w:rPr>
            <w:rFonts w:ascii="仿宋" w:eastAsia="仿宋" w:hAnsi="仿宋" w:cs="仿宋" w:hint="eastAsia"/>
            <w:lang w:eastAsia="zh-CN"/>
          </w:rPr>
          <w:t>(一)、快递柜项目概况</w:t>
        </w:r>
        <w:r>
          <w:tab/>
        </w:r>
        <w:r>
          <w:fldChar w:fldCharType="begin"/>
        </w:r>
        <w:r>
          <w:instrText xml:space="preserve"> PAGEREF _Toc9575 \h </w:instrText>
        </w:r>
        <w:r>
          <w:fldChar w:fldCharType="separate"/>
        </w:r>
        <w:r>
          <w:t>6</w:t>
        </w:r>
        <w:r>
          <w:fldChar w:fldCharType="end"/>
        </w:r>
      </w:hyperlink>
    </w:p>
    <w:p>
      <w:pPr>
        <w:pStyle w:val="TOC2"/>
        <w:tabs>
          <w:tab w:val="right" w:leader="dot" w:pos="8306"/>
        </w:tabs>
      </w:pPr>
      <w:hyperlink w:anchor="_Toc4955" w:history="1">
        <w:r>
          <w:rPr>
            <w:rFonts w:ascii="仿宋" w:eastAsia="仿宋" w:hAnsi="仿宋" w:cs="仿宋" w:hint="eastAsia"/>
            <w:lang w:eastAsia="zh-CN"/>
          </w:rPr>
          <w:t>(二)、快递柜项目目标</w:t>
        </w:r>
        <w:r>
          <w:tab/>
        </w:r>
        <w:r>
          <w:fldChar w:fldCharType="begin"/>
        </w:r>
        <w:r>
          <w:instrText xml:space="preserve"> PAGEREF _Toc4955 \h </w:instrText>
        </w:r>
        <w:r>
          <w:fldChar w:fldCharType="separate"/>
        </w:r>
        <w:r>
          <w:t>8</w:t>
        </w:r>
        <w:r>
          <w:fldChar w:fldCharType="end"/>
        </w:r>
      </w:hyperlink>
    </w:p>
    <w:p>
      <w:pPr>
        <w:pStyle w:val="TOC2"/>
        <w:tabs>
          <w:tab w:val="right" w:leader="dot" w:pos="8306"/>
        </w:tabs>
      </w:pPr>
      <w:hyperlink w:anchor="_Toc11987" w:history="1">
        <w:r>
          <w:rPr>
            <w:rFonts w:ascii="仿宋" w:eastAsia="仿宋" w:hAnsi="仿宋" w:cs="仿宋" w:hint="eastAsia"/>
            <w:lang w:eastAsia="zh-CN"/>
          </w:rPr>
          <w:t>(三)、快递柜项目提出的理由</w:t>
        </w:r>
        <w:r>
          <w:tab/>
        </w:r>
        <w:r>
          <w:fldChar w:fldCharType="begin"/>
        </w:r>
        <w:r>
          <w:instrText xml:space="preserve"> PAGEREF _Toc11987 \h </w:instrText>
        </w:r>
        <w:r>
          <w:fldChar w:fldCharType="separate"/>
        </w:r>
        <w:r>
          <w:t>9</w:t>
        </w:r>
        <w:r>
          <w:fldChar w:fldCharType="end"/>
        </w:r>
      </w:hyperlink>
    </w:p>
    <w:p>
      <w:pPr>
        <w:pStyle w:val="TOC2"/>
        <w:tabs>
          <w:tab w:val="right" w:leader="dot" w:pos="8306"/>
        </w:tabs>
      </w:pPr>
      <w:hyperlink w:anchor="_Toc1116" w:history="1">
        <w:r>
          <w:rPr>
            <w:rFonts w:ascii="仿宋" w:eastAsia="仿宋" w:hAnsi="仿宋" w:cs="仿宋" w:hint="eastAsia"/>
            <w:lang w:eastAsia="zh-CN"/>
          </w:rPr>
          <w:t>(四)、快递柜项目意义</w:t>
        </w:r>
        <w:r>
          <w:tab/>
        </w:r>
        <w:r>
          <w:fldChar w:fldCharType="begin"/>
        </w:r>
        <w:r>
          <w:instrText xml:space="preserve"> PAGEREF _Toc1116 \h </w:instrText>
        </w:r>
        <w:r>
          <w:fldChar w:fldCharType="separate"/>
        </w:r>
        <w:r>
          <w:t>11</w:t>
        </w:r>
        <w:r>
          <w:fldChar w:fldCharType="end"/>
        </w:r>
      </w:hyperlink>
    </w:p>
    <w:p>
      <w:pPr>
        <w:pStyle w:val="TOC2"/>
        <w:tabs>
          <w:tab w:val="right" w:leader="dot" w:pos="8306"/>
        </w:tabs>
      </w:pPr>
      <w:hyperlink w:anchor="_Toc17440" w:history="1">
        <w:r>
          <w:rPr>
            <w:rFonts w:ascii="仿宋" w:eastAsia="仿宋" w:hAnsi="仿宋" w:cs="仿宋" w:hint="eastAsia"/>
            <w:lang w:eastAsia="zh-CN"/>
          </w:rPr>
          <w:t>(五)、快递柜项目背景</w:t>
        </w:r>
        <w:r>
          <w:tab/>
        </w:r>
        <w:r>
          <w:fldChar w:fldCharType="begin"/>
        </w:r>
        <w:r>
          <w:instrText xml:space="preserve"> PAGEREF _Toc17440 \h </w:instrText>
        </w:r>
        <w:r>
          <w:fldChar w:fldCharType="separate"/>
        </w:r>
        <w:r>
          <w:t>12</w:t>
        </w:r>
        <w:r>
          <w:fldChar w:fldCharType="end"/>
        </w:r>
      </w:hyperlink>
    </w:p>
    <w:p>
      <w:pPr>
        <w:pStyle w:val="TOC1"/>
        <w:tabs>
          <w:tab w:val="right" w:leader="dot" w:pos="8306"/>
        </w:tabs>
      </w:pPr>
      <w:hyperlink w:anchor="_Toc23334" w:history="1">
        <w:r>
          <w:rPr>
            <w:rFonts w:ascii="仿宋" w:eastAsia="仿宋" w:hAnsi="仿宋" w:cs="仿宋" w:hint="eastAsia"/>
            <w:lang w:eastAsia="zh-CN"/>
          </w:rPr>
          <w:t>三、快递柜项目土建工程</w:t>
        </w:r>
        <w:r>
          <w:tab/>
        </w:r>
        <w:r>
          <w:fldChar w:fldCharType="begin"/>
        </w:r>
        <w:r>
          <w:instrText xml:space="preserve"> PAGEREF _Toc23334 \h </w:instrText>
        </w:r>
        <w:r>
          <w:fldChar w:fldCharType="separate"/>
        </w:r>
        <w:r>
          <w:t>12</w:t>
        </w:r>
        <w:r>
          <w:fldChar w:fldCharType="end"/>
        </w:r>
      </w:hyperlink>
    </w:p>
    <w:p>
      <w:pPr>
        <w:pStyle w:val="TOC2"/>
        <w:tabs>
          <w:tab w:val="right" w:leader="dot" w:pos="8306"/>
        </w:tabs>
      </w:pPr>
      <w:hyperlink w:anchor="_Toc3277" w:history="1">
        <w:r>
          <w:rPr>
            <w:rFonts w:ascii="仿宋" w:eastAsia="仿宋" w:hAnsi="仿宋" w:cs="仿宋" w:hint="eastAsia"/>
            <w:lang w:eastAsia="zh-CN"/>
          </w:rPr>
          <w:t>(一)、建筑工程设计原则</w:t>
        </w:r>
        <w:r>
          <w:tab/>
        </w:r>
        <w:r>
          <w:fldChar w:fldCharType="begin"/>
        </w:r>
        <w:r>
          <w:instrText xml:space="preserve"> PAGEREF _Toc3277 \h </w:instrText>
        </w:r>
        <w:r>
          <w:fldChar w:fldCharType="separate"/>
        </w:r>
        <w:r>
          <w:t>12</w:t>
        </w:r>
        <w:r>
          <w:fldChar w:fldCharType="end"/>
        </w:r>
      </w:hyperlink>
    </w:p>
    <w:p>
      <w:pPr>
        <w:pStyle w:val="TOC2"/>
        <w:tabs>
          <w:tab w:val="right" w:leader="dot" w:pos="8306"/>
        </w:tabs>
      </w:pPr>
      <w:hyperlink w:anchor="_Toc26274" w:history="1">
        <w:r>
          <w:rPr>
            <w:rFonts w:ascii="仿宋" w:eastAsia="仿宋" w:hAnsi="仿宋" w:cs="仿宋" w:hint="eastAsia"/>
            <w:lang w:eastAsia="zh-CN"/>
          </w:rPr>
          <w:t>(二)、土建工程设计年限及安全等级</w:t>
        </w:r>
        <w:r>
          <w:tab/>
        </w:r>
        <w:r>
          <w:fldChar w:fldCharType="begin"/>
        </w:r>
        <w:r>
          <w:instrText xml:space="preserve"> PAGEREF _Toc26274 \h </w:instrText>
        </w:r>
        <w:r>
          <w:fldChar w:fldCharType="separate"/>
        </w:r>
        <w:r>
          <w:t>14</w:t>
        </w:r>
        <w:r>
          <w:fldChar w:fldCharType="end"/>
        </w:r>
      </w:hyperlink>
    </w:p>
    <w:p>
      <w:pPr>
        <w:pStyle w:val="TOC2"/>
        <w:tabs>
          <w:tab w:val="right" w:leader="dot" w:pos="8306"/>
        </w:tabs>
      </w:pPr>
      <w:hyperlink w:anchor="_Toc21497" w:history="1">
        <w:r>
          <w:rPr>
            <w:rFonts w:ascii="仿宋" w:eastAsia="仿宋" w:hAnsi="仿宋" w:cs="仿宋" w:hint="eastAsia"/>
            <w:lang w:eastAsia="zh-CN"/>
          </w:rPr>
          <w:t>(三)、建筑工程设计总体要求</w:t>
        </w:r>
        <w:r>
          <w:tab/>
        </w:r>
        <w:r>
          <w:fldChar w:fldCharType="begin"/>
        </w:r>
        <w:r>
          <w:instrText xml:space="preserve"> PAGEREF _Toc21497 \h </w:instrText>
        </w:r>
        <w:r>
          <w:fldChar w:fldCharType="separate"/>
        </w:r>
        <w:r>
          <w:t>15</w:t>
        </w:r>
        <w:r>
          <w:fldChar w:fldCharType="end"/>
        </w:r>
      </w:hyperlink>
    </w:p>
    <w:p>
      <w:pPr>
        <w:pStyle w:val="TOC2"/>
        <w:tabs>
          <w:tab w:val="right" w:leader="dot" w:pos="8306"/>
        </w:tabs>
      </w:pPr>
      <w:hyperlink w:anchor="_Toc1501" w:history="1">
        <w:r>
          <w:rPr>
            <w:rFonts w:ascii="仿宋" w:eastAsia="仿宋" w:hAnsi="仿宋" w:cs="仿宋" w:hint="eastAsia"/>
            <w:lang w:eastAsia="zh-CN"/>
          </w:rPr>
          <w:t>(四)、土建工程建设指标</w:t>
        </w:r>
        <w:r>
          <w:tab/>
        </w:r>
        <w:r>
          <w:fldChar w:fldCharType="begin"/>
        </w:r>
        <w:r>
          <w:instrText xml:space="preserve"> PAGEREF _Toc1501 \h </w:instrText>
        </w:r>
        <w:r>
          <w:fldChar w:fldCharType="separate"/>
        </w:r>
        <w:r>
          <w:t>15</w:t>
        </w:r>
        <w:r>
          <w:fldChar w:fldCharType="end"/>
        </w:r>
      </w:hyperlink>
    </w:p>
    <w:p>
      <w:pPr>
        <w:pStyle w:val="TOC1"/>
        <w:tabs>
          <w:tab w:val="right" w:leader="dot" w:pos="8306"/>
        </w:tabs>
      </w:pPr>
      <w:hyperlink w:anchor="_Toc807" w:history="1">
        <w:r>
          <w:rPr>
            <w:rFonts w:ascii="仿宋" w:eastAsia="仿宋" w:hAnsi="仿宋" w:cs="仿宋" w:hint="eastAsia"/>
            <w:lang w:eastAsia="zh-CN"/>
          </w:rPr>
          <w:t>四、产品规划分析</w:t>
        </w:r>
        <w:r>
          <w:tab/>
        </w:r>
        <w:r>
          <w:fldChar w:fldCharType="begin"/>
        </w:r>
        <w:r>
          <w:instrText xml:space="preserve"> PAGEREF _Toc807 \h </w:instrText>
        </w:r>
        <w:r>
          <w:fldChar w:fldCharType="separate"/>
        </w:r>
        <w:r>
          <w:t>16</w:t>
        </w:r>
        <w:r>
          <w:fldChar w:fldCharType="end"/>
        </w:r>
      </w:hyperlink>
    </w:p>
    <w:p>
      <w:pPr>
        <w:pStyle w:val="TOC2"/>
        <w:tabs>
          <w:tab w:val="right" w:leader="dot" w:pos="8306"/>
        </w:tabs>
      </w:pPr>
      <w:hyperlink w:anchor="_Toc4182" w:history="1">
        <w:r>
          <w:rPr>
            <w:rFonts w:ascii="仿宋" w:eastAsia="仿宋" w:hAnsi="仿宋" w:cs="仿宋" w:hint="eastAsia"/>
            <w:lang w:eastAsia="zh-CN"/>
          </w:rPr>
          <w:t>(一)、产品规划</w:t>
        </w:r>
        <w:r>
          <w:tab/>
        </w:r>
        <w:r>
          <w:fldChar w:fldCharType="begin"/>
        </w:r>
        <w:r>
          <w:instrText xml:space="preserve"> PAGEREF _Toc4182 \h </w:instrText>
        </w:r>
        <w:r>
          <w:fldChar w:fldCharType="separate"/>
        </w:r>
        <w:r>
          <w:t>16</w:t>
        </w:r>
        <w:r>
          <w:fldChar w:fldCharType="end"/>
        </w:r>
      </w:hyperlink>
    </w:p>
    <w:p>
      <w:pPr>
        <w:pStyle w:val="TOC2"/>
        <w:tabs>
          <w:tab w:val="right" w:leader="dot" w:pos="8306"/>
        </w:tabs>
      </w:pPr>
      <w:hyperlink w:anchor="_Toc24532" w:history="1">
        <w:r>
          <w:rPr>
            <w:rFonts w:ascii="仿宋" w:eastAsia="仿宋" w:hAnsi="仿宋" w:cs="仿宋" w:hint="eastAsia"/>
            <w:lang w:eastAsia="zh-CN"/>
          </w:rPr>
          <w:t>(二)、建设规模</w:t>
        </w:r>
        <w:r>
          <w:tab/>
        </w:r>
        <w:r>
          <w:fldChar w:fldCharType="begin"/>
        </w:r>
        <w:r>
          <w:instrText xml:space="preserve"> PAGEREF _Toc24532 \h </w:instrText>
        </w:r>
        <w:r>
          <w:fldChar w:fldCharType="separate"/>
        </w:r>
        <w:r>
          <w:t>16</w:t>
        </w:r>
        <w:r>
          <w:fldChar w:fldCharType="end"/>
        </w:r>
      </w:hyperlink>
    </w:p>
    <w:p>
      <w:pPr>
        <w:pStyle w:val="TOC1"/>
        <w:tabs>
          <w:tab w:val="right" w:leader="dot" w:pos="8306"/>
        </w:tabs>
      </w:pPr>
      <w:hyperlink w:anchor="_Toc14758" w:history="1">
        <w:r>
          <w:rPr>
            <w:rFonts w:ascii="仿宋" w:eastAsia="仿宋" w:hAnsi="仿宋" w:cs="仿宋" w:hint="eastAsia"/>
            <w:lang w:eastAsia="zh-CN"/>
          </w:rPr>
          <w:t>五、市场分析、调研</w:t>
        </w:r>
        <w:r>
          <w:tab/>
        </w:r>
        <w:r>
          <w:fldChar w:fldCharType="begin"/>
        </w:r>
        <w:r>
          <w:instrText xml:space="preserve"> PAGEREF _Toc14758 \h </w:instrText>
        </w:r>
        <w:r>
          <w:fldChar w:fldCharType="separate"/>
        </w:r>
        <w:r>
          <w:t>18</w:t>
        </w:r>
        <w:r>
          <w:fldChar w:fldCharType="end"/>
        </w:r>
      </w:hyperlink>
    </w:p>
    <w:p>
      <w:pPr>
        <w:pStyle w:val="TOC2"/>
        <w:tabs>
          <w:tab w:val="right" w:leader="dot" w:pos="8306"/>
        </w:tabs>
      </w:pPr>
      <w:hyperlink w:anchor="_Toc2817" w:history="1">
        <w:r>
          <w:rPr>
            <w:rFonts w:ascii="仿宋" w:eastAsia="仿宋" w:hAnsi="仿宋" w:cs="仿宋" w:hint="eastAsia"/>
            <w:lang w:eastAsia="zh-CN"/>
          </w:rPr>
          <w:t>(一)、快递柜行业分析</w:t>
        </w:r>
        <w:r>
          <w:tab/>
        </w:r>
        <w:r>
          <w:fldChar w:fldCharType="begin"/>
        </w:r>
        <w:r>
          <w:instrText xml:space="preserve"> PAGEREF _Toc2817 \h </w:instrText>
        </w:r>
        <w:r>
          <w:fldChar w:fldCharType="separate"/>
        </w:r>
        <w:r>
          <w:t>18</w:t>
        </w:r>
        <w:r>
          <w:fldChar w:fldCharType="end"/>
        </w:r>
      </w:hyperlink>
    </w:p>
    <w:p>
      <w:pPr>
        <w:pStyle w:val="TOC2"/>
        <w:tabs>
          <w:tab w:val="right" w:leader="dot" w:pos="8306"/>
        </w:tabs>
      </w:pPr>
      <w:hyperlink w:anchor="_Toc4972" w:history="1">
        <w:r>
          <w:rPr>
            <w:rFonts w:ascii="仿宋" w:eastAsia="仿宋" w:hAnsi="仿宋" w:cs="仿宋" w:hint="eastAsia"/>
            <w:lang w:eastAsia="zh-CN"/>
          </w:rPr>
          <w:t>(二)、快递柜市场分析预测</w:t>
        </w:r>
        <w:r>
          <w:tab/>
        </w:r>
        <w:r>
          <w:fldChar w:fldCharType="begin"/>
        </w:r>
        <w:r>
          <w:instrText xml:space="preserve"> PAGEREF _Toc4972 \h </w:instrText>
        </w:r>
        <w:r>
          <w:fldChar w:fldCharType="separate"/>
        </w:r>
        <w:r>
          <w:t>18</w:t>
        </w:r>
        <w:r>
          <w:fldChar w:fldCharType="end"/>
        </w:r>
      </w:hyperlink>
    </w:p>
    <w:p>
      <w:pPr>
        <w:pStyle w:val="TOC1"/>
        <w:tabs>
          <w:tab w:val="right" w:leader="dot" w:pos="8306"/>
        </w:tabs>
      </w:pPr>
      <w:hyperlink w:anchor="_Toc31209" w:history="1">
        <w:r>
          <w:rPr>
            <w:rFonts w:ascii="仿宋" w:eastAsia="仿宋" w:hAnsi="仿宋" w:cs="仿宋" w:hint="eastAsia"/>
            <w:lang w:eastAsia="zh-CN"/>
          </w:rPr>
          <w:t>六、快递柜项目建设背景及必要性分析</w:t>
        </w:r>
        <w:r>
          <w:tab/>
        </w:r>
        <w:r>
          <w:fldChar w:fldCharType="begin"/>
        </w:r>
        <w:r>
          <w:instrText xml:space="preserve"> PAGEREF _Toc31209 \h </w:instrText>
        </w:r>
        <w:r>
          <w:fldChar w:fldCharType="separate"/>
        </w:r>
        <w:r>
          <w:t>19</w:t>
        </w:r>
        <w:r>
          <w:fldChar w:fldCharType="end"/>
        </w:r>
      </w:hyperlink>
    </w:p>
    <w:p>
      <w:pPr>
        <w:pStyle w:val="TOC2"/>
        <w:tabs>
          <w:tab w:val="right" w:leader="dot" w:pos="8306"/>
        </w:tabs>
      </w:pPr>
      <w:hyperlink w:anchor="_Toc10153" w:history="1">
        <w:r>
          <w:rPr>
            <w:rFonts w:ascii="仿宋" w:eastAsia="仿宋" w:hAnsi="仿宋" w:cs="仿宋" w:hint="eastAsia"/>
            <w:lang w:eastAsia="zh-CN"/>
          </w:rPr>
          <w:t>(一)、快递柜项目背景分析</w:t>
        </w:r>
        <w:r>
          <w:tab/>
        </w:r>
        <w:r>
          <w:fldChar w:fldCharType="begin"/>
        </w:r>
        <w:r>
          <w:instrText xml:space="preserve"> PAGEREF _Toc10153 \h </w:instrText>
        </w:r>
        <w:r>
          <w:fldChar w:fldCharType="separate"/>
        </w:r>
        <w:r>
          <w:t>19</w:t>
        </w:r>
        <w:r>
          <w:fldChar w:fldCharType="end"/>
        </w:r>
      </w:hyperlink>
    </w:p>
    <w:p>
      <w:pPr>
        <w:pStyle w:val="TOC2"/>
        <w:tabs>
          <w:tab w:val="right" w:leader="dot" w:pos="8306"/>
        </w:tabs>
      </w:pPr>
      <w:hyperlink w:anchor="_Toc6512" w:history="1">
        <w:r>
          <w:rPr>
            <w:rFonts w:ascii="仿宋" w:eastAsia="仿宋" w:hAnsi="仿宋" w:cs="仿宋" w:hint="eastAsia"/>
            <w:lang w:eastAsia="zh-CN"/>
          </w:rPr>
          <w:t>(二)、快递柜项目建设必要性分析</w:t>
        </w:r>
        <w:r>
          <w:tab/>
        </w:r>
        <w:r>
          <w:fldChar w:fldCharType="begin"/>
        </w:r>
        <w:r>
          <w:instrText xml:space="preserve"> PAGEREF _Toc6512 \h </w:instrText>
        </w:r>
        <w:r>
          <w:fldChar w:fldCharType="separate"/>
        </w:r>
        <w:r>
          <w:t>21</w:t>
        </w:r>
        <w:r>
          <w:fldChar w:fldCharType="end"/>
        </w:r>
      </w:hyperlink>
    </w:p>
    <w:p>
      <w:pPr>
        <w:pStyle w:val="TOC1"/>
        <w:tabs>
          <w:tab w:val="right" w:leader="dot" w:pos="8306"/>
        </w:tabs>
      </w:pPr>
      <w:hyperlink w:anchor="_Toc14066" w:history="1">
        <w:r>
          <w:rPr>
            <w:rFonts w:ascii="仿宋" w:eastAsia="仿宋" w:hAnsi="仿宋" w:cs="仿宋" w:hint="eastAsia"/>
            <w:lang w:eastAsia="zh-CN"/>
          </w:rPr>
          <w:t>七、快递柜项目技术管理</w:t>
        </w:r>
        <w:r>
          <w:tab/>
        </w:r>
        <w:r>
          <w:fldChar w:fldCharType="begin"/>
        </w:r>
        <w:r>
          <w:instrText xml:space="preserve"> PAGEREF _Toc14066 \h </w:instrText>
        </w:r>
        <w:r>
          <w:fldChar w:fldCharType="separate"/>
        </w:r>
        <w:r>
          <w:t>22</w:t>
        </w:r>
        <w:r>
          <w:fldChar w:fldCharType="end"/>
        </w:r>
      </w:hyperlink>
    </w:p>
    <w:p>
      <w:pPr>
        <w:pStyle w:val="TOC2"/>
        <w:tabs>
          <w:tab w:val="right" w:leader="dot" w:pos="8306"/>
        </w:tabs>
      </w:pPr>
      <w:hyperlink w:anchor="_Toc6680" w:history="1">
        <w:r>
          <w:rPr>
            <w:rFonts w:ascii="仿宋" w:eastAsia="仿宋" w:hAnsi="仿宋" w:cs="仿宋" w:hint="eastAsia"/>
            <w:lang w:eastAsia="zh-CN"/>
          </w:rPr>
          <w:t>(一)、技术方案选用方向</w:t>
        </w:r>
        <w:r>
          <w:tab/>
        </w:r>
        <w:r>
          <w:fldChar w:fldCharType="begin"/>
        </w:r>
        <w:r>
          <w:instrText xml:space="preserve"> PAGEREF _Toc6680 \h </w:instrText>
        </w:r>
        <w:r>
          <w:fldChar w:fldCharType="separate"/>
        </w:r>
        <w:r>
          <w:t>22</w:t>
        </w:r>
        <w:r>
          <w:fldChar w:fldCharType="end"/>
        </w:r>
      </w:hyperlink>
    </w:p>
    <w:p>
      <w:pPr>
        <w:pStyle w:val="TOC2"/>
        <w:tabs>
          <w:tab w:val="right" w:leader="dot" w:pos="8306"/>
        </w:tabs>
      </w:pPr>
      <w:hyperlink w:anchor="_Toc16663" w:history="1">
        <w:r>
          <w:rPr>
            <w:rFonts w:ascii="仿宋" w:eastAsia="仿宋" w:hAnsi="仿宋" w:cs="仿宋" w:hint="eastAsia"/>
            <w:lang w:eastAsia="zh-CN"/>
          </w:rPr>
          <w:t>(二)、工艺技术方案选用原则</w:t>
        </w:r>
        <w:r>
          <w:tab/>
        </w:r>
        <w:r>
          <w:fldChar w:fldCharType="begin"/>
        </w:r>
        <w:r>
          <w:instrText xml:space="preserve"> PAGEREF _Toc16663 \h </w:instrText>
        </w:r>
        <w:r>
          <w:fldChar w:fldCharType="separate"/>
        </w:r>
        <w:r>
          <w:t>24</w:t>
        </w:r>
        <w:r>
          <w:fldChar w:fldCharType="end"/>
        </w:r>
      </w:hyperlink>
    </w:p>
    <w:p>
      <w:pPr>
        <w:pStyle w:val="TOC2"/>
        <w:tabs>
          <w:tab w:val="right" w:leader="dot" w:pos="8306"/>
        </w:tabs>
      </w:pPr>
      <w:hyperlink w:anchor="_Toc4213" w:history="1">
        <w:r>
          <w:rPr>
            <w:rFonts w:ascii="仿宋" w:eastAsia="仿宋" w:hAnsi="仿宋" w:cs="仿宋" w:hint="eastAsia"/>
            <w:lang w:eastAsia="zh-CN"/>
          </w:rPr>
          <w:t>(三)、工艺技术方案要求</w:t>
        </w:r>
        <w:r>
          <w:tab/>
        </w:r>
        <w:r>
          <w:fldChar w:fldCharType="begin"/>
        </w:r>
        <w:r>
          <w:instrText xml:space="preserve"> PAGEREF _Toc4213 \h </w:instrText>
        </w:r>
        <w:r>
          <w:fldChar w:fldCharType="separate"/>
        </w:r>
        <w:r>
          <w:t>26</w:t>
        </w:r>
        <w:r>
          <w:fldChar w:fldCharType="end"/>
        </w:r>
      </w:hyperlink>
    </w:p>
    <w:p>
      <w:pPr>
        <w:pStyle w:val="TOC1"/>
        <w:tabs>
          <w:tab w:val="right" w:leader="dot" w:pos="8306"/>
        </w:tabs>
      </w:pPr>
      <w:hyperlink w:anchor="_Toc29754" w:history="1">
        <w:r>
          <w:rPr>
            <w:rFonts w:ascii="仿宋" w:eastAsia="仿宋" w:hAnsi="仿宋" w:cs="仿宋" w:hint="eastAsia"/>
            <w:lang w:eastAsia="zh-CN"/>
          </w:rPr>
          <w:t>八、快递柜项目计划安排</w:t>
        </w:r>
        <w:r>
          <w:tab/>
        </w:r>
        <w:r>
          <w:fldChar w:fldCharType="begin"/>
        </w:r>
        <w:r>
          <w:instrText xml:space="preserve"> PAGEREF _Toc29754 \h </w:instrText>
        </w:r>
        <w:r>
          <w:fldChar w:fldCharType="separate"/>
        </w:r>
        <w:r>
          <w:t>28</w:t>
        </w:r>
        <w:r>
          <w:fldChar w:fldCharType="end"/>
        </w:r>
      </w:hyperlink>
    </w:p>
    <w:p>
      <w:pPr>
        <w:pStyle w:val="TOC2"/>
        <w:tabs>
          <w:tab w:val="right" w:leader="dot" w:pos="8306"/>
        </w:tabs>
      </w:pPr>
      <w:hyperlink w:anchor="_Toc13949" w:history="1">
        <w:r>
          <w:rPr>
            <w:rFonts w:ascii="仿宋" w:eastAsia="仿宋" w:hAnsi="仿宋" w:cs="仿宋" w:hint="eastAsia"/>
            <w:lang w:eastAsia="zh-CN"/>
          </w:rPr>
          <w:t>(一)、建设周期</w:t>
        </w:r>
        <w:r>
          <w:tab/>
        </w:r>
        <w:r>
          <w:fldChar w:fldCharType="begin"/>
        </w:r>
        <w:r>
          <w:instrText xml:space="preserve"> PAGEREF _Toc13949 \h </w:instrText>
        </w:r>
        <w:r>
          <w:fldChar w:fldCharType="separate"/>
        </w:r>
        <w:r>
          <w:t>28</w:t>
        </w:r>
        <w:r>
          <w:fldChar w:fldCharType="end"/>
        </w:r>
      </w:hyperlink>
    </w:p>
    <w:p>
      <w:pPr>
        <w:pStyle w:val="TOC2"/>
        <w:tabs>
          <w:tab w:val="right" w:leader="dot" w:pos="8306"/>
        </w:tabs>
      </w:pPr>
      <w:hyperlink w:anchor="_Toc15723" w:history="1">
        <w:r>
          <w:rPr>
            <w:rFonts w:ascii="仿宋" w:eastAsia="仿宋" w:hAnsi="仿宋" w:cs="仿宋" w:hint="eastAsia"/>
            <w:lang w:eastAsia="zh-CN"/>
          </w:rPr>
          <w:t>(二)、建设进度</w:t>
        </w:r>
        <w:r>
          <w:tab/>
        </w:r>
        <w:r>
          <w:fldChar w:fldCharType="begin"/>
        </w:r>
        <w:r>
          <w:instrText xml:space="preserve"> PAGEREF _Toc15723 \h </w:instrText>
        </w:r>
        <w:r>
          <w:fldChar w:fldCharType="separate"/>
        </w:r>
        <w:r>
          <w:t>29</w:t>
        </w:r>
        <w:r>
          <w:fldChar w:fldCharType="end"/>
        </w:r>
      </w:hyperlink>
    </w:p>
    <w:p>
      <w:pPr>
        <w:pStyle w:val="TOC2"/>
        <w:tabs>
          <w:tab w:val="right" w:leader="dot" w:pos="8306"/>
        </w:tabs>
      </w:pPr>
      <w:hyperlink w:anchor="_Toc15404" w:history="1">
        <w:r>
          <w:rPr>
            <w:rFonts w:ascii="仿宋" w:eastAsia="仿宋" w:hAnsi="仿宋" w:cs="仿宋" w:hint="eastAsia"/>
            <w:lang w:eastAsia="zh-CN"/>
          </w:rPr>
          <w:t>(三)、进度安排注意事项</w:t>
        </w:r>
        <w:r>
          <w:tab/>
        </w:r>
        <w:r>
          <w:fldChar w:fldCharType="begin"/>
        </w:r>
        <w:r>
          <w:instrText xml:space="preserve"> PAGEREF _Toc15404 \h </w:instrText>
        </w:r>
        <w:r>
          <w:fldChar w:fldCharType="separate"/>
        </w:r>
        <w:r>
          <w:t>30</w:t>
        </w:r>
        <w:r>
          <w:fldChar w:fldCharType="end"/>
        </w:r>
      </w:hyperlink>
    </w:p>
    <w:p>
      <w:pPr>
        <w:pStyle w:val="TOC2"/>
        <w:tabs>
          <w:tab w:val="right" w:leader="dot" w:pos="8306"/>
        </w:tabs>
      </w:pPr>
      <w:hyperlink w:anchor="_Toc20283" w:history="1">
        <w:r>
          <w:rPr>
            <w:rFonts w:ascii="仿宋" w:eastAsia="仿宋" w:hAnsi="仿宋" w:cs="仿宋" w:hint="eastAsia"/>
            <w:lang w:eastAsia="zh-CN"/>
          </w:rPr>
          <w:t>(四)、人力资源配置</w:t>
        </w:r>
        <w:r>
          <w:tab/>
        </w:r>
        <w:r>
          <w:fldChar w:fldCharType="begin"/>
        </w:r>
        <w:r>
          <w:instrText xml:space="preserve"> PAGEREF _Toc20283 \h </w:instrText>
        </w:r>
        <w:r>
          <w:fldChar w:fldCharType="separate"/>
        </w:r>
        <w:r>
          <w:t>31</w:t>
        </w:r>
        <w:r>
          <w:fldChar w:fldCharType="end"/>
        </w:r>
      </w:hyperlink>
    </w:p>
    <w:p>
      <w:pPr>
        <w:pStyle w:val="TOC1"/>
        <w:tabs>
          <w:tab w:val="right" w:leader="dot" w:pos="8306"/>
        </w:tabs>
      </w:pPr>
      <w:hyperlink w:anchor="_Toc19014" w:history="1">
        <w:r>
          <w:rPr>
            <w:rFonts w:ascii="仿宋" w:eastAsia="仿宋" w:hAnsi="仿宋" w:cs="仿宋" w:hint="eastAsia"/>
            <w:lang w:eastAsia="zh-CN"/>
          </w:rPr>
          <w:t>九、快递柜项目财务管理</w:t>
        </w:r>
        <w:r>
          <w:tab/>
        </w:r>
        <w:r>
          <w:fldChar w:fldCharType="begin"/>
        </w:r>
        <w:r>
          <w:instrText xml:space="preserve"> PAGEREF _Toc19014 \h </w:instrText>
        </w:r>
        <w:r>
          <w:fldChar w:fldCharType="separate"/>
        </w:r>
        <w:r>
          <w:t>32</w:t>
        </w:r>
        <w:r>
          <w:fldChar w:fldCharType="end"/>
        </w:r>
      </w:hyperlink>
    </w:p>
    <w:p>
      <w:pPr>
        <w:pStyle w:val="TOC2"/>
        <w:tabs>
          <w:tab w:val="right" w:leader="dot" w:pos="8306"/>
        </w:tabs>
      </w:pPr>
      <w:hyperlink w:anchor="_Toc22000" w:history="1">
        <w:r>
          <w:rPr>
            <w:rFonts w:ascii="仿宋" w:eastAsia="仿宋" w:hAnsi="仿宋" w:cs="仿宋" w:hint="eastAsia"/>
            <w:lang w:eastAsia="zh-CN"/>
          </w:rPr>
          <w:t>(一)、资金需求大</w:t>
        </w:r>
        <w:r>
          <w:tab/>
        </w:r>
        <w:r>
          <w:fldChar w:fldCharType="begin"/>
        </w:r>
        <w:r>
          <w:instrText xml:space="preserve"> PAGEREF _Toc22000 \h </w:instrText>
        </w:r>
        <w:r>
          <w:fldChar w:fldCharType="separate"/>
        </w:r>
        <w:r>
          <w:t>32</w:t>
        </w:r>
        <w:r>
          <w:fldChar w:fldCharType="end"/>
        </w:r>
      </w:hyperlink>
    </w:p>
    <w:p>
      <w:pPr>
        <w:pStyle w:val="TOC2"/>
        <w:tabs>
          <w:tab w:val="right" w:leader="dot" w:pos="8306"/>
        </w:tabs>
      </w:pPr>
      <w:hyperlink w:anchor="_Toc12358" w:history="1">
        <w:r>
          <w:rPr>
            <w:rFonts w:ascii="仿宋" w:eastAsia="仿宋" w:hAnsi="仿宋" w:cs="仿宋" w:hint="eastAsia"/>
            <w:lang w:eastAsia="zh-CN"/>
          </w:rPr>
          <w:t>(二)、研发周期长</w:t>
        </w:r>
        <w:r>
          <w:tab/>
        </w:r>
        <w:r>
          <w:fldChar w:fldCharType="begin"/>
        </w:r>
        <w:r>
          <w:instrText xml:space="preserve"> PAGEREF _Toc12358 \h </w:instrText>
        </w:r>
        <w:r>
          <w:fldChar w:fldCharType="separate"/>
        </w:r>
        <w:r>
          <w:t>33</w:t>
        </w:r>
        <w:r>
          <w:fldChar w:fldCharType="end"/>
        </w:r>
      </w:hyperlink>
    </w:p>
    <w:p>
      <w:pPr>
        <w:pStyle w:val="TOC2"/>
        <w:tabs>
          <w:tab w:val="right" w:leader="dot" w:pos="8306"/>
        </w:tabs>
      </w:pPr>
      <w:hyperlink w:anchor="_Toc3637" w:history="1">
        <w:r>
          <w:rPr>
            <w:rFonts w:ascii="仿宋" w:eastAsia="仿宋" w:hAnsi="仿宋" w:cs="仿宋" w:hint="eastAsia"/>
            <w:lang w:eastAsia="zh-CN"/>
          </w:rPr>
          <w:t>(三)、市场风险大</w:t>
        </w:r>
        <w:r>
          <w:tab/>
        </w:r>
        <w:r>
          <w:fldChar w:fldCharType="begin"/>
        </w:r>
        <w:r>
          <w:instrText xml:space="preserve"> PAGEREF _Toc3637 \h </w:instrText>
        </w:r>
        <w:r>
          <w:fldChar w:fldCharType="separate"/>
        </w:r>
        <w:r>
          <w:t>35</w:t>
        </w:r>
        <w:r>
          <w:fldChar w:fldCharType="end"/>
        </w:r>
      </w:hyperlink>
    </w:p>
    <w:p>
      <w:pPr>
        <w:pStyle w:val="TOC2"/>
        <w:tabs>
          <w:tab w:val="right" w:leader="dot" w:pos="8306"/>
        </w:tabs>
      </w:pPr>
      <w:hyperlink w:anchor="_Toc16065" w:history="1">
        <w:r>
          <w:rPr>
            <w:rFonts w:ascii="仿宋" w:eastAsia="仿宋" w:hAnsi="仿宋" w:cs="仿宋" w:hint="eastAsia"/>
            <w:lang w:eastAsia="zh-CN"/>
          </w:rPr>
          <w:t>(四)、利润率高</w:t>
        </w:r>
        <w:r>
          <w:tab/>
        </w:r>
        <w:r>
          <w:fldChar w:fldCharType="begin"/>
        </w:r>
        <w:r>
          <w:instrText xml:space="preserve"> PAGEREF _Toc16065 \h </w:instrText>
        </w:r>
        <w:r>
          <w:fldChar w:fldCharType="separate"/>
        </w:r>
        <w:r>
          <w:t>37</w:t>
        </w:r>
        <w:r>
          <w:fldChar w:fldCharType="end"/>
        </w:r>
      </w:hyperlink>
    </w:p>
    <w:p>
      <w:pPr>
        <w:pStyle w:val="TOC1"/>
        <w:tabs>
          <w:tab w:val="right" w:leader="dot" w:pos="8306"/>
        </w:tabs>
      </w:pPr>
      <w:hyperlink w:anchor="_Toc23171" w:history="1">
        <w:r>
          <w:rPr>
            <w:rFonts w:ascii="仿宋" w:eastAsia="仿宋" w:hAnsi="仿宋" w:cs="仿宋" w:hint="eastAsia"/>
            <w:lang w:eastAsia="zh-CN"/>
          </w:rPr>
          <w:t>十、快递柜项目环境影响分析</w:t>
        </w:r>
        <w:r>
          <w:tab/>
        </w:r>
        <w:r>
          <w:fldChar w:fldCharType="begin"/>
        </w:r>
        <w:r>
          <w:instrText xml:space="preserve"> PAGEREF _Toc23171 \h </w:instrText>
        </w:r>
        <w:r>
          <w:fldChar w:fldCharType="separate"/>
        </w:r>
        <w:r>
          <w:t>39</w:t>
        </w:r>
        <w:r>
          <w:fldChar w:fldCharType="end"/>
        </w:r>
      </w:hyperlink>
    </w:p>
    <w:p>
      <w:pPr>
        <w:pStyle w:val="TOC2"/>
        <w:tabs>
          <w:tab w:val="right" w:leader="dot" w:pos="8306"/>
        </w:tabs>
      </w:pPr>
      <w:hyperlink w:anchor="_Toc6585" w:history="1">
        <w:r>
          <w:rPr>
            <w:rFonts w:ascii="仿宋" w:eastAsia="仿宋" w:hAnsi="仿宋" w:cs="仿宋" w:hint="eastAsia"/>
            <w:lang w:eastAsia="zh-CN"/>
          </w:rPr>
          <w:t>(一)、建设区域环境质量现状</w:t>
        </w:r>
        <w:r>
          <w:tab/>
        </w:r>
        <w:r>
          <w:fldChar w:fldCharType="begin"/>
        </w:r>
        <w:r>
          <w:instrText xml:space="preserve"> PAGEREF _Toc6585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68" w:history="1">
        <w:r>
          <w:rPr>
            <w:rFonts w:ascii="仿宋" w:eastAsia="仿宋" w:hAnsi="仿宋" w:cs="仿宋" w:hint="eastAsia"/>
            <w:lang w:eastAsia="zh-CN"/>
          </w:rPr>
          <w:t>(二)、建设期环境保护</w:t>
        </w:r>
        <w:r>
          <w:tab/>
        </w:r>
        <w:r>
          <w:fldChar w:fldCharType="begin"/>
        </w:r>
        <w:r>
          <w:instrText xml:space="preserve"> PAGEREF _Toc5268 \h </w:instrText>
        </w:r>
        <w:r>
          <w:fldChar w:fldCharType="separate"/>
        </w:r>
        <w:r>
          <w:t>41</w:t>
        </w:r>
        <w:r>
          <w:fldChar w:fldCharType="end"/>
        </w:r>
      </w:hyperlink>
    </w:p>
    <w:p>
      <w:pPr>
        <w:pStyle w:val="TOC2"/>
        <w:tabs>
          <w:tab w:val="right" w:leader="dot" w:pos="8306"/>
        </w:tabs>
      </w:pPr>
      <w:hyperlink w:anchor="_Toc27321" w:history="1">
        <w:r>
          <w:rPr>
            <w:rFonts w:ascii="仿宋" w:eastAsia="仿宋" w:hAnsi="仿宋" w:cs="仿宋" w:hint="eastAsia"/>
            <w:lang w:eastAsia="zh-CN"/>
          </w:rPr>
          <w:t>(三)、运营期环境保护</w:t>
        </w:r>
        <w:r>
          <w:tab/>
        </w:r>
        <w:r>
          <w:fldChar w:fldCharType="begin"/>
        </w:r>
        <w:r>
          <w:instrText xml:space="preserve"> PAGEREF _Toc27321 \h </w:instrText>
        </w:r>
        <w:r>
          <w:fldChar w:fldCharType="separate"/>
        </w:r>
        <w:r>
          <w:t>42</w:t>
        </w:r>
        <w:r>
          <w:fldChar w:fldCharType="end"/>
        </w:r>
      </w:hyperlink>
    </w:p>
    <w:p>
      <w:pPr>
        <w:pStyle w:val="TOC2"/>
        <w:tabs>
          <w:tab w:val="right" w:leader="dot" w:pos="8306"/>
        </w:tabs>
      </w:pPr>
      <w:hyperlink w:anchor="_Toc922" w:history="1">
        <w:r>
          <w:rPr>
            <w:rFonts w:ascii="仿宋" w:eastAsia="仿宋" w:hAnsi="仿宋" w:cs="仿宋" w:hint="eastAsia"/>
            <w:lang w:eastAsia="zh-CN"/>
          </w:rPr>
          <w:t>(四)、快递柜项目建设对区域经济的影响</w:t>
        </w:r>
        <w:r>
          <w:tab/>
        </w:r>
        <w:r>
          <w:fldChar w:fldCharType="begin"/>
        </w:r>
        <w:r>
          <w:instrText xml:space="preserve"> PAGEREF _Toc922 \h </w:instrText>
        </w:r>
        <w:r>
          <w:fldChar w:fldCharType="separate"/>
        </w:r>
        <w:r>
          <w:t>43</w:t>
        </w:r>
        <w:r>
          <w:fldChar w:fldCharType="end"/>
        </w:r>
      </w:hyperlink>
    </w:p>
    <w:p>
      <w:pPr>
        <w:pStyle w:val="TOC2"/>
        <w:tabs>
          <w:tab w:val="right" w:leader="dot" w:pos="8306"/>
        </w:tabs>
      </w:pPr>
      <w:hyperlink w:anchor="_Toc22710" w:history="1">
        <w:r>
          <w:rPr>
            <w:rFonts w:ascii="仿宋" w:eastAsia="仿宋" w:hAnsi="仿宋" w:cs="仿宋" w:hint="eastAsia"/>
            <w:lang w:eastAsia="zh-CN"/>
          </w:rPr>
          <w:t>(五)、废弃物处理</w:t>
        </w:r>
        <w:r>
          <w:tab/>
        </w:r>
        <w:r>
          <w:fldChar w:fldCharType="begin"/>
        </w:r>
        <w:r>
          <w:instrText xml:space="preserve"> PAGEREF _Toc22710 \h </w:instrText>
        </w:r>
        <w:r>
          <w:fldChar w:fldCharType="separate"/>
        </w:r>
        <w:r>
          <w:t>45</w:t>
        </w:r>
        <w:r>
          <w:fldChar w:fldCharType="end"/>
        </w:r>
      </w:hyperlink>
    </w:p>
    <w:p>
      <w:pPr>
        <w:pStyle w:val="TOC2"/>
        <w:tabs>
          <w:tab w:val="right" w:leader="dot" w:pos="8306"/>
        </w:tabs>
      </w:pPr>
      <w:hyperlink w:anchor="_Toc25879" w:history="1">
        <w:r>
          <w:rPr>
            <w:rFonts w:ascii="仿宋" w:eastAsia="仿宋" w:hAnsi="仿宋" w:cs="仿宋" w:hint="eastAsia"/>
            <w:lang w:eastAsia="zh-CN"/>
          </w:rPr>
          <w:t>(六)、特殊环境影响分析</w:t>
        </w:r>
        <w:r>
          <w:tab/>
        </w:r>
        <w:r>
          <w:fldChar w:fldCharType="begin"/>
        </w:r>
        <w:r>
          <w:instrText xml:space="preserve"> PAGEREF _Toc25879 \h </w:instrText>
        </w:r>
        <w:r>
          <w:fldChar w:fldCharType="separate"/>
        </w:r>
        <w:r>
          <w:t>46</w:t>
        </w:r>
        <w:r>
          <w:fldChar w:fldCharType="end"/>
        </w:r>
      </w:hyperlink>
    </w:p>
    <w:p>
      <w:pPr>
        <w:pStyle w:val="TOC2"/>
        <w:tabs>
          <w:tab w:val="right" w:leader="dot" w:pos="8306"/>
        </w:tabs>
      </w:pPr>
      <w:hyperlink w:anchor="_Toc7171" w:history="1">
        <w:r>
          <w:rPr>
            <w:rFonts w:ascii="仿宋" w:eastAsia="仿宋" w:hAnsi="仿宋" w:cs="仿宋" w:hint="eastAsia"/>
            <w:lang w:eastAsia="zh-CN"/>
          </w:rPr>
          <w:t>(七)、清洁生产</w:t>
        </w:r>
        <w:r>
          <w:tab/>
        </w:r>
        <w:r>
          <w:fldChar w:fldCharType="begin"/>
        </w:r>
        <w:r>
          <w:instrText xml:space="preserve"> PAGEREF _Toc7171 \h </w:instrText>
        </w:r>
        <w:r>
          <w:fldChar w:fldCharType="separate"/>
        </w:r>
        <w:r>
          <w:t>47</w:t>
        </w:r>
        <w:r>
          <w:fldChar w:fldCharType="end"/>
        </w:r>
      </w:hyperlink>
    </w:p>
    <w:p>
      <w:pPr>
        <w:pStyle w:val="TOC2"/>
        <w:tabs>
          <w:tab w:val="right" w:leader="dot" w:pos="8306"/>
        </w:tabs>
      </w:pPr>
      <w:hyperlink w:anchor="_Toc9605" w:history="1">
        <w:r>
          <w:rPr>
            <w:rFonts w:ascii="仿宋" w:eastAsia="仿宋" w:hAnsi="仿宋" w:cs="仿宋" w:hint="eastAsia"/>
            <w:lang w:eastAsia="zh-CN"/>
          </w:rPr>
          <w:t>(八)、环境保护综合评价</w:t>
        </w:r>
        <w:r>
          <w:tab/>
        </w:r>
        <w:r>
          <w:fldChar w:fldCharType="begin"/>
        </w:r>
        <w:r>
          <w:instrText xml:space="preserve"> PAGEREF _Toc9605 \h </w:instrText>
        </w:r>
        <w:r>
          <w:fldChar w:fldCharType="separate"/>
        </w:r>
        <w:r>
          <w:t>49</w:t>
        </w:r>
        <w:r>
          <w:fldChar w:fldCharType="end"/>
        </w:r>
      </w:hyperlink>
    </w:p>
    <w:p>
      <w:pPr>
        <w:pStyle w:val="TOC1"/>
        <w:tabs>
          <w:tab w:val="right" w:leader="dot" w:pos="8306"/>
        </w:tabs>
      </w:pPr>
      <w:hyperlink w:anchor="_Toc30428" w:history="1">
        <w:r>
          <w:rPr>
            <w:rFonts w:ascii="仿宋" w:eastAsia="仿宋" w:hAnsi="仿宋" w:cs="仿宋" w:hint="eastAsia"/>
            <w:lang w:eastAsia="zh-CN"/>
          </w:rPr>
          <w:t>十一、快递柜项目人力资源管理</w:t>
        </w:r>
        <w:r>
          <w:tab/>
        </w:r>
        <w:r>
          <w:fldChar w:fldCharType="begin"/>
        </w:r>
        <w:r>
          <w:instrText xml:space="preserve"> PAGEREF _Toc30428 \h </w:instrText>
        </w:r>
        <w:r>
          <w:fldChar w:fldCharType="separate"/>
        </w:r>
        <w:r>
          <w:t>50</w:t>
        </w:r>
        <w:r>
          <w:fldChar w:fldCharType="end"/>
        </w:r>
      </w:hyperlink>
    </w:p>
    <w:p>
      <w:pPr>
        <w:pStyle w:val="TOC2"/>
        <w:tabs>
          <w:tab w:val="right" w:leader="dot" w:pos="8306"/>
        </w:tabs>
      </w:pPr>
      <w:hyperlink w:anchor="_Toc3889" w:history="1">
        <w:r>
          <w:rPr>
            <w:rFonts w:ascii="仿宋" w:eastAsia="仿宋" w:hAnsi="仿宋" w:cs="仿宋" w:hint="eastAsia"/>
            <w:lang w:eastAsia="zh-CN"/>
          </w:rPr>
          <w:t>(一)、建立健全的预算管理制度</w:t>
        </w:r>
        <w:r>
          <w:tab/>
        </w:r>
        <w:r>
          <w:fldChar w:fldCharType="begin"/>
        </w:r>
        <w:r>
          <w:instrText xml:space="preserve"> PAGEREF _Toc3889 \h </w:instrText>
        </w:r>
        <w:r>
          <w:fldChar w:fldCharType="separate"/>
        </w:r>
        <w:r>
          <w:t>50</w:t>
        </w:r>
        <w:r>
          <w:fldChar w:fldCharType="end"/>
        </w:r>
      </w:hyperlink>
    </w:p>
    <w:p>
      <w:pPr>
        <w:pStyle w:val="TOC2"/>
        <w:tabs>
          <w:tab w:val="right" w:leader="dot" w:pos="8306"/>
        </w:tabs>
      </w:pPr>
      <w:hyperlink w:anchor="_Toc24404" w:history="1">
        <w:r>
          <w:rPr>
            <w:rFonts w:ascii="仿宋" w:eastAsia="仿宋" w:hAnsi="仿宋" w:cs="仿宋" w:hint="eastAsia"/>
            <w:lang w:eastAsia="zh-CN"/>
          </w:rPr>
          <w:t>(二)、加强资金流动监控</w:t>
        </w:r>
        <w:r>
          <w:tab/>
        </w:r>
        <w:r>
          <w:fldChar w:fldCharType="begin"/>
        </w:r>
        <w:r>
          <w:instrText xml:space="preserve"> PAGEREF _Toc24404 \h </w:instrText>
        </w:r>
        <w:r>
          <w:fldChar w:fldCharType="separate"/>
        </w:r>
        <w:r>
          <w:t>51</w:t>
        </w:r>
        <w:r>
          <w:fldChar w:fldCharType="end"/>
        </w:r>
      </w:hyperlink>
    </w:p>
    <w:p>
      <w:pPr>
        <w:pStyle w:val="TOC2"/>
        <w:tabs>
          <w:tab w:val="right" w:leader="dot" w:pos="8306"/>
        </w:tabs>
      </w:pPr>
      <w:hyperlink w:anchor="_Toc10484" w:history="1">
        <w:r>
          <w:rPr>
            <w:rFonts w:ascii="仿宋" w:eastAsia="仿宋" w:hAnsi="仿宋" w:cs="仿宋" w:hint="eastAsia"/>
            <w:lang w:eastAsia="zh-CN"/>
          </w:rPr>
          <w:t>(三)、制定完善的风险控制机制</w:t>
        </w:r>
        <w:r>
          <w:tab/>
        </w:r>
        <w:r>
          <w:fldChar w:fldCharType="begin"/>
        </w:r>
        <w:r>
          <w:instrText xml:space="preserve"> PAGEREF _Toc10484 \h </w:instrText>
        </w:r>
        <w:r>
          <w:fldChar w:fldCharType="separate"/>
        </w:r>
        <w:r>
          <w:t>52</w:t>
        </w:r>
        <w:r>
          <w:fldChar w:fldCharType="end"/>
        </w:r>
      </w:hyperlink>
    </w:p>
    <w:p>
      <w:pPr>
        <w:pStyle w:val="TOC2"/>
        <w:tabs>
          <w:tab w:val="right" w:leader="dot" w:pos="8306"/>
        </w:tabs>
      </w:pPr>
      <w:hyperlink w:anchor="_Toc19883" w:history="1">
        <w:r>
          <w:rPr>
            <w:rFonts w:ascii="仿宋" w:eastAsia="仿宋" w:hAnsi="仿宋" w:cs="仿宋" w:hint="eastAsia"/>
            <w:lang w:eastAsia="zh-CN"/>
          </w:rPr>
          <w:t>(四)、优化成本管理</w:t>
        </w:r>
        <w:r>
          <w:tab/>
        </w:r>
        <w:r>
          <w:fldChar w:fldCharType="begin"/>
        </w:r>
        <w:r>
          <w:instrText xml:space="preserve"> PAGEREF _Toc19883 \h </w:instrText>
        </w:r>
        <w:r>
          <w:fldChar w:fldCharType="separate"/>
        </w:r>
        <w:r>
          <w:t>54</w:t>
        </w:r>
        <w:r>
          <w:fldChar w:fldCharType="end"/>
        </w:r>
      </w:hyperlink>
    </w:p>
    <w:p>
      <w:pPr>
        <w:pStyle w:val="TOC1"/>
        <w:tabs>
          <w:tab w:val="right" w:leader="dot" w:pos="8306"/>
        </w:tabs>
      </w:pPr>
      <w:hyperlink w:anchor="_Toc2992" w:history="1">
        <w:r>
          <w:rPr>
            <w:rFonts w:ascii="仿宋" w:eastAsia="仿宋" w:hAnsi="仿宋" w:cs="仿宋" w:hint="eastAsia"/>
            <w:lang w:eastAsia="zh-CN"/>
          </w:rPr>
          <w:t>十二、快递柜项目风险管理</w:t>
        </w:r>
        <w:r>
          <w:tab/>
        </w:r>
        <w:r>
          <w:fldChar w:fldCharType="begin"/>
        </w:r>
        <w:r>
          <w:instrText xml:space="preserve"> PAGEREF _Toc2992 \h </w:instrText>
        </w:r>
        <w:r>
          <w:fldChar w:fldCharType="separate"/>
        </w:r>
        <w:r>
          <w:t>55</w:t>
        </w:r>
        <w:r>
          <w:fldChar w:fldCharType="end"/>
        </w:r>
      </w:hyperlink>
    </w:p>
    <w:p>
      <w:pPr>
        <w:pStyle w:val="TOC2"/>
        <w:tabs>
          <w:tab w:val="right" w:leader="dot" w:pos="8306"/>
        </w:tabs>
      </w:pPr>
      <w:hyperlink w:anchor="_Toc31318" w:history="1">
        <w:r>
          <w:rPr>
            <w:rFonts w:ascii="仿宋" w:eastAsia="仿宋" w:hAnsi="仿宋" w:cs="仿宋" w:hint="eastAsia"/>
            <w:lang w:eastAsia="zh-CN"/>
          </w:rPr>
          <w:t>(一)、风险识别与评估</w:t>
        </w:r>
        <w:r>
          <w:tab/>
        </w:r>
        <w:r>
          <w:fldChar w:fldCharType="begin"/>
        </w:r>
        <w:r>
          <w:instrText xml:space="preserve"> PAGEREF _Toc31318 \h </w:instrText>
        </w:r>
        <w:r>
          <w:fldChar w:fldCharType="separate"/>
        </w:r>
        <w:r>
          <w:t>55</w:t>
        </w:r>
        <w:r>
          <w:fldChar w:fldCharType="end"/>
        </w:r>
      </w:hyperlink>
    </w:p>
    <w:p>
      <w:pPr>
        <w:pStyle w:val="TOC2"/>
        <w:tabs>
          <w:tab w:val="right" w:leader="dot" w:pos="8306"/>
        </w:tabs>
      </w:pPr>
      <w:hyperlink w:anchor="_Toc27834" w:history="1">
        <w:r>
          <w:rPr>
            <w:rFonts w:ascii="仿宋" w:eastAsia="仿宋" w:hAnsi="仿宋" w:cs="仿宋" w:hint="eastAsia"/>
            <w:lang w:eastAsia="zh-CN"/>
          </w:rPr>
          <w:t>(二)、风险应对策略</w:t>
        </w:r>
        <w:r>
          <w:tab/>
        </w:r>
        <w:r>
          <w:fldChar w:fldCharType="begin"/>
        </w:r>
        <w:r>
          <w:instrText xml:space="preserve"> PAGEREF _Toc27834 \h </w:instrText>
        </w:r>
        <w:r>
          <w:fldChar w:fldCharType="separate"/>
        </w:r>
        <w:r>
          <w:t>56</w:t>
        </w:r>
        <w:r>
          <w:fldChar w:fldCharType="end"/>
        </w:r>
      </w:hyperlink>
    </w:p>
    <w:p>
      <w:pPr>
        <w:pStyle w:val="TOC2"/>
        <w:tabs>
          <w:tab w:val="right" w:leader="dot" w:pos="8306"/>
        </w:tabs>
      </w:pPr>
      <w:hyperlink w:anchor="_Toc28987" w:history="1">
        <w:r>
          <w:rPr>
            <w:rFonts w:ascii="仿宋" w:eastAsia="仿宋" w:hAnsi="仿宋" w:cs="仿宋" w:hint="eastAsia"/>
            <w:lang w:eastAsia="zh-CN"/>
          </w:rPr>
          <w:t>(三)、风险监控与控制</w:t>
        </w:r>
        <w:r>
          <w:tab/>
        </w:r>
        <w:r>
          <w:fldChar w:fldCharType="begin"/>
        </w:r>
        <w:r>
          <w:instrText xml:space="preserve"> PAGEREF _Toc28987 \h </w:instrText>
        </w:r>
        <w:r>
          <w:fldChar w:fldCharType="separate"/>
        </w:r>
        <w:r>
          <w:t>58</w:t>
        </w:r>
        <w:r>
          <w:fldChar w:fldCharType="end"/>
        </w:r>
      </w:hyperlink>
    </w:p>
    <w:p>
      <w:pPr>
        <w:pStyle w:val="TOC1"/>
        <w:tabs>
          <w:tab w:val="right" w:leader="dot" w:pos="8306"/>
        </w:tabs>
      </w:pPr>
      <w:hyperlink w:anchor="_Toc19612" w:history="1">
        <w:r>
          <w:rPr>
            <w:rFonts w:ascii="仿宋" w:eastAsia="仿宋" w:hAnsi="仿宋" w:cs="仿宋" w:hint="eastAsia"/>
            <w:lang w:eastAsia="zh-CN"/>
          </w:rPr>
          <w:t>十三、快递柜项目实施保障措施</w:t>
        </w:r>
        <w:r>
          <w:tab/>
        </w:r>
        <w:r>
          <w:fldChar w:fldCharType="begin"/>
        </w:r>
        <w:r>
          <w:instrText xml:space="preserve"> PAGEREF _Toc19612 \h </w:instrText>
        </w:r>
        <w:r>
          <w:fldChar w:fldCharType="separate"/>
        </w:r>
        <w:r>
          <w:t>59</w:t>
        </w:r>
        <w:r>
          <w:fldChar w:fldCharType="end"/>
        </w:r>
      </w:hyperlink>
    </w:p>
    <w:p>
      <w:pPr>
        <w:pStyle w:val="TOC2"/>
        <w:tabs>
          <w:tab w:val="right" w:leader="dot" w:pos="8306"/>
        </w:tabs>
      </w:pPr>
      <w:hyperlink w:anchor="_Toc19450" w:history="1">
        <w:r>
          <w:rPr>
            <w:rFonts w:ascii="仿宋" w:eastAsia="仿宋" w:hAnsi="仿宋" w:cs="仿宋" w:hint="eastAsia"/>
            <w:lang w:eastAsia="zh-CN"/>
          </w:rPr>
          <w:t>(一)、快递柜项目实施保障机制</w:t>
        </w:r>
        <w:r>
          <w:tab/>
        </w:r>
        <w:r>
          <w:fldChar w:fldCharType="begin"/>
        </w:r>
        <w:r>
          <w:instrText xml:space="preserve"> PAGEREF _Toc19450 \h </w:instrText>
        </w:r>
        <w:r>
          <w:fldChar w:fldCharType="separate"/>
        </w:r>
        <w:r>
          <w:t>59</w:t>
        </w:r>
        <w:r>
          <w:fldChar w:fldCharType="end"/>
        </w:r>
      </w:hyperlink>
    </w:p>
    <w:p>
      <w:pPr>
        <w:pStyle w:val="TOC2"/>
        <w:tabs>
          <w:tab w:val="right" w:leader="dot" w:pos="8306"/>
        </w:tabs>
      </w:pPr>
      <w:hyperlink w:anchor="_Toc29904" w:history="1">
        <w:r>
          <w:rPr>
            <w:rFonts w:ascii="仿宋" w:eastAsia="仿宋" w:hAnsi="仿宋" w:cs="仿宋" w:hint="eastAsia"/>
            <w:lang w:eastAsia="zh-CN"/>
          </w:rPr>
          <w:t>(二)、快递柜项目法律合规要求</w:t>
        </w:r>
        <w:r>
          <w:tab/>
        </w:r>
        <w:r>
          <w:fldChar w:fldCharType="begin"/>
        </w:r>
        <w:r>
          <w:instrText xml:space="preserve"> PAGEREF _Toc29904 \h </w:instrText>
        </w:r>
        <w:r>
          <w:fldChar w:fldCharType="separate"/>
        </w:r>
        <w:r>
          <w:t>62</w:t>
        </w:r>
        <w:r>
          <w:fldChar w:fldCharType="end"/>
        </w:r>
      </w:hyperlink>
    </w:p>
    <w:p>
      <w:pPr>
        <w:pStyle w:val="TOC2"/>
        <w:tabs>
          <w:tab w:val="right" w:leader="dot" w:pos="8306"/>
        </w:tabs>
      </w:pPr>
      <w:hyperlink w:anchor="_Toc13102" w:history="1">
        <w:r>
          <w:rPr>
            <w:rFonts w:ascii="仿宋" w:eastAsia="仿宋" w:hAnsi="仿宋" w:cs="仿宋" w:hint="eastAsia"/>
            <w:lang w:eastAsia="zh-CN"/>
          </w:rPr>
          <w:t>(三)、快递柜项目合同管理与法律事务</w:t>
        </w:r>
        <w:r>
          <w:tab/>
        </w:r>
        <w:r>
          <w:fldChar w:fldCharType="begin"/>
        </w:r>
        <w:r>
          <w:instrText xml:space="preserve"> PAGEREF _Toc13102 \h </w:instrText>
        </w:r>
        <w:r>
          <w:fldChar w:fldCharType="separate"/>
        </w:r>
        <w:r>
          <w:t>66</w:t>
        </w:r>
        <w:r>
          <w:fldChar w:fldCharType="end"/>
        </w:r>
      </w:hyperlink>
    </w:p>
    <w:p>
      <w:pPr>
        <w:pStyle w:val="TOC2"/>
        <w:tabs>
          <w:tab w:val="right" w:leader="dot" w:pos="8306"/>
        </w:tabs>
      </w:pPr>
      <w:hyperlink w:anchor="_Toc1122" w:history="1">
        <w:r>
          <w:rPr>
            <w:rFonts w:ascii="仿宋" w:eastAsia="仿宋" w:hAnsi="仿宋" w:cs="仿宋" w:hint="eastAsia"/>
            <w:lang w:eastAsia="zh-CN"/>
          </w:rPr>
          <w:t>(四)、快递柜项目知识产权保护策略</w:t>
        </w:r>
        <w:r>
          <w:tab/>
        </w:r>
        <w:r>
          <w:fldChar w:fldCharType="begin"/>
        </w:r>
        <w:r>
          <w:instrText xml:space="preserve"> PAGEREF _Toc1122 \h </w:instrText>
        </w:r>
        <w:r>
          <w:fldChar w:fldCharType="separate"/>
        </w:r>
        <w:r>
          <w:t>73</w:t>
        </w:r>
        <w:r>
          <w:fldChar w:fldCharType="end"/>
        </w:r>
      </w:hyperlink>
    </w:p>
    <w:p>
      <w:pPr>
        <w:pStyle w:val="TOC1"/>
        <w:tabs>
          <w:tab w:val="right" w:leader="dot" w:pos="8306"/>
        </w:tabs>
      </w:pPr>
      <w:hyperlink w:anchor="_Toc1807" w:history="1">
        <w:r>
          <w:rPr>
            <w:rFonts w:ascii="仿宋" w:eastAsia="仿宋" w:hAnsi="仿宋" w:cs="仿宋" w:hint="eastAsia"/>
            <w:lang w:eastAsia="zh-CN"/>
          </w:rPr>
          <w:t>十四、营销与推广策略</w:t>
        </w:r>
        <w:r>
          <w:tab/>
        </w:r>
        <w:r>
          <w:fldChar w:fldCharType="begin"/>
        </w:r>
        <w:r>
          <w:instrText xml:space="preserve"> PAGEREF _Toc1807 \h </w:instrText>
        </w:r>
        <w:r>
          <w:fldChar w:fldCharType="separate"/>
        </w:r>
        <w:r>
          <w:t>75</w:t>
        </w:r>
        <w:r>
          <w:fldChar w:fldCharType="end"/>
        </w:r>
      </w:hyperlink>
    </w:p>
    <w:p>
      <w:pPr>
        <w:pStyle w:val="TOC2"/>
        <w:tabs>
          <w:tab w:val="right" w:leader="dot" w:pos="8306"/>
        </w:tabs>
      </w:pPr>
      <w:hyperlink w:anchor="_Toc2717" w:history="1">
        <w:r>
          <w:rPr>
            <w:rFonts w:ascii="仿宋" w:eastAsia="仿宋" w:hAnsi="仿宋" w:cs="仿宋" w:hint="eastAsia"/>
            <w:lang w:eastAsia="zh-CN"/>
          </w:rPr>
          <w:t>(一)、产品/服务定位与特点</w:t>
        </w:r>
        <w:r>
          <w:tab/>
        </w:r>
        <w:r>
          <w:fldChar w:fldCharType="begin"/>
        </w:r>
        <w:r>
          <w:instrText xml:space="preserve"> PAGEREF _Toc2717 \h </w:instrText>
        </w:r>
        <w:r>
          <w:fldChar w:fldCharType="separate"/>
        </w:r>
        <w:r>
          <w:t>75</w:t>
        </w:r>
        <w:r>
          <w:fldChar w:fldCharType="end"/>
        </w:r>
      </w:hyperlink>
    </w:p>
    <w:p>
      <w:pPr>
        <w:pStyle w:val="TOC2"/>
        <w:tabs>
          <w:tab w:val="right" w:leader="dot" w:pos="8306"/>
        </w:tabs>
      </w:pPr>
      <w:hyperlink w:anchor="_Toc20963" w:history="1">
        <w:r>
          <w:rPr>
            <w:rFonts w:ascii="仿宋" w:eastAsia="仿宋" w:hAnsi="仿宋" w:cs="仿宋" w:hint="eastAsia"/>
            <w:lang w:eastAsia="zh-CN"/>
          </w:rPr>
          <w:t>(二)、市场定位与竞争分析</w:t>
        </w:r>
        <w:r>
          <w:tab/>
        </w:r>
        <w:r>
          <w:fldChar w:fldCharType="begin"/>
        </w:r>
        <w:r>
          <w:instrText xml:space="preserve"> PAGEREF _Toc20963 \h </w:instrText>
        </w:r>
        <w:r>
          <w:fldChar w:fldCharType="separate"/>
        </w:r>
        <w:r>
          <w:t>76</w:t>
        </w:r>
        <w:r>
          <w:fldChar w:fldCharType="end"/>
        </w:r>
      </w:hyperlink>
    </w:p>
    <w:p>
      <w:pPr>
        <w:pStyle w:val="TOC2"/>
        <w:tabs>
          <w:tab w:val="right" w:leader="dot" w:pos="8306"/>
        </w:tabs>
      </w:pPr>
      <w:hyperlink w:anchor="_Toc26673" w:history="1">
        <w:r>
          <w:rPr>
            <w:rFonts w:ascii="仿宋" w:eastAsia="仿宋" w:hAnsi="仿宋" w:cs="仿宋" w:hint="eastAsia"/>
            <w:lang w:eastAsia="zh-CN"/>
          </w:rPr>
          <w:t>(三)、营销渠道与策略</w:t>
        </w:r>
        <w:r>
          <w:tab/>
        </w:r>
        <w:r>
          <w:fldChar w:fldCharType="begin"/>
        </w:r>
        <w:r>
          <w:instrText xml:space="preserve"> PAGEREF _Toc26673 \h </w:instrText>
        </w:r>
        <w:r>
          <w:fldChar w:fldCharType="separate"/>
        </w:r>
        <w:r>
          <w:t>78</w:t>
        </w:r>
        <w:r>
          <w:fldChar w:fldCharType="end"/>
        </w:r>
      </w:hyperlink>
    </w:p>
    <w:p>
      <w:pPr>
        <w:pStyle w:val="TOC2"/>
        <w:tabs>
          <w:tab w:val="right" w:leader="dot" w:pos="8306"/>
        </w:tabs>
      </w:pPr>
      <w:hyperlink w:anchor="_Toc31508" w:history="1">
        <w:r>
          <w:rPr>
            <w:rFonts w:ascii="仿宋" w:eastAsia="仿宋" w:hAnsi="仿宋" w:cs="仿宋" w:hint="eastAsia"/>
            <w:lang w:eastAsia="zh-CN"/>
          </w:rPr>
          <w:t>(四)、推广与宣传活动</w:t>
        </w:r>
        <w:r>
          <w:tab/>
        </w:r>
        <w:r>
          <w:fldChar w:fldCharType="begin"/>
        </w:r>
        <w:r>
          <w:instrText xml:space="preserve"> PAGEREF _Toc31508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94"/>
      <w:r>
        <w:rPr>
          <w:rFonts w:ascii="仿宋" w:eastAsia="仿宋" w:hAnsi="仿宋" w:cs="仿宋" w:hint="eastAsia"/>
          <w:sz w:val="28"/>
          <w:lang w:eastAsia="zh-CN"/>
        </w:rPr>
        <w:t>一、快递柜项目绩效评估</w:t>
      </w:r>
      <w:bookmarkEnd w:id="2"/>
    </w:p>
    <w:p>
      <w:pPr>
        <w:pStyle w:val="Heading2"/>
        <w:rPr>
          <w:rFonts w:ascii="仿宋" w:eastAsia="仿宋" w:hAnsi="仿宋" w:cs="仿宋" w:hint="eastAsia"/>
          <w:lang w:eastAsia="zh-CN"/>
        </w:rPr>
      </w:pPr>
      <w:bookmarkStart w:id="3" w:name="_Toc235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在快递柜项目中，我们设计了一套全面的绩效评估指标，以确保快递柜项目的可控和成功交付。这些指标跨足快递柜项目目标、成本、进度和质量等多个维度，为我们提供了全面洞察快递柜项目的健康状况。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目标达成率是我们关注的首要指标。我们设定了明确的目标，并通过定期监测和评估，迅速发现并应对潜在的目标偏差。这为快递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成本绩效是另一个核心关注点。通过实际成本与预算成本的对比分析，我们深入了解成本差异的原因，及时调整资源分配，保持快递柜项目在经济效益方面的合理水平。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进度作为关键的绩效指标之一，得到了精心的关注。我们制定了详细的快递柜项目进度计划，并设立了进度符合度指标，确保实际进度与计划进度保持一致。这使我们能够快速发现和解决潜在的进度问题，保持快递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快递柜项目绩效的不可或缺的一环。我们引入了一系列的质量标准和客户满意度指标，以确保快递柜项目交付的成果在质量上达到或超越预期水平。通过持续监测这些指标，我们努力提升快递柜项目整体质量水平，为快递柜项目的成功交付提供有力保障。通过这些科学且全面的绩效评估，我们能够更好地引导快递柜项目的持续改进，确保快递柜项目目标的顺利达成。</w:t>
      </w:r>
    </w:p>
    <w:p>
      <w:pPr>
        <w:pStyle w:val="Heading2"/>
        <w:ind w:firstLine="560" w:firstLineChars="200"/>
        <w:rPr>
          <w:rFonts w:ascii="仿宋" w:eastAsia="仿宋" w:hAnsi="仿宋" w:cs="仿宋" w:hint="eastAsia"/>
          <w:sz w:val="28"/>
          <w:lang w:eastAsia="zh-CN"/>
        </w:rPr>
      </w:pPr>
      <w:bookmarkStart w:id="4" w:name="_Toc296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绩效评估是快递柜项目中的关键环节，为确保快递柜项目达到预期目标，我们采用了多层次、多维度的绩效评估方法。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快递柜项目的战略目标对齐，确保每个决策和行动都与快递柜项目整体目标保持一致。团队会定期召开战略对齐会议，审视当前工作与快递柜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快递柜项目进度、质量、成本和风险等方面。这些指标通过数据收集和分析，为快递柜项目管理团队提供了客观的评估依据。例如，我们通过快递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绩效评估不仅仅停留在快递柜项目内部，还考虑了快递柜项目对外部环境的影响。我们定期进行干系人满意度调查，以了解各利益相关方对快递柜项目的期望和满意度，并及时做出调整。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这种多层次、多角度的绩效评估方法，使得我们能够全面了解快递柜项目的运行状态，及时做出调整，确保快递柜项目在不断变化的环境中保持稳健前行。</w:t>
      </w:r>
    </w:p>
    <w:p>
      <w:pPr>
        <w:pStyle w:val="Heading2"/>
        <w:ind w:firstLine="560" w:firstLineChars="200"/>
        <w:rPr>
          <w:rFonts w:ascii="仿宋" w:eastAsia="仿宋" w:hAnsi="仿宋" w:cs="仿宋" w:hint="eastAsia"/>
          <w:sz w:val="28"/>
          <w:lang w:eastAsia="zh-CN"/>
        </w:rPr>
      </w:pPr>
      <w:bookmarkStart w:id="5" w:name="_Toc2953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为了确保快递柜项目的有效管理和不断优化，我们采用了精心设计的绩效评估周期。这个周期旨在实现灵活、实时和全面的评估，以适应快递柜项目执行中的各种挑战。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快递柜项目的不同需求，分为短期、中期和长期。短期评估关注每个迭代或工作周期，以及时发现和解决当前任务中的问题。中期评估涵盖几个迭代，深入了解整体快递柜项目的趋势和性能。长期评估则着眼于整个快递柜项目阶段，确保快递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快递柜项目管理工具和协作平台，团队成员能够随时更新和分享快递柜项目数据。这种实时性的反馈机制使我们能够及时察觉潜在问题，快速调整，保持快递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快递柜项目的决策制定密不可分。每个周期的快递柜项目回顾会议成为集体总结经验、识别问题深层次原因并找到创新解决方案的平台。这种定期的反思与调整机制使快递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931"/>
      <w:r>
        <w:rPr>
          <w:rFonts w:ascii="仿宋" w:eastAsia="仿宋" w:hAnsi="仿宋" w:cs="仿宋" w:hint="eastAsia"/>
          <w:sz w:val="28"/>
          <w:lang w:eastAsia="zh-CN"/>
        </w:rPr>
        <w:t>二、快递柜项目概论</w:t>
      </w:r>
      <w:bookmarkEnd w:id="6"/>
    </w:p>
    <w:p>
      <w:pPr>
        <w:pStyle w:val="Heading2"/>
        <w:rPr>
          <w:rFonts w:ascii="仿宋" w:eastAsia="仿宋" w:hAnsi="仿宋" w:cs="仿宋" w:hint="eastAsia"/>
          <w:lang w:eastAsia="zh-CN"/>
        </w:rPr>
      </w:pPr>
      <w:bookmarkStart w:id="7" w:name="_Toc9575"/>
      <w:r>
        <w:rPr>
          <w:rFonts w:ascii="仿宋" w:eastAsia="仿宋" w:hAnsi="仿宋" w:cs="仿宋" w:hint="eastAsia"/>
          <w:lang w:eastAsia="zh-CN"/>
        </w:rPr>
        <w:t>(一)、快递柜项目概况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起源追溯至对市场的深入洞察。市场的不断演变与变革为快递柜项目提供了难得的机遇。当前市场存在的需求缺口和变革的大环境共同构成了快递柜项目的背景。这个快递柜项目旨在充分利用市场机遇，填补行业中尚未满足的需求，为客户提供全新的解决方案。市场的变革和需求的增长使得这个快递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快递柜项目名称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正式命名为快递柜。这个名称不仅仅是一个标识，更代表了快递柜项目的核心理念和愿景。它蕴含着快递柜项目所要解决问题的关键字，具有强烈的表达和辨识度，为快递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快递柜项目目标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核心目标是提供一种全新、高效的解决方案，满足客户日益增长的需求。快递柜项目追求的不仅仅是满足市场需求，更是在市场中获得卓越的竞争优势。通过不断提升产品或服务的质量和创新水平，快递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快递柜项目范围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全面涵盖了产品研发、制造、市场推广和售后服务，确保从产品设计到最终用户体验的全方位关注。这一全面的快递柜项目范围是为了确保快递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快递柜项目时间表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快递柜项目计划在未来18个月内完成，包括研发、测试、市场试点和正式推出等不同阶段。这个时间表的合理设计是为了确保快递柜项目各个阶段的顺利推进，以便按时交付高质量的成果。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快递柜项目预算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快递柜项目总预算估算为XX百万美元，主要分配在研发、市场推广、人员培训和运营等方面。这一充足的预算为快递柜项目提供了充足的资源，确保快递柜项目在各个方面都能取得优异的表现。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快递柜项目风险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快递柜项目可能面临的风险包括市场接受度低、技术难题、竞争激烈等。快递柜项目团队已经制定了相应的风险应对计划，通过前瞻性的风险管理，确保快递柜项目在面对不确定性时能够迅速做出应对。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快递柜项目团队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快递柜项目汇聚了一支经验丰富、多领域专业素养的核心团队，确保快递柜项目在各个方面都能拥有高水平的执行力。团队的协同作战是快递柜项目成功的关键因素之一。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快递柜项目背景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快递柜项目的背景根植于市场对更高效、创新产品的渴望，同时也受到科技发展对行业格局的深刻改变的影响。这为快递柜项目提供了广阔的发展空间和市场需求。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快递柜项目现状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截至目前，快递柜项目已完成市场调研和技术验证，取得了初步的成功。这为快递柜项目在未来的发展奠定了坚实的基础，为更远大的目标打下了坚实的基石。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4955"/>
      <w:r>
        <w:rPr>
          <w:rFonts w:ascii="仿宋" w:eastAsia="仿宋" w:hAnsi="仿宋" w:cs="仿宋" w:hint="eastAsia"/>
          <w:sz w:val="28"/>
          <w:lang w:eastAsia="zh-CN"/>
        </w:rPr>
        <w:t>(二)、快递柜项目目标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keyword》快递柜项目首要业务目标是在市场中占据有利地位，实现产品/服务的成功推广和销售。通过不断提升产品质量、创新性，快递柜项目追求成为行业中的领导者，赢得更多客户的青睐。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在科技迅速发展的时代，快递柜项目着眼于技术创新。通过持续的研发和技术升级，快递柜项目旨在推出更具创新性的产品或服务，以满足市场对新鲜、先进解决方案的需求。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为了建立可持续的客户关系，快递柜项目设定了客户满意度目标。通过提供卓越的产品质量和优质的客户服务，快递柜项目追求赢得客户的信任和忠诚度，确保他们的满意度达到行业领先水平。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快递柜项目注重社会责任和可持续发展。通过实施环保、社会责任快递柜项目，快递柜项目致力于在经济发展的同时保护环境，促进社会公平，实现可持续经营。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快递柜项目的团队是实现目标的核心驱动力。因此，快递柜项目设定了团队发展目标，包括提升团队成员的专业技能、培养领导力，以及搭建协同高效的团队工作氛围。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1987"/>
      <w:r>
        <w:rPr>
          <w:rFonts w:ascii="仿宋" w:eastAsia="仿宋" w:hAnsi="仿宋" w:cs="仿宋" w:hint="eastAsia"/>
          <w:sz w:val="28"/>
          <w:lang w:eastAsia="zh-CN"/>
        </w:rPr>
        <w:t>(三)、快递柜项目提出的理由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快递柜项目提出的理由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提出源于对市场机遇的深刻洞察。当前市场中存在的需求缺口和行业发展趋势表明，有巨大的商业机会等待被开发。通过准确捕捉市场机遇，快递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快递柜项目的理念基于对技术创新的信仰。通过持续的研发和技术投入，快递柜项目有望推出更具创新性的产品或服务。在科技飞速发展的当下，快递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提出是为了增强企业的行业竞争力。通过提升产品或服务的质量和独特性，快递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响应了消费者需求的变化。随着社会和科技的不断发展，消费者对产品和服务的需求也在发生变化。通过深入了解并及时回应消费者的新需求，快递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快递柜项目的提出是企业战略发展规划的一部分。在面对日益激烈的市场竞争和不断变化的商业环境中，快递柜项目作为企业战略的一环，旨在为企业开辟新的增长领域，巩固企业在行业中的地位。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快递柜项目的提出不仅仅是基于商业考量，还注重社会责任。通过推出环保、社会责任等方面的快递柜项目，快递柜企业可以在社会中树立积极形象，为社会做出积极贡献，实现经济效益和社会效益的双赢。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快递柜项目的提出反映了对利益相关者期望的关注。包括客户、员工、投资者等利益相关者在企业发展中都有着各自的期望，快递柜项目力求在满足这些期望的同时，取得更大的共赢。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116"/>
      <w:r>
        <w:rPr>
          <w:rFonts w:ascii="仿宋" w:eastAsia="仿宋" w:hAnsi="仿宋" w:cs="仿宋" w:hint="eastAsia"/>
          <w:sz w:val="28"/>
          <w:lang w:eastAsia="zh-CN"/>
        </w:rPr>
        <w:t>(四)、快递柜项目意义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在实施快递柜项目的过程中，我们不仅仅是在追逐商业成功，更是为企业和社会的多个层面创造了深远的意义。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首要意义在于提升企业的市场竞争力。通过持续的创新和对产品质量的高标准要求，快递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快递柜项目的推进将促使行业技术水平的提升。通过引入先进技术和创新性解决方案，快递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在社会层面，快递柜项目不仅创造了大量就业机会，提高了就业水平，还注重社会责任和环保。通过参与社会公益事业和推动环保快递柜项目，快递柜项目为社会贡献了一份力量，体现了企业对社会的积极回馈。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综合而言，快递柜项目意义重大，不仅推动了企业的发展，也为行业和社会的进步贡献了积极力量。这是一个全面而深刻的影响，将在未来产生可持续的正面效应。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440"/>
      <w:r>
        <w:rPr>
          <w:rFonts w:ascii="仿宋" w:eastAsia="仿宋" w:hAnsi="仿宋" w:cs="仿宋" w:hint="eastAsia"/>
          <w:sz w:val="28"/>
          <w:lang w:eastAsia="zh-CN"/>
        </w:rPr>
        <w:t>(五)、快递柜项目背景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在当今迅猛发展的商业环境中，快递柜项目的动因根植于对多方面因素的审慎考量。这个快递柜项目的提出并非孤立的决策，而是对企业所处背景深入思考的产物。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市场的不断演变是快递柜项目背后的首要原因。科技的迅速发展和全球市场的快速变化使得企业必须灵活应对。快递柜项目应运而生，旨在通过创新性的解决方案迎合市场的多变需求，赢得竞争中的先机。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竞争的激烈程度也是快递柜项目背景中不可忽视的一环。企业需要在激烈竞争中脱颖而出，为此，快递柜项目致力于打破常规，提供独特的价值主张，以吸引客户并确保市场份额的增长。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技术的迅速发展为企业带来了机遇与挑战。作为快递柜项目启动的背景之一，对新兴技术的应用将有助于提升企业的技术水平，使其在不断演进的商业环境中保持竞争优势。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此外，社会对企业责任的期望也在逐渐升高。快递柜项目充分融入了社会责任的理念，通过可持续经营和社会公益快递柜项目，企图为社会贡献一份力量，在商业成功的同时关注社会价值。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3334"/>
      <w:r>
        <w:rPr>
          <w:rFonts w:ascii="仿宋" w:eastAsia="仿宋" w:hAnsi="仿宋" w:cs="仿宋" w:hint="eastAsia"/>
          <w:sz w:val="28"/>
          <w:lang w:eastAsia="zh-CN"/>
        </w:rPr>
        <w:t>三、快递柜项目土建工程</w:t>
      </w:r>
      <w:bookmarkEnd w:id="12"/>
    </w:p>
    <w:p>
      <w:pPr>
        <w:pStyle w:val="Heading2"/>
        <w:rPr>
          <w:rFonts w:ascii="仿宋" w:eastAsia="仿宋" w:hAnsi="仿宋" w:cs="仿宋" w:hint="eastAsia"/>
          <w:lang w:eastAsia="zh-CN"/>
        </w:rPr>
      </w:pPr>
      <w:bookmarkStart w:id="13" w:name="_Toc327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在快递柜项目的建筑工程设计中，我们将秉承一系列重要的设计原则，以确保快递柜项目建筑在功能、美观、可持续性等方面达到最佳效果。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首要原则是确保建筑的功能性得到最大化的发挥。我们将充分理解快递柜项目的实际需求，合理布局各个功能区域，保证建筑在满足业务需求的同时，提供高效的工作环境。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在建筑设计中，我们将综合考虑建设和运营成本。通过精细的经济效益分析，确保设计方案在高效利用资源的同时，对快递柜项目的长期盈利能力有积极的贡献。</w:t>
      </w:r>
    </w:p>
    <w:p>
      <w:pPr>
        <w:pStyle w:val="Heading2"/>
        <w:ind w:firstLine="560" w:firstLineChars="200"/>
        <w:rPr>
          <w:rFonts w:ascii="仿宋" w:eastAsia="仿宋" w:hAnsi="仿宋" w:cs="仿宋" w:hint="eastAsia"/>
          <w:sz w:val="28"/>
          <w:lang w:eastAsia="zh-CN"/>
        </w:rPr>
      </w:pPr>
      <w:bookmarkStart w:id="14" w:name="_Toc2627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柜项目的土建工程设计中，我们将精准设定设计年限，结合快递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快递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49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快递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快递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快递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0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本期工程快递柜项目预计总建筑面积XXX平方米，其中：计容建筑面积XXX平方米，计划建筑工程投资XX万元，占快递柜项目总投资的XX%。</w:t>
      </w:r>
    </w:p>
    <w:p>
      <w:pPr>
        <w:pStyle w:val="Heading1"/>
        <w:ind w:firstLine="560" w:firstLineChars="200"/>
        <w:rPr>
          <w:rFonts w:ascii="仿宋" w:eastAsia="仿宋" w:hAnsi="仿宋" w:cs="仿宋" w:hint="eastAsia"/>
          <w:sz w:val="28"/>
          <w:lang w:eastAsia="zh-CN"/>
        </w:rPr>
      </w:pPr>
      <w:bookmarkStart w:id="17" w:name="_Toc807"/>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418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快递柜项目的主要产品是XXXX，预计年产值为XXX万元。这一产品在市场中占据着重要的地位，其广泛的应用范围使得该快递柜项目的市场前景非常广阔。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快递柜项目的xxx产品作为重要的原材料之一，将在多个领域发挥关键作用。其在建筑、交通、能源等方面的广泛应用将为整个产业链提供强大的支持，形成产业协同效应。快递柜项目的年产值XXX万XXX万XXX万万元不仅反映了其在市场上的巨大潜力，更预示着它对国民经济的积极贡献。这种关联度高、涉及面广的产业关系，使得该快递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4532"/>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https://d.book118.com/878002032033006030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772D22"/>
    <w:rsid w:val="7C772D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0203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2024-01-20T14:56:00Z</dcterms:created>
  <dcterms:modified xsi:type="dcterms:W3CDTF">2024-01-20T14:56:20Z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EFF4026DDC164A329F9BFCC2905E85AD_11</vt:lpwstr>
  </property>
  <property fmtid="{D5CDD505-2E9C-101B-9397-08002B2CF9AE}" pid="3" name="KSOProductBuildVer">
    <vt:lpwstr>2052-12.1.0.16120</vt:lpwstr>
  </property>
</Properties>
</file>