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rPr>
          <w:rFonts w:ascii="Times New Roman"/>
          <w:b w:val="0"/>
          <w:sz w:val="20"/>
        </w:rPr>
      </w:pPr>
    </w:p>
    <w:p>
      <w:pPr>
        <w:pStyle w:val="BodyText"/>
        <w:spacing w:before="4"/>
        <w:rPr>
          <w:rFonts w:ascii="Times New Roman"/>
          <w:b w:val="0"/>
          <w:sz w:val="21"/>
        </w:rPr>
      </w:pPr>
    </w:p>
    <w:p>
      <w:pPr>
        <w:pStyle w:val="BodyText"/>
        <w:spacing w:before="16" w:line="292" w:lineRule="auto"/>
        <w:ind w:left="6805" w:right="3236"/>
      </w:pPr>
      <w:r>
        <w:drawing>
          <wp:anchor distT="0" distB="0" distL="0" distR="0" simplePos="0" relativeHeight="251658240" behindDoc="1" locked="0" layoutInCell="1" allowOverlap="1">
            <wp:simplePos x="0" y="0"/>
            <wp:positionH relativeFrom="page">
              <wp:posOffset>0</wp:posOffset>
            </wp:positionH>
            <wp:positionV relativeFrom="paragraph">
              <wp:posOffset>-110109</wp:posOffset>
            </wp:positionV>
            <wp:extent cx="11340845" cy="9715246"/>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9715246"/>
                    </a:xfrm>
                    <a:prstGeom prst="rect">
                      <a:avLst/>
                    </a:prstGeom>
                  </pic:spPr>
                </pic:pic>
              </a:graphicData>
            </a:graphic>
          </wp:anchor>
        </w:drawing>
      </w:r>
      <w:r>
        <w:rPr>
          <w:w w:val="95"/>
        </w:rPr>
        <w:t>施工现场临时设施计划及项目</w:t>
      </w:r>
      <w:r>
        <w:t>管理</w:t>
      </w:r>
    </w:p>
    <w:p>
      <w:pPr>
        <w:spacing w:after="0" w:line="292" w:lineRule="auto"/>
        <w:sectPr>
          <w:type w:val="continuous"/>
          <w:pgSz w:w="17860" w:h="25260"/>
          <w:pgMar w:top="2420" w:right="0" w:bottom="280" w:left="0" w:header="708" w:footer="708"/>
          <w:cols w:space="708"/>
        </w:sectPr>
      </w:pPr>
    </w:p>
    <w:p>
      <w:pPr>
        <w:pStyle w:val="BodyText"/>
        <w:spacing w:line="759" w:lineRule="exact"/>
        <w:ind w:left="4201"/>
      </w:pPr>
      <w:r>
        <w:t>施工现场临时设施计划及项目管理</w:t>
      </w:r>
    </w:p>
    <w:p>
      <w:pPr>
        <w:pStyle w:val="BodyText"/>
        <w:spacing w:before="167" w:line="292" w:lineRule="auto"/>
        <w:ind w:left="2700" w:right="2700" w:firstLine="1205"/>
      </w:pPr>
      <w:r>
        <w:drawing>
          <wp:anchor distT="0" distB="0" distL="0" distR="0" simplePos="0" relativeHeight="251659264" behindDoc="1" locked="0" layoutInCell="1" allowOverlap="1">
            <wp:simplePos x="0" y="0"/>
            <wp:positionH relativeFrom="page">
              <wp:posOffset>0</wp:posOffset>
            </wp:positionH>
            <wp:positionV relativeFrom="paragraph">
              <wp:posOffset>1386078</wp:posOffset>
            </wp:positionV>
            <wp:extent cx="11340845" cy="9702546"/>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spacing w:val="-12"/>
          <w:w w:val="95"/>
        </w:rPr>
        <w:t>根据现场施工情况及设备分布特点，将积极</w:t>
      </w:r>
      <w:r>
        <w:rPr>
          <w:spacing w:val="-11"/>
          <w:w w:val="95"/>
        </w:rPr>
        <w:t xml:space="preserve">同总包沟通协商解决施工现场临时库房，以解决 </w:t>
      </w:r>
      <w:r>
        <w:rPr>
          <w:spacing w:val="-13"/>
          <w:w w:val="95"/>
        </w:rPr>
        <w:t xml:space="preserve">设备开箱后的零部件存放问题。拟在项目所在区 </w:t>
      </w:r>
      <w:r>
        <w:rPr>
          <w:spacing w:val="-13"/>
        </w:rPr>
        <w:t>域建筑物内近我司设备安装位置附近设立若干</w:t>
      </w:r>
      <w:r>
        <w:rPr>
          <w:spacing w:val="-17"/>
          <w:w w:val="95"/>
        </w:rPr>
        <w:t xml:space="preserve">临时库房，在临时库房内，我司将严格进行安全 </w:t>
      </w:r>
      <w:r>
        <w:rPr>
          <w:spacing w:val="-16"/>
          <w:w w:val="95"/>
        </w:rPr>
        <w:t xml:space="preserve">防护，对物料堆放、清点及出入库都将建立严格 </w:t>
      </w:r>
      <w:r>
        <w:rPr>
          <w:spacing w:val="-16"/>
        </w:rPr>
        <w:t>的管理制度。</w:t>
      </w:r>
    </w:p>
    <w:p>
      <w:pPr>
        <w:pStyle w:val="BodyText"/>
        <w:spacing w:before="1"/>
        <w:rPr>
          <w:sz w:val="72"/>
        </w:rPr>
      </w:pPr>
    </w:p>
    <w:p>
      <w:pPr>
        <w:pStyle w:val="ListParagraph"/>
        <w:numPr>
          <w:ilvl w:val="0"/>
          <w:numId w:val="15"/>
        </w:numPr>
        <w:tabs>
          <w:tab w:val="left" w:pos="4512"/>
        </w:tabs>
        <w:spacing w:before="0" w:after="0" w:line="240" w:lineRule="auto"/>
        <w:ind w:left="4511" w:right="0" w:hanging="606"/>
        <w:jc w:val="left"/>
        <w:rPr>
          <w:b/>
          <w:sz w:val="60"/>
        </w:rPr>
      </w:pPr>
      <w:r>
        <w:rPr>
          <w:b/>
          <w:sz w:val="60"/>
        </w:rPr>
        <w:t>现场临时设施准备</w:t>
      </w:r>
    </w:p>
    <w:p>
      <w:pPr>
        <w:pStyle w:val="ListParagraph"/>
        <w:numPr>
          <w:ilvl w:val="1"/>
          <w:numId w:val="15"/>
        </w:numPr>
        <w:tabs>
          <w:tab w:val="left" w:pos="4814"/>
          <w:tab w:val="left" w:pos="10891"/>
        </w:tabs>
        <w:spacing w:before="167" w:after="0" w:line="240" w:lineRule="auto"/>
        <w:ind w:left="4813" w:right="0" w:hanging="908"/>
        <w:jc w:val="left"/>
        <w:rPr>
          <w:b/>
          <w:sz w:val="60"/>
        </w:rPr>
      </w:pPr>
      <w:r>
        <w:rPr>
          <w:b/>
          <w:sz w:val="60"/>
        </w:rPr>
        <w:t>办公用房</w:t>
        <w:tab/>
        <w:t>总包协调</w:t>
      </w:r>
    </w:p>
    <w:p>
      <w:pPr>
        <w:pStyle w:val="ListParagraph"/>
        <w:numPr>
          <w:ilvl w:val="1"/>
          <w:numId w:val="15"/>
        </w:numPr>
        <w:tabs>
          <w:tab w:val="left" w:pos="4814"/>
          <w:tab w:val="left" w:pos="11521"/>
        </w:tabs>
        <w:spacing w:before="168" w:after="0" w:line="240" w:lineRule="auto"/>
        <w:ind w:left="4813" w:right="0" w:hanging="908"/>
        <w:jc w:val="left"/>
        <w:rPr>
          <w:b/>
          <w:sz w:val="60"/>
        </w:rPr>
      </w:pPr>
      <w:r>
        <w:rPr>
          <w:b/>
          <w:sz w:val="60"/>
        </w:rPr>
        <w:t>材料库房及场地</w:t>
        <w:tab/>
        <w:t>总包协调</w:t>
      </w:r>
    </w:p>
    <w:p>
      <w:pPr>
        <w:pStyle w:val="ListParagraph"/>
        <w:numPr>
          <w:ilvl w:val="1"/>
          <w:numId w:val="15"/>
        </w:numPr>
        <w:tabs>
          <w:tab w:val="left" w:pos="4814"/>
          <w:tab w:val="left" w:pos="10891"/>
        </w:tabs>
        <w:spacing w:before="167" w:after="0" w:line="240" w:lineRule="auto"/>
        <w:ind w:left="4813" w:right="0" w:hanging="908"/>
        <w:jc w:val="left"/>
        <w:rPr>
          <w:b/>
          <w:sz w:val="60"/>
        </w:rPr>
      </w:pPr>
      <w:r>
        <w:rPr>
          <w:b/>
          <w:sz w:val="60"/>
        </w:rPr>
        <w:t>现场用电</w:t>
        <w:tab/>
        <w:t>总包协调</w:t>
      </w:r>
    </w:p>
    <w:p>
      <w:pPr>
        <w:pStyle w:val="ListParagraph"/>
        <w:numPr>
          <w:ilvl w:val="1"/>
          <w:numId w:val="15"/>
        </w:numPr>
        <w:tabs>
          <w:tab w:val="left" w:pos="4821"/>
        </w:tabs>
        <w:spacing w:before="168" w:after="0" w:line="292" w:lineRule="auto"/>
        <w:ind w:left="2700" w:right="2531" w:firstLine="1205"/>
        <w:jc w:val="left"/>
        <w:rPr>
          <w:b/>
          <w:sz w:val="60"/>
        </w:rPr>
      </w:pPr>
      <w:r>
        <w:rPr>
          <w:b/>
          <w:sz w:val="60"/>
        </w:rPr>
        <w:t>施工中，氧气、乙炔、油漆等易燃、易</w:t>
      </w:r>
      <w:r>
        <w:rPr>
          <w:b/>
          <w:spacing w:val="-14"/>
          <w:sz w:val="60"/>
        </w:rPr>
        <w:t>爆物要有专人负责、专人看管。施工中使用电气</w:t>
      </w:r>
      <w:r>
        <w:rPr>
          <w:b/>
          <w:spacing w:val="-15"/>
          <w:sz w:val="60"/>
        </w:rPr>
        <w:t xml:space="preserve">焊、喷灯前要申请办理动火证，操作人员要持证上岗，并且要有专人安全看护做好相应防护工 </w:t>
      </w:r>
      <w:r>
        <w:rPr>
          <w:b/>
          <w:spacing w:val="-16"/>
          <w:w w:val="95"/>
          <w:sz w:val="60"/>
        </w:rPr>
        <w:t>作，施工完毕后必须检查清理现场，消除隐患。</w:t>
      </w:r>
    </w:p>
    <w:p>
      <w:pPr>
        <w:pStyle w:val="BodyText"/>
        <w:spacing w:before="5"/>
        <w:rPr>
          <w:sz w:val="72"/>
        </w:rPr>
      </w:pPr>
    </w:p>
    <w:p>
      <w:pPr>
        <w:pStyle w:val="ListParagraph"/>
        <w:numPr>
          <w:ilvl w:val="0"/>
          <w:numId w:val="15"/>
        </w:numPr>
        <w:tabs>
          <w:tab w:val="left" w:pos="4512"/>
        </w:tabs>
        <w:spacing w:before="0" w:after="0" w:line="240" w:lineRule="auto"/>
        <w:ind w:left="4511" w:right="0" w:hanging="606"/>
        <w:jc w:val="left"/>
        <w:rPr>
          <w:b/>
          <w:sz w:val="60"/>
        </w:rPr>
      </w:pPr>
      <w:r>
        <w:rPr>
          <w:b/>
          <w:sz w:val="60"/>
        </w:rPr>
        <w:t>货物进场与验收</w:t>
      </w:r>
    </w:p>
    <w:p>
      <w:pPr>
        <w:pStyle w:val="BodyText"/>
        <w:spacing w:before="167" w:line="292" w:lineRule="auto"/>
        <w:ind w:left="2700" w:right="2771" w:firstLine="1205"/>
      </w:pPr>
      <w:r>
        <w:t>货物进场前必须再次落实进场路线是否畅通，以及不同货物的存放地点， 按合同要求落</w:t>
      </w:r>
    </w:p>
    <w:p>
      <w:pPr>
        <w:spacing w:after="0" w:line="292" w:lineRule="auto"/>
        <w:sectPr>
          <w:pgSz w:w="17860" w:h="25260"/>
          <w:pgMar w:top="1720" w:right="0" w:bottom="280" w:left="0" w:header="708" w:footer="708"/>
          <w:pgNumType w:start="2"/>
          <w:cols w:space="708"/>
        </w:sectPr>
      </w:pPr>
    </w:p>
    <w:p>
      <w:pPr>
        <w:pStyle w:val="BodyText"/>
        <w:spacing w:line="759" w:lineRule="exact"/>
        <w:ind w:left="2700"/>
      </w:pPr>
      <w:r>
        <w:t>实相关人员参与货物验收以及验收之后的程序。</w:t>
      </w:r>
    </w:p>
    <w:p>
      <w:pPr>
        <w:pStyle w:val="BodyText"/>
        <w:spacing w:before="167" w:line="292" w:lineRule="auto"/>
        <w:ind w:left="2700" w:right="2531" w:firstLine="1205"/>
      </w:pPr>
      <w:r>
        <w:drawing>
          <wp:anchor distT="0" distB="0" distL="0" distR="0" simplePos="0" relativeHeight="251660288" behindDoc="1" locked="0" layoutInCell="1" allowOverlap="1">
            <wp:simplePos x="0" y="0"/>
            <wp:positionH relativeFrom="page">
              <wp:posOffset>0</wp:posOffset>
            </wp:positionH>
            <wp:positionV relativeFrom="paragraph">
              <wp:posOffset>1386078</wp:posOffset>
            </wp:positionV>
            <wp:extent cx="11340845" cy="9702546"/>
            <wp:effectExtent l="0" t="0" r="0" b="0"/>
            <wp:wrapNone/>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t>货物到位后，根据发运单检查箱号是否正确，若包装有损坏的,要马上检查损坏程度，必</w:t>
      </w:r>
      <w:r>
        <w:rPr>
          <w:spacing w:val="-13"/>
        </w:rPr>
        <w:t>要时开箱验货并拍照留存。开箱时，业主及监理</w:t>
      </w:r>
      <w:r>
        <w:rPr>
          <w:spacing w:val="-18"/>
        </w:rPr>
        <w:t>方需在场共同检验。开箱后，根据装箱清单检查</w:t>
      </w:r>
      <w:r>
        <w:rPr>
          <w:spacing w:val="-18"/>
          <w:w w:val="95"/>
        </w:rPr>
        <w:t xml:space="preserve">物品规格和数量是否相符，并且记录检查情况， </w:t>
      </w:r>
      <w:r>
        <w:rPr>
          <w:spacing w:val="-15"/>
        </w:rPr>
        <w:t>以备查考。若有损坏或不符的，马上标识并反馈</w:t>
      </w:r>
      <w:r>
        <w:rPr>
          <w:spacing w:val="-17"/>
        </w:rPr>
        <w:t>相关部门，提供详细的证据。开箱时收到的随机</w:t>
      </w:r>
      <w:r>
        <w:rPr>
          <w:spacing w:val="-16"/>
        </w:rPr>
        <w:t>文件、资料或产地证明要列入开箱清单并由项目</w:t>
      </w:r>
      <w:r>
        <w:rPr>
          <w:spacing w:val="-13"/>
        </w:rPr>
        <w:t>组归档，以备查询和</w:t>
      </w:r>
      <w:r>
        <w:t>/或移交用户。</w:t>
      </w:r>
    </w:p>
    <w:p>
      <w:pPr>
        <w:pStyle w:val="BodyText"/>
        <w:spacing w:before="10"/>
        <w:rPr>
          <w:sz w:val="71"/>
        </w:rPr>
      </w:pPr>
    </w:p>
    <w:p>
      <w:pPr>
        <w:pStyle w:val="ListParagraph"/>
        <w:numPr>
          <w:ilvl w:val="0"/>
          <w:numId w:val="15"/>
        </w:numPr>
        <w:tabs>
          <w:tab w:val="left" w:pos="4512"/>
        </w:tabs>
        <w:spacing w:before="0" w:after="0" w:line="240" w:lineRule="auto"/>
        <w:ind w:left="4511" w:right="0" w:hanging="606"/>
        <w:jc w:val="left"/>
        <w:rPr>
          <w:b/>
          <w:sz w:val="60"/>
        </w:rPr>
      </w:pPr>
      <w:r>
        <w:rPr>
          <w:b/>
          <w:sz w:val="60"/>
        </w:rPr>
        <w:t>现场物料及仓库管理</w:t>
      </w:r>
    </w:p>
    <w:p>
      <w:pPr>
        <w:pStyle w:val="ListParagraph"/>
        <w:numPr>
          <w:ilvl w:val="1"/>
          <w:numId w:val="15"/>
        </w:numPr>
        <w:tabs>
          <w:tab w:val="left" w:pos="5142"/>
        </w:tabs>
        <w:spacing w:before="168" w:after="0" w:line="292" w:lineRule="auto"/>
        <w:ind w:left="2700" w:right="2401" w:firstLine="1205"/>
        <w:jc w:val="left"/>
        <w:rPr>
          <w:b/>
          <w:sz w:val="60"/>
        </w:rPr>
      </w:pPr>
      <w:r>
        <w:rPr>
          <w:b/>
          <w:sz w:val="60"/>
        </w:rPr>
        <w:t xml:space="preserve">现场项目管理人员应根据工程的实际 </w:t>
      </w:r>
      <w:r>
        <w:rPr>
          <w:b/>
          <w:spacing w:val="-26"/>
          <w:w w:val="95"/>
          <w:sz w:val="60"/>
        </w:rPr>
        <w:t xml:space="preserve">需要制定设备进场计划，并提前通知业主，总包、 </w:t>
      </w:r>
      <w:r>
        <w:rPr>
          <w:b/>
          <w:spacing w:val="-15"/>
          <w:sz w:val="60"/>
        </w:rPr>
        <w:t>监理等单位，并为进场物料准备储存的仓库或封闭的可以上锁的室内存放区域。</w:t>
      </w:r>
    </w:p>
    <w:p>
      <w:pPr>
        <w:pStyle w:val="ListParagraph"/>
        <w:numPr>
          <w:ilvl w:val="1"/>
          <w:numId w:val="15"/>
        </w:numPr>
        <w:tabs>
          <w:tab w:val="left" w:pos="5142"/>
        </w:tabs>
        <w:spacing w:before="0" w:after="0" w:line="761" w:lineRule="exact"/>
        <w:ind w:left="5141" w:right="0" w:hanging="1236"/>
        <w:jc w:val="left"/>
        <w:rPr>
          <w:b/>
          <w:sz w:val="60"/>
        </w:rPr>
      </w:pPr>
      <w:r>
        <w:rPr>
          <w:b/>
          <w:sz w:val="60"/>
        </w:rPr>
        <w:t>现场项目管理人员应协调并指挥到场</w:t>
      </w:r>
    </w:p>
    <w:p>
      <w:pPr>
        <w:pStyle w:val="BodyText"/>
        <w:spacing w:before="168" w:line="292" w:lineRule="auto"/>
        <w:ind w:left="2700" w:right="3082"/>
      </w:pPr>
      <w:r>
        <w:rPr>
          <w:w w:val="95"/>
        </w:rPr>
        <w:t>物料的卸车，根据实际情况指定卸车及短驳方</w:t>
      </w:r>
      <w:r>
        <w:t>案，确保物料卸车安全。</w:t>
      </w:r>
    </w:p>
    <w:p>
      <w:pPr>
        <w:pStyle w:val="ListParagraph"/>
        <w:numPr>
          <w:ilvl w:val="1"/>
          <w:numId w:val="15"/>
        </w:numPr>
        <w:tabs>
          <w:tab w:val="left" w:pos="5142"/>
        </w:tabs>
        <w:spacing w:before="0" w:after="0" w:line="292" w:lineRule="auto"/>
        <w:ind w:left="2700" w:right="3098" w:firstLine="1205"/>
        <w:jc w:val="left"/>
        <w:rPr>
          <w:b/>
          <w:sz w:val="60"/>
        </w:rPr>
      </w:pPr>
      <w:r>
        <w:rPr>
          <w:b/>
          <w:spacing w:val="-2"/>
          <w:w w:val="95"/>
          <w:sz w:val="60"/>
        </w:rPr>
        <w:t>现场物料堆放应严格遵守包装上的指</w:t>
      </w:r>
      <w:r>
        <w:rPr>
          <w:b/>
          <w:sz w:val="60"/>
        </w:rPr>
        <w:t>示，严禁易碎物料受压或将物料倒放。</w:t>
      </w:r>
    </w:p>
    <w:p>
      <w:pPr>
        <w:pStyle w:val="ListParagraph"/>
        <w:numPr>
          <w:ilvl w:val="1"/>
          <w:numId w:val="15"/>
        </w:numPr>
        <w:tabs>
          <w:tab w:val="left" w:pos="5117"/>
        </w:tabs>
        <w:spacing w:before="0" w:after="0" w:line="765" w:lineRule="exact"/>
        <w:ind w:left="5116" w:right="0" w:hanging="1211"/>
        <w:jc w:val="left"/>
        <w:rPr>
          <w:b/>
          <w:sz w:val="60"/>
        </w:rPr>
      </w:pPr>
      <w:r>
        <w:rPr>
          <w:b/>
          <w:spacing w:val="-14"/>
          <w:sz w:val="60"/>
        </w:rPr>
        <w:t>当需要将物料层叠堆放时，应确保下层</w:t>
      </w:r>
    </w:p>
    <w:p>
      <w:pPr>
        <w:spacing w:after="0" w:line="765" w:lineRule="exact"/>
        <w:jc w:val="left"/>
        <w:rPr>
          <w:sz w:val="60"/>
        </w:rPr>
        <w:sectPr>
          <w:pgSz w:w="17860" w:h="25260"/>
          <w:pgMar w:top="1720" w:right="0" w:bottom="280" w:left="0" w:header="708" w:footer="708"/>
          <w:pgNumType w:start="3"/>
          <w:cols w:space="708"/>
        </w:sectPr>
      </w:pPr>
    </w:p>
    <w:p>
      <w:pPr>
        <w:pStyle w:val="BodyText"/>
        <w:spacing w:line="759" w:lineRule="exact"/>
        <w:ind w:left="2700"/>
      </w:pPr>
      <w:r>
        <w:t>物料不被压坏。</w:t>
      </w:r>
    </w:p>
    <w:p>
      <w:pPr>
        <w:pStyle w:val="ListParagraph"/>
        <w:numPr>
          <w:ilvl w:val="1"/>
          <w:numId w:val="16"/>
        </w:numPr>
        <w:tabs>
          <w:tab w:val="left" w:pos="5117"/>
        </w:tabs>
        <w:spacing w:before="167" w:after="0" w:line="292" w:lineRule="auto"/>
        <w:ind w:left="2700" w:right="2522" w:firstLine="1205"/>
        <w:jc w:val="both"/>
        <w:rPr>
          <w:b/>
          <w:sz w:val="60"/>
        </w:rPr>
      </w:pPr>
      <w:r>
        <w:drawing>
          <wp:anchor distT="0" distB="0" distL="0" distR="0" simplePos="0" relativeHeight="251661312" behindDoc="1" locked="0" layoutInCell="1" allowOverlap="1">
            <wp:simplePos x="0" y="0"/>
            <wp:positionH relativeFrom="page">
              <wp:posOffset>0</wp:posOffset>
            </wp:positionH>
            <wp:positionV relativeFrom="paragraph">
              <wp:posOffset>1386078</wp:posOffset>
            </wp:positionV>
            <wp:extent cx="11340845" cy="9702546"/>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b/>
          <w:spacing w:val="-1"/>
          <w:w w:val="95"/>
          <w:sz w:val="60"/>
        </w:rPr>
        <w:t xml:space="preserve">当需要将较重的物料放置在楼板上时， </w:t>
      </w:r>
      <w:r>
        <w:rPr>
          <w:b/>
          <w:spacing w:val="-9"/>
          <w:sz w:val="60"/>
        </w:rPr>
        <w:t>应通知有关单位校核楼板的承重是否足够，并在物料包装箱底部铺置枕木或板材以分散压力。</w:t>
      </w:r>
    </w:p>
    <w:p>
      <w:pPr>
        <w:pStyle w:val="ListParagraph"/>
        <w:numPr>
          <w:ilvl w:val="1"/>
          <w:numId w:val="16"/>
        </w:numPr>
        <w:tabs>
          <w:tab w:val="left" w:pos="5142"/>
          <w:tab w:val="left" w:pos="12249"/>
        </w:tabs>
        <w:spacing w:before="0" w:after="0" w:line="292" w:lineRule="auto"/>
        <w:ind w:left="2700" w:right="2697" w:firstLine="1205"/>
        <w:jc w:val="left"/>
        <w:rPr>
          <w:b/>
          <w:sz w:val="60"/>
        </w:rPr>
      </w:pPr>
      <w:r>
        <w:rPr>
          <w:b/>
          <w:sz w:val="60"/>
        </w:rPr>
        <w:t>当卸车时发现物料包装有破损时应立即拍照或取证</w:t>
      </w:r>
      <w:r>
        <w:rPr>
          <w:b/>
          <w:spacing w:val="-88"/>
          <w:sz w:val="60"/>
        </w:rPr>
        <w:t>，</w:t>
      </w:r>
      <w:r>
        <w:rPr>
          <w:b/>
          <w:sz w:val="60"/>
        </w:rPr>
        <w:t>并尽快通知有关部</w:t>
        <w:tab/>
        <w:t>门</w:t>
      </w:r>
      <w:r>
        <w:rPr>
          <w:b/>
          <w:spacing w:val="-94"/>
          <w:sz w:val="60"/>
        </w:rPr>
        <w:t>，</w:t>
      </w:r>
      <w:r>
        <w:rPr>
          <w:b/>
          <w:sz w:val="60"/>
        </w:rPr>
        <w:t>以便</w:t>
      </w:r>
      <w:r>
        <w:rPr>
          <w:b/>
          <w:spacing w:val="-19"/>
          <w:sz w:val="60"/>
        </w:rPr>
        <w:t>索</w:t>
      </w:r>
      <w:r>
        <w:rPr>
          <w:b/>
          <w:sz w:val="60"/>
        </w:rPr>
        <w:t>赔或投诉。</w:t>
      </w:r>
    </w:p>
    <w:p>
      <w:pPr>
        <w:pStyle w:val="ListParagraph"/>
        <w:numPr>
          <w:ilvl w:val="1"/>
          <w:numId w:val="16"/>
        </w:numPr>
        <w:tabs>
          <w:tab w:val="left" w:pos="5117"/>
        </w:tabs>
        <w:spacing w:before="0" w:after="0" w:line="292" w:lineRule="auto"/>
        <w:ind w:left="2700" w:right="2522" w:firstLine="1205"/>
        <w:jc w:val="left"/>
        <w:rPr>
          <w:b/>
          <w:sz w:val="60"/>
        </w:rPr>
      </w:pPr>
      <w:r>
        <w:rPr>
          <w:b/>
          <w:spacing w:val="-1"/>
          <w:w w:val="95"/>
          <w:sz w:val="60"/>
        </w:rPr>
        <w:t xml:space="preserve">现场导轨的存放应严格遵守有关规定， </w:t>
      </w:r>
      <w:r>
        <w:rPr>
          <w:b/>
          <w:sz w:val="60"/>
        </w:rPr>
        <w:t>特别是导轨上不得放置其它物料。</w:t>
      </w:r>
    </w:p>
    <w:p>
      <w:pPr>
        <w:pStyle w:val="ListParagraph"/>
        <w:numPr>
          <w:ilvl w:val="1"/>
          <w:numId w:val="16"/>
        </w:numPr>
        <w:tabs>
          <w:tab w:val="left" w:pos="5142"/>
        </w:tabs>
        <w:spacing w:before="0" w:after="0" w:line="292" w:lineRule="auto"/>
        <w:ind w:left="2700" w:right="2703" w:firstLine="1205"/>
        <w:jc w:val="left"/>
        <w:rPr>
          <w:b/>
          <w:sz w:val="60"/>
        </w:rPr>
      </w:pPr>
      <w:r>
        <w:rPr>
          <w:b/>
          <w:sz w:val="60"/>
        </w:rPr>
        <w:t>现场仓库的物料应摆放整齐，标识明</w:t>
      </w:r>
      <w:r>
        <w:rPr>
          <w:b/>
          <w:spacing w:val="-16"/>
          <w:w w:val="95"/>
          <w:sz w:val="60"/>
        </w:rPr>
        <w:t xml:space="preserve">显，同一台梯的物料应摆放一起，不得将所有物 </w:t>
      </w:r>
      <w:r>
        <w:rPr>
          <w:b/>
          <w:spacing w:val="-15"/>
          <w:w w:val="95"/>
          <w:sz w:val="60"/>
        </w:rPr>
        <w:t xml:space="preserve">料混合摆放，物料摆放的顺序应符合安装工序的 </w:t>
      </w:r>
      <w:r>
        <w:rPr>
          <w:b/>
          <w:spacing w:val="-15"/>
          <w:sz w:val="60"/>
        </w:rPr>
        <w:t>要求。</w:t>
      </w:r>
    </w:p>
    <w:p>
      <w:pPr>
        <w:pStyle w:val="ListParagraph"/>
        <w:numPr>
          <w:ilvl w:val="1"/>
          <w:numId w:val="16"/>
        </w:numPr>
        <w:tabs>
          <w:tab w:val="left" w:pos="5142"/>
        </w:tabs>
        <w:spacing w:before="0" w:after="0" w:line="762" w:lineRule="exact"/>
        <w:ind w:left="5141" w:right="0" w:hanging="1236"/>
        <w:jc w:val="left"/>
        <w:rPr>
          <w:b/>
          <w:sz w:val="60"/>
        </w:rPr>
      </w:pPr>
      <w:r>
        <w:rPr>
          <w:b/>
          <w:sz w:val="60"/>
        </w:rPr>
        <w:t>进入仓库和临时存放物料的区域或机</w:t>
      </w:r>
    </w:p>
    <w:p>
      <w:pPr>
        <w:pStyle w:val="BodyText"/>
        <w:spacing w:before="153"/>
        <w:ind w:left="2700"/>
      </w:pPr>
      <w:r>
        <w:t>房严禁动用明火，包括吸烟。</w:t>
      </w:r>
    </w:p>
    <w:p>
      <w:pPr>
        <w:pStyle w:val="ListParagraph"/>
        <w:numPr>
          <w:ilvl w:val="1"/>
          <w:numId w:val="16"/>
        </w:numPr>
        <w:tabs>
          <w:tab w:val="left" w:pos="5426"/>
        </w:tabs>
        <w:spacing w:before="167" w:after="0" w:line="292" w:lineRule="auto"/>
        <w:ind w:left="2700" w:right="2703" w:firstLine="1205"/>
        <w:jc w:val="both"/>
        <w:rPr>
          <w:b/>
          <w:sz w:val="60"/>
        </w:rPr>
      </w:pPr>
      <w:r>
        <w:rPr>
          <w:b/>
          <w:sz w:val="60"/>
        </w:rPr>
        <w:t>如确实需要在仓库周围动用明火，必</w:t>
      </w:r>
      <w:r>
        <w:rPr>
          <w:b/>
          <w:spacing w:val="-12"/>
          <w:w w:val="95"/>
          <w:sz w:val="60"/>
        </w:rPr>
        <w:t xml:space="preserve">须设置灭火设备并向有关单位申报，办理动火证 </w:t>
      </w:r>
      <w:r>
        <w:rPr>
          <w:b/>
          <w:sz w:val="60"/>
        </w:rPr>
        <w:t>后方可施工。</w:t>
      </w:r>
    </w:p>
    <w:p>
      <w:pPr>
        <w:pStyle w:val="ListParagraph"/>
        <w:numPr>
          <w:ilvl w:val="1"/>
          <w:numId w:val="16"/>
        </w:numPr>
        <w:tabs>
          <w:tab w:val="left" w:pos="5426"/>
        </w:tabs>
        <w:spacing w:before="0" w:after="0" w:line="292" w:lineRule="auto"/>
        <w:ind w:left="2700" w:right="2401" w:firstLine="1205"/>
        <w:jc w:val="left"/>
        <w:rPr>
          <w:b/>
          <w:sz w:val="60"/>
        </w:rPr>
      </w:pPr>
      <w:r>
        <w:rPr>
          <w:b/>
          <w:sz w:val="60"/>
        </w:rPr>
        <w:t>现场仓库、机房、周围楼面，以及已</w:t>
      </w:r>
      <w:r>
        <w:rPr>
          <w:b/>
          <w:spacing w:val="-26"/>
          <w:w w:val="95"/>
          <w:sz w:val="60"/>
        </w:rPr>
        <w:t xml:space="preserve">放入的设备及包装箱，必须妥善保管，不得损坏、 </w:t>
      </w:r>
      <w:r>
        <w:rPr>
          <w:b/>
          <w:sz w:val="60"/>
        </w:rPr>
        <w:t>污染、受潮，发现问题及时处理。</w:t>
      </w:r>
    </w:p>
    <w:p>
      <w:pPr>
        <w:pStyle w:val="ListParagraph"/>
        <w:numPr>
          <w:ilvl w:val="1"/>
          <w:numId w:val="16"/>
        </w:numPr>
        <w:tabs>
          <w:tab w:val="left" w:pos="5426"/>
        </w:tabs>
        <w:spacing w:before="0" w:after="0" w:line="763" w:lineRule="exact"/>
        <w:ind w:left="5425" w:right="0" w:hanging="1520"/>
        <w:jc w:val="left"/>
        <w:rPr>
          <w:b/>
          <w:sz w:val="60"/>
        </w:rPr>
      </w:pPr>
      <w:r>
        <w:rPr>
          <w:b/>
          <w:sz w:val="60"/>
        </w:rPr>
        <w:t>仓库、机房保持清洁，地面不得有烟</w:t>
      </w:r>
    </w:p>
    <w:p>
      <w:pPr>
        <w:spacing w:after="0" w:line="763" w:lineRule="exact"/>
        <w:jc w:val="left"/>
        <w:rPr>
          <w:sz w:val="60"/>
        </w:rPr>
        <w:sectPr>
          <w:pgSz w:w="17860" w:h="25260"/>
          <w:pgMar w:top="1720" w:right="0" w:bottom="280" w:left="0" w:header="708" w:footer="708"/>
          <w:pgNumType w:start="4"/>
          <w:cols w:space="708"/>
        </w:sectPr>
      </w:pPr>
    </w:p>
    <w:p>
      <w:pPr>
        <w:pStyle w:val="BodyText"/>
        <w:spacing w:line="759" w:lineRule="exact"/>
        <w:ind w:left="2700"/>
      </w:pPr>
      <w:r>
        <w:t>蒂，做好防火，防水等安全措施。木箱及设备堆</w:t>
      </w:r>
    </w:p>
    <w:p>
      <w:pPr>
        <w:pStyle w:val="BodyText"/>
        <w:spacing w:before="167"/>
        <w:ind w:left="2700"/>
      </w:pPr>
      <w:r>
        <w:t>放整齐，并保持仓库、机房安全通道畅通。</w:t>
      </w:r>
    </w:p>
    <w:p>
      <w:pPr>
        <w:pStyle w:val="ListParagraph"/>
        <w:numPr>
          <w:ilvl w:val="1"/>
          <w:numId w:val="17"/>
        </w:numPr>
        <w:tabs>
          <w:tab w:val="left" w:pos="5426"/>
        </w:tabs>
        <w:spacing w:before="167" w:after="0" w:line="292" w:lineRule="auto"/>
        <w:ind w:left="2700" w:right="2699" w:firstLine="1205"/>
        <w:jc w:val="both"/>
        <w:rPr>
          <w:b/>
          <w:sz w:val="60"/>
        </w:rPr>
      </w:pPr>
      <w:r>
        <w:drawing>
          <wp:anchor distT="0" distB="0" distL="0" distR="0" simplePos="0" relativeHeight="251662336" behindDoc="1" locked="0" layoutInCell="1" allowOverlap="1">
            <wp:simplePos x="0" y="0"/>
            <wp:positionH relativeFrom="page">
              <wp:posOffset>0</wp:posOffset>
            </wp:positionH>
            <wp:positionV relativeFrom="paragraph">
              <wp:posOffset>791717</wp:posOffset>
            </wp:positionV>
            <wp:extent cx="11340845" cy="9702546"/>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b/>
          <w:sz w:val="60"/>
        </w:rPr>
        <w:t>仓库和临时堆放物料的机房应设置灭</w:t>
      </w:r>
      <w:r>
        <w:rPr>
          <w:b/>
          <w:spacing w:val="-12"/>
          <w:w w:val="95"/>
          <w:sz w:val="60"/>
        </w:rPr>
        <w:t>火器，根据库房的实际面积配置，</w:t>
      </w:r>
      <w:r>
        <w:rPr>
          <w:b/>
          <w:spacing w:val="-26"/>
          <w:w w:val="95"/>
          <w:sz w:val="60"/>
        </w:rPr>
        <w:t>50</w:t>
      </w:r>
      <w:r>
        <w:rPr>
          <w:b/>
          <w:spacing w:val="-4"/>
          <w:w w:val="95"/>
          <w:sz w:val="60"/>
        </w:rPr>
        <w:t xml:space="preserve">平方米需要 </w:t>
      </w:r>
      <w:r>
        <w:rPr>
          <w:b/>
          <w:spacing w:val="7"/>
          <w:sz w:val="60"/>
        </w:rPr>
        <w:t>配置</w:t>
      </w:r>
      <w:r>
        <w:rPr>
          <w:b/>
          <w:spacing w:val="4"/>
          <w:sz w:val="60"/>
        </w:rPr>
        <w:t>2.5</w:t>
      </w:r>
      <w:r>
        <w:rPr>
          <w:b/>
          <w:sz w:val="60"/>
        </w:rPr>
        <w:t>公斤的干粉灭火器一个并妥为保管，放置于库房门口附近指定位置，不得任意动用。</w:t>
      </w:r>
    </w:p>
    <w:p>
      <w:pPr>
        <w:pStyle w:val="ListParagraph"/>
        <w:numPr>
          <w:ilvl w:val="1"/>
          <w:numId w:val="17"/>
        </w:numPr>
        <w:tabs>
          <w:tab w:val="left" w:pos="5426"/>
        </w:tabs>
        <w:spacing w:before="0" w:after="0" w:line="762" w:lineRule="exact"/>
        <w:ind w:left="5425" w:right="0" w:hanging="1520"/>
        <w:jc w:val="both"/>
        <w:rPr>
          <w:b/>
          <w:sz w:val="60"/>
        </w:rPr>
      </w:pPr>
      <w:r>
        <w:rPr>
          <w:b/>
          <w:sz w:val="60"/>
        </w:rPr>
        <w:t>仓库和临时堆放物料的机房钥匙应妥</w:t>
      </w:r>
    </w:p>
    <w:p>
      <w:pPr>
        <w:pStyle w:val="BodyText"/>
        <w:spacing w:before="167"/>
        <w:ind w:left="2700"/>
      </w:pPr>
      <w:r>
        <w:t>善保管，不得随意借给他人和外单位使用。</w:t>
      </w:r>
    </w:p>
    <w:p>
      <w:pPr>
        <w:pStyle w:val="ListParagraph"/>
        <w:numPr>
          <w:ilvl w:val="1"/>
          <w:numId w:val="17"/>
        </w:numPr>
        <w:tabs>
          <w:tab w:val="left" w:pos="5426"/>
        </w:tabs>
        <w:spacing w:before="168" w:after="0" w:line="292" w:lineRule="auto"/>
        <w:ind w:left="2700" w:right="2410" w:firstLine="1205"/>
        <w:jc w:val="left"/>
        <w:rPr>
          <w:b/>
          <w:sz w:val="60"/>
        </w:rPr>
      </w:pPr>
      <w:r>
        <w:rPr>
          <w:b/>
          <w:sz w:val="60"/>
        </w:rPr>
        <w:t>仓库门窗齐全牢固，不得有人员能够进人的孔洞。各分管仓库、机房人员，每天必须至少巡检二次，查墙板、门板有无撬窃，设备、</w:t>
      </w:r>
      <w:r>
        <w:rPr>
          <w:b/>
          <w:spacing w:val="-28"/>
          <w:w w:val="95"/>
          <w:sz w:val="60"/>
        </w:rPr>
        <w:t xml:space="preserve">木箱有无损坏、盗窃，发现异常情况应作好记录， </w:t>
      </w:r>
      <w:r>
        <w:rPr>
          <w:b/>
          <w:sz w:val="60"/>
        </w:rPr>
        <w:t>并保护好现场及时向工程负责人汇报。</w:t>
      </w:r>
    </w:p>
    <w:p>
      <w:pPr>
        <w:pStyle w:val="ListParagraph"/>
        <w:numPr>
          <w:ilvl w:val="1"/>
          <w:numId w:val="17"/>
        </w:numPr>
        <w:tabs>
          <w:tab w:val="left" w:pos="5466"/>
        </w:tabs>
        <w:spacing w:before="0" w:after="0" w:line="760" w:lineRule="exact"/>
        <w:ind w:left="5465" w:right="0" w:hanging="1560"/>
        <w:jc w:val="left"/>
        <w:rPr>
          <w:b/>
          <w:sz w:val="60"/>
        </w:rPr>
      </w:pPr>
      <w:r>
        <w:rPr>
          <w:b/>
          <w:sz w:val="60"/>
        </w:rPr>
        <w:t>巡检记录应挂在现场并认真按时填</w:t>
      </w:r>
    </w:p>
    <w:p>
      <w:pPr>
        <w:pStyle w:val="BodyText"/>
        <w:spacing w:before="167"/>
        <w:ind w:left="2700"/>
      </w:pPr>
      <w:r>
        <w:t>写，不得提前、缺次，每月一次主动调换新表。</w:t>
      </w:r>
    </w:p>
    <w:p>
      <w:pPr>
        <w:pStyle w:val="ListParagraph"/>
        <w:numPr>
          <w:ilvl w:val="1"/>
          <w:numId w:val="17"/>
        </w:numPr>
        <w:tabs>
          <w:tab w:val="left" w:pos="5426"/>
        </w:tabs>
        <w:spacing w:before="167" w:after="0" w:line="292" w:lineRule="auto"/>
        <w:ind w:left="2700" w:right="2700" w:firstLine="1205"/>
        <w:jc w:val="both"/>
        <w:rPr>
          <w:b/>
          <w:sz w:val="60"/>
        </w:rPr>
      </w:pPr>
      <w:r>
        <w:rPr>
          <w:b/>
          <w:sz w:val="60"/>
        </w:rPr>
        <w:t>如遇现场仓库、机房土建施工和其它</w:t>
      </w:r>
      <w:r>
        <w:rPr>
          <w:b/>
          <w:spacing w:val="-13"/>
          <w:w w:val="95"/>
          <w:sz w:val="60"/>
        </w:rPr>
        <w:t xml:space="preserve">辅助设备安装应积极配合，主动联系，尽可能提 </w:t>
      </w:r>
      <w:r>
        <w:rPr>
          <w:b/>
          <w:sz w:val="60"/>
        </w:rPr>
        <w:t>供方便并监管仓库物料不受影响。</w:t>
      </w:r>
    </w:p>
    <w:p>
      <w:pPr>
        <w:pStyle w:val="ListParagraph"/>
        <w:numPr>
          <w:ilvl w:val="1"/>
          <w:numId w:val="17"/>
        </w:numPr>
        <w:tabs>
          <w:tab w:val="left" w:pos="5419"/>
        </w:tabs>
        <w:spacing w:before="0" w:after="0" w:line="764" w:lineRule="exact"/>
        <w:ind w:left="5418" w:right="0" w:hanging="1513"/>
        <w:jc w:val="both"/>
        <w:rPr>
          <w:b/>
          <w:sz w:val="60"/>
        </w:rPr>
      </w:pPr>
      <w:r>
        <w:rPr>
          <w:b/>
          <w:sz w:val="60"/>
        </w:rPr>
        <w:t>闲杂人员严禁随意进入库房。</w:t>
      </w:r>
    </w:p>
    <w:p>
      <w:pPr>
        <w:pStyle w:val="ListParagraph"/>
        <w:numPr>
          <w:ilvl w:val="1"/>
          <w:numId w:val="17"/>
        </w:numPr>
        <w:tabs>
          <w:tab w:val="left" w:pos="5426"/>
        </w:tabs>
        <w:spacing w:before="167" w:after="0" w:line="292" w:lineRule="auto"/>
        <w:ind w:left="2700" w:right="2812" w:firstLine="1205"/>
        <w:jc w:val="both"/>
        <w:rPr>
          <w:b/>
          <w:sz w:val="60"/>
        </w:rPr>
      </w:pPr>
      <w:r>
        <w:rPr>
          <w:b/>
          <w:spacing w:val="-1"/>
          <w:w w:val="95"/>
          <w:sz w:val="60"/>
        </w:rPr>
        <w:t xml:space="preserve">仓库内各物料在相应的区、位架上， </w:t>
      </w:r>
      <w:r>
        <w:rPr>
          <w:b/>
          <w:sz w:val="60"/>
        </w:rPr>
        <w:t>必须帐、卡、物数量均相符。</w:t>
      </w:r>
    </w:p>
    <w:p>
      <w:pPr>
        <w:pStyle w:val="ListParagraph"/>
        <w:numPr>
          <w:ilvl w:val="1"/>
          <w:numId w:val="17"/>
        </w:numPr>
        <w:tabs>
          <w:tab w:val="left" w:pos="5426"/>
        </w:tabs>
        <w:spacing w:before="0" w:after="0" w:line="765" w:lineRule="exact"/>
        <w:ind w:left="5425" w:right="0" w:hanging="1520"/>
        <w:jc w:val="both"/>
        <w:rPr>
          <w:b/>
          <w:sz w:val="60"/>
        </w:rPr>
      </w:pPr>
      <w:r>
        <w:rPr>
          <w:b/>
          <w:sz w:val="60"/>
        </w:rPr>
        <w:t>现场仓库和临时存放物料的区域应设</w:t>
      </w:r>
    </w:p>
    <w:p>
      <w:pPr>
        <w:spacing w:after="0" w:line="765" w:lineRule="exact"/>
        <w:jc w:val="both"/>
        <w:rPr>
          <w:sz w:val="60"/>
        </w:rPr>
        <w:sectPr>
          <w:pgSz w:w="17860" w:h="25260"/>
          <w:pgMar w:top="1720" w:right="0" w:bottom="280" w:left="0" w:header="708" w:footer="708"/>
          <w:pgNumType w:start="5"/>
          <w:cols w:space="708"/>
        </w:sectPr>
      </w:pPr>
    </w:p>
    <w:p>
      <w:pPr>
        <w:pStyle w:val="BodyText"/>
        <w:spacing w:line="759" w:lineRule="exact"/>
        <w:ind w:left="2700"/>
      </w:pPr>
      <w:r>
        <w:t>置足够的照明。</w:t>
      </w:r>
    </w:p>
    <w:p>
      <w:pPr>
        <w:pStyle w:val="ListParagraph"/>
        <w:numPr>
          <w:ilvl w:val="1"/>
          <w:numId w:val="18"/>
        </w:numPr>
        <w:tabs>
          <w:tab w:val="left" w:pos="5426"/>
        </w:tabs>
        <w:spacing w:before="167" w:after="0" w:line="292" w:lineRule="auto"/>
        <w:ind w:left="2700" w:right="2531" w:firstLine="1205"/>
        <w:jc w:val="left"/>
        <w:rPr>
          <w:b/>
          <w:sz w:val="60"/>
        </w:rPr>
      </w:pPr>
      <w:r>
        <w:rPr>
          <w:b/>
          <w:sz w:val="60"/>
        </w:rPr>
        <w:t>对特殊物资如危险品，电子板，贵重</w:t>
      </w:r>
      <w:r>
        <w:rPr>
          <w:b/>
          <w:spacing w:val="-1"/>
          <w:w w:val="95"/>
          <w:sz w:val="60"/>
        </w:rPr>
        <w:t>物资，易碎品，易盗品等应采取特殊保管措施。</w:t>
      </w:r>
    </w:p>
    <w:p>
      <w:pPr>
        <w:pStyle w:val="ListParagraph"/>
        <w:numPr>
          <w:ilvl w:val="1"/>
          <w:numId w:val="18"/>
        </w:numPr>
        <w:tabs>
          <w:tab w:val="left" w:pos="5426"/>
        </w:tabs>
        <w:spacing w:before="0" w:after="0" w:line="292" w:lineRule="auto"/>
        <w:ind w:left="2700" w:right="2812" w:firstLine="1205"/>
        <w:jc w:val="left"/>
        <w:rPr>
          <w:b/>
          <w:sz w:val="60"/>
        </w:rPr>
      </w:pPr>
      <w:r>
        <w:drawing>
          <wp:anchor distT="0" distB="0" distL="0" distR="0" simplePos="0" relativeHeight="251663360" behindDoc="1" locked="0" layoutInCell="1" allowOverlap="1">
            <wp:simplePos x="0" y="0"/>
            <wp:positionH relativeFrom="page">
              <wp:posOffset>0</wp:posOffset>
            </wp:positionH>
            <wp:positionV relativeFrom="paragraph">
              <wp:posOffset>91313</wp:posOffset>
            </wp:positionV>
            <wp:extent cx="11340845" cy="9702546"/>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b/>
          <w:spacing w:val="-1"/>
          <w:w w:val="95"/>
          <w:sz w:val="60"/>
        </w:rPr>
        <w:t>所有进出仓库的物料均应办理相应的</w:t>
      </w:r>
      <w:r>
        <w:rPr>
          <w:b/>
          <w:sz w:val="60"/>
        </w:rPr>
        <w:t>手续，物料的帐目必须清楚、易查。</w:t>
      </w:r>
    </w:p>
    <w:p>
      <w:pPr>
        <w:pStyle w:val="ListParagraph"/>
        <w:numPr>
          <w:ilvl w:val="1"/>
          <w:numId w:val="18"/>
        </w:numPr>
        <w:tabs>
          <w:tab w:val="left" w:pos="5419"/>
        </w:tabs>
        <w:spacing w:before="0" w:after="0" w:line="765" w:lineRule="exact"/>
        <w:ind w:left="5418" w:right="0" w:hanging="1513"/>
        <w:jc w:val="left"/>
        <w:rPr>
          <w:b/>
          <w:sz w:val="60"/>
        </w:rPr>
      </w:pPr>
      <w:r>
        <w:rPr>
          <w:b/>
          <w:sz w:val="60"/>
        </w:rPr>
        <w:t>库房要保证通道畅通。</w:t>
      </w:r>
    </w:p>
    <w:p>
      <w:pPr>
        <w:pStyle w:val="ListParagraph"/>
        <w:numPr>
          <w:ilvl w:val="1"/>
          <w:numId w:val="18"/>
        </w:numPr>
        <w:tabs>
          <w:tab w:val="left" w:pos="5117"/>
        </w:tabs>
        <w:spacing w:before="164" w:after="0" w:line="292" w:lineRule="auto"/>
        <w:ind w:left="2700" w:right="2706" w:firstLine="1205"/>
        <w:jc w:val="left"/>
        <w:rPr>
          <w:b/>
          <w:sz w:val="60"/>
        </w:rPr>
      </w:pPr>
      <w:r>
        <w:rPr>
          <w:b/>
          <w:spacing w:val="-15"/>
          <w:w w:val="95"/>
          <w:sz w:val="60"/>
        </w:rPr>
        <w:t>如大批量物料领取，应提前一天将领料</w:t>
      </w:r>
      <w:r>
        <w:rPr>
          <w:b/>
          <w:sz w:val="60"/>
        </w:rPr>
        <w:t>单送交仓库保管员，以便及时将备件从货架提出，并按指定的时间到仓库领取，以免等候。</w:t>
      </w:r>
    </w:p>
    <w:p>
      <w:pPr>
        <w:pStyle w:val="BodyText"/>
        <w:spacing w:before="8"/>
        <w:rPr>
          <w:sz w:val="72"/>
        </w:rPr>
      </w:pPr>
    </w:p>
    <w:p>
      <w:pPr>
        <w:pStyle w:val="ListParagraph"/>
        <w:numPr>
          <w:ilvl w:val="0"/>
          <w:numId w:val="14"/>
        </w:numPr>
        <w:tabs>
          <w:tab w:val="left" w:pos="4508"/>
        </w:tabs>
        <w:spacing w:before="0" w:after="0" w:line="240" w:lineRule="auto"/>
        <w:ind w:left="4507" w:right="0" w:hanging="602"/>
        <w:jc w:val="left"/>
        <w:rPr>
          <w:b/>
          <w:sz w:val="60"/>
        </w:rPr>
      </w:pPr>
      <w:r>
        <w:rPr>
          <w:b/>
          <w:sz w:val="60"/>
        </w:rPr>
        <w:t>.工程准备及预检</w:t>
      </w:r>
    </w:p>
    <w:p>
      <w:pPr>
        <w:pStyle w:val="ListParagraph"/>
        <w:numPr>
          <w:ilvl w:val="1"/>
          <w:numId w:val="14"/>
        </w:numPr>
        <w:tabs>
          <w:tab w:val="left" w:pos="4821"/>
        </w:tabs>
        <w:spacing w:before="167" w:after="0" w:line="292" w:lineRule="auto"/>
        <w:ind w:left="2700" w:right="2399" w:firstLine="1205"/>
        <w:jc w:val="left"/>
        <w:rPr>
          <w:b/>
          <w:sz w:val="60"/>
        </w:rPr>
      </w:pPr>
      <w:r>
        <w:rPr>
          <w:b/>
          <w:sz w:val="60"/>
        </w:rPr>
        <w:t>熟悉图纸及资料，其中包括：机房布置</w:t>
      </w:r>
      <w:r>
        <w:rPr>
          <w:b/>
          <w:spacing w:val="-27"/>
          <w:w w:val="95"/>
          <w:sz w:val="60"/>
        </w:rPr>
        <w:t xml:space="preserve">图、机械安装图、电气原理图、电梯安装，土建， </w:t>
      </w:r>
      <w:r>
        <w:rPr>
          <w:b/>
          <w:sz w:val="60"/>
        </w:rPr>
        <w:t>梯井、机房、厅门等有关建筑图纸。</w:t>
      </w:r>
    </w:p>
    <w:p>
      <w:pPr>
        <w:pStyle w:val="ListParagraph"/>
        <w:numPr>
          <w:ilvl w:val="1"/>
          <w:numId w:val="14"/>
        </w:numPr>
        <w:tabs>
          <w:tab w:val="left" w:pos="5138"/>
          <w:tab w:val="left" w:pos="14836"/>
        </w:tabs>
        <w:spacing w:before="0" w:after="0" w:line="292" w:lineRule="auto"/>
        <w:ind w:left="2700" w:right="2531" w:firstLine="1205"/>
        <w:jc w:val="left"/>
        <w:rPr>
          <w:b/>
          <w:sz w:val="60"/>
        </w:rPr>
      </w:pPr>
      <w:r>
        <w:rPr>
          <w:b/>
          <w:sz w:val="60"/>
        </w:rPr>
        <w:t>根据井道布置图绘制井道脚手架图</w:t>
        <w:tab/>
        <w:t>, 井道内脚手架搭设必须符合国家有关规定</w:t>
      </w:r>
      <w:r>
        <w:rPr>
          <w:b/>
          <w:spacing w:val="-169"/>
          <w:sz w:val="60"/>
        </w:rPr>
        <w:t>，</w:t>
      </w:r>
      <w:r>
        <w:rPr>
          <w:b/>
          <w:sz w:val="60"/>
        </w:rPr>
        <w:t xml:space="preserve">搭建单位必须持有政府有关部门颁发的相应资质证 </w:t>
      </w:r>
      <w:r>
        <w:rPr>
          <w:b/>
          <w:w w:val="95"/>
          <w:sz w:val="60"/>
        </w:rPr>
        <w:t>书、安全许可证，搭设人员须有施工操作证。</w:t>
      </w:r>
      <w:r>
        <w:rPr>
          <w:b/>
          <w:spacing w:val="-17"/>
          <w:w w:val="95"/>
          <w:sz w:val="60"/>
        </w:rPr>
        <w:t xml:space="preserve">脚 </w:t>
      </w:r>
      <w:r>
        <w:rPr>
          <w:b/>
          <w:sz w:val="60"/>
        </w:rPr>
        <w:t>手架搭设完毕后</w:t>
      </w:r>
      <w:r>
        <w:rPr>
          <w:b/>
          <w:spacing w:val="-182"/>
          <w:sz w:val="60"/>
        </w:rPr>
        <w:t>，</w:t>
      </w:r>
      <w:r>
        <w:rPr>
          <w:b/>
          <w:sz w:val="60"/>
        </w:rPr>
        <w:t>必须由搭设单位验收通过出具合格检验书并经过现场监理及总承包方验收合格后方可施工。</w:t>
      </w:r>
    </w:p>
    <w:p>
      <w:pPr>
        <w:pStyle w:val="ListParagraph"/>
        <w:numPr>
          <w:ilvl w:val="1"/>
          <w:numId w:val="14"/>
        </w:numPr>
        <w:tabs>
          <w:tab w:val="left" w:pos="5117"/>
        </w:tabs>
        <w:spacing w:before="0" w:after="0" w:line="756" w:lineRule="exact"/>
        <w:ind w:left="5116" w:right="0" w:hanging="1211"/>
        <w:jc w:val="left"/>
        <w:rPr>
          <w:b/>
          <w:sz w:val="60"/>
        </w:rPr>
      </w:pPr>
      <w:r>
        <w:rPr>
          <w:b/>
          <w:spacing w:val="-15"/>
          <w:sz w:val="60"/>
        </w:rPr>
        <w:t>电梯井道与机房，与电梯施工无关的孔</w:t>
      </w:r>
    </w:p>
    <w:p>
      <w:pPr>
        <w:spacing w:after="0" w:line="756" w:lineRule="exact"/>
        <w:jc w:val="left"/>
        <w:rPr>
          <w:sz w:val="60"/>
        </w:rPr>
        <w:sectPr>
          <w:pgSz w:w="17860" w:h="25260"/>
          <w:pgMar w:top="1720" w:right="0" w:bottom="280" w:left="0" w:header="708" w:footer="708"/>
          <w:pgNumType w:start="6"/>
          <w:cols w:space="708"/>
        </w:sectPr>
      </w:pPr>
    </w:p>
    <w:p>
      <w:pPr>
        <w:pStyle w:val="BodyText"/>
        <w:spacing w:line="759" w:lineRule="exact"/>
        <w:ind w:left="2700"/>
      </w:pPr>
      <w:r>
        <w:t>洞，机房门窗要封闭平整。</w:t>
      </w:r>
    </w:p>
    <w:p>
      <w:pPr>
        <w:pStyle w:val="ListParagraph"/>
        <w:numPr>
          <w:ilvl w:val="1"/>
          <w:numId w:val="19"/>
        </w:numPr>
        <w:tabs>
          <w:tab w:val="left" w:pos="4821"/>
        </w:tabs>
        <w:spacing w:before="167" w:after="0" w:line="292" w:lineRule="auto"/>
        <w:ind w:left="2700" w:right="2531" w:firstLine="1205"/>
        <w:jc w:val="both"/>
        <w:rPr>
          <w:b/>
          <w:sz w:val="60"/>
        </w:rPr>
      </w:pPr>
      <w:r>
        <w:drawing>
          <wp:anchor distT="0" distB="0" distL="0" distR="0" simplePos="0" relativeHeight="251664384" behindDoc="1" locked="0" layoutInCell="1" allowOverlap="1">
            <wp:simplePos x="0" y="0"/>
            <wp:positionH relativeFrom="page">
              <wp:posOffset>0</wp:posOffset>
            </wp:positionH>
            <wp:positionV relativeFrom="paragraph">
              <wp:posOffset>1386078</wp:posOffset>
            </wp:positionV>
            <wp:extent cx="11340845" cy="9702546"/>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b/>
          <w:sz w:val="60"/>
        </w:rPr>
        <w:t>按照图纸要求制作样板架，并放线测量</w:t>
      </w:r>
      <w:r>
        <w:rPr>
          <w:b/>
          <w:spacing w:val="-15"/>
          <w:sz w:val="60"/>
        </w:rPr>
        <w:t>井道；同时对机房和预留孔洞的位置、尺寸进行</w:t>
      </w:r>
      <w:r>
        <w:rPr>
          <w:b/>
          <w:spacing w:val="-16"/>
          <w:w w:val="95"/>
          <w:sz w:val="60"/>
        </w:rPr>
        <w:t xml:space="preserve">测量，确认井道顶板承重、底坑防水、承重、深 </w:t>
      </w:r>
      <w:r>
        <w:rPr>
          <w:b/>
          <w:spacing w:val="-1"/>
          <w:w w:val="95"/>
          <w:sz w:val="60"/>
        </w:rPr>
        <w:t xml:space="preserve">度以及厅门口、按钮、指示灯到站钟、消防开关 </w:t>
      </w:r>
      <w:r>
        <w:rPr>
          <w:b/>
          <w:sz w:val="60"/>
        </w:rPr>
        <w:t>等各相关留孔是否符合图纸设计要求。</w:t>
      </w:r>
    </w:p>
    <w:p>
      <w:pPr>
        <w:pStyle w:val="BodyText"/>
        <w:spacing w:before="5"/>
        <w:rPr>
          <w:sz w:val="72"/>
        </w:rPr>
      </w:pPr>
    </w:p>
    <w:p>
      <w:pPr>
        <w:pStyle w:val="ListParagraph"/>
        <w:numPr>
          <w:ilvl w:val="0"/>
          <w:numId w:val="13"/>
        </w:numPr>
        <w:tabs>
          <w:tab w:val="left" w:pos="4814"/>
        </w:tabs>
        <w:spacing w:before="0" w:after="0" w:line="240" w:lineRule="auto"/>
        <w:ind w:left="4813" w:right="0" w:hanging="908"/>
        <w:jc w:val="left"/>
        <w:rPr>
          <w:b/>
          <w:sz w:val="60"/>
        </w:rPr>
      </w:pPr>
      <w:r>
        <w:rPr>
          <w:b/>
          <w:sz w:val="60"/>
        </w:rPr>
        <w:t>项目管理及施工人员安排</w:t>
      </w:r>
    </w:p>
    <w:p>
      <w:pPr>
        <w:pStyle w:val="BodyText"/>
        <w:spacing w:before="167" w:line="292" w:lineRule="auto"/>
        <w:ind w:left="2700" w:right="2700" w:firstLine="1205"/>
      </w:pPr>
      <w:r>
        <w:t>通力电梯有限公司针对该项目将成立专项</w:t>
      </w:r>
      <w:r>
        <w:rPr>
          <w:spacing w:val="-16"/>
          <w:w w:val="95"/>
        </w:rPr>
        <w:t xml:space="preserve">项目组，全面负责实施项目管理工作。公司将指 </w:t>
      </w:r>
      <w:r>
        <w:rPr>
          <w:spacing w:val="-14"/>
          <w:w w:val="95"/>
        </w:rPr>
        <w:t xml:space="preserve">派该项目的项目经理，现场项目组还将配置专职 </w:t>
      </w:r>
      <w:r>
        <w:rPr>
          <w:spacing w:val="-19"/>
          <w:w w:val="95"/>
        </w:rPr>
        <w:t xml:space="preserve">人员共同参与项目管理，同时，公司将安排资深 </w:t>
      </w:r>
      <w:r>
        <w:t>的技术专家全力支持该项目运作。</w:t>
      </w:r>
    </w:p>
    <w:p>
      <w:pPr>
        <w:pStyle w:val="ListParagraph"/>
        <w:numPr>
          <w:ilvl w:val="0"/>
          <w:numId w:val="13"/>
        </w:numPr>
        <w:tabs>
          <w:tab w:val="left" w:pos="4812"/>
        </w:tabs>
        <w:spacing w:before="0" w:after="0" w:line="760" w:lineRule="exact"/>
        <w:ind w:left="4811" w:right="0" w:hanging="906"/>
        <w:jc w:val="left"/>
        <w:rPr>
          <w:b/>
          <w:sz w:val="60"/>
        </w:rPr>
      </w:pPr>
      <w:r>
        <w:rPr>
          <w:b/>
          <w:sz w:val="60"/>
        </w:rPr>
        <w:t>劳动防护配备</w:t>
      </w:r>
    </w:p>
    <w:p>
      <w:pPr>
        <w:pStyle w:val="BodyText"/>
        <w:spacing w:before="167" w:line="292" w:lineRule="auto"/>
        <w:ind w:left="2700" w:right="2531" w:firstLine="1205"/>
        <w:jc w:val="both"/>
      </w:pPr>
      <w:r>
        <w:rPr>
          <w:spacing w:val="-10"/>
        </w:rPr>
        <w:t>按国家有关标准操作工人须配备工作服、安</w:t>
      </w:r>
      <w:r>
        <w:rPr>
          <w:spacing w:val="-11"/>
          <w:w w:val="95"/>
        </w:rPr>
        <w:t xml:space="preserve">全帽、安全带、安全绳、防滑鞋、手套、口罩、 </w:t>
      </w:r>
      <w:r>
        <w:t>电焊面罩、电焊专用手套等劳动防护用品。</w:t>
      </w:r>
    </w:p>
    <w:p>
      <w:pPr>
        <w:pStyle w:val="ListParagraph"/>
        <w:numPr>
          <w:ilvl w:val="0"/>
          <w:numId w:val="13"/>
        </w:numPr>
        <w:tabs>
          <w:tab w:val="left" w:pos="4812"/>
        </w:tabs>
        <w:spacing w:before="0" w:after="0" w:line="764" w:lineRule="exact"/>
        <w:ind w:left="4811" w:right="0" w:hanging="906"/>
        <w:jc w:val="left"/>
        <w:rPr>
          <w:b/>
          <w:sz w:val="60"/>
        </w:rPr>
      </w:pPr>
      <w:r>
        <w:rPr>
          <w:b/>
          <w:sz w:val="60"/>
        </w:rPr>
        <w:t>安装用主要机具的配备</w:t>
      </w:r>
    </w:p>
    <w:p>
      <w:pPr>
        <w:pStyle w:val="BodyText"/>
        <w:spacing w:before="168" w:line="292" w:lineRule="auto"/>
        <w:ind w:left="2700" w:right="2714" w:firstLine="1205"/>
      </w:pPr>
      <w:r>
        <w:rPr>
          <w:spacing w:val="20"/>
        </w:rPr>
        <w:t>参见 《</w:t>
      </w:r>
      <w:r>
        <w:rPr>
          <w:spacing w:val="10"/>
        </w:rPr>
        <w:t>9.1</w:t>
      </w:r>
      <w:r>
        <w:t>拟投入本标段的主要施工设备</w:t>
      </w:r>
      <w:r>
        <w:rPr>
          <w:spacing w:val="-43"/>
        </w:rPr>
        <w:t>表》及 《</w:t>
      </w:r>
      <w:r>
        <w:t>9.2</w:t>
      </w:r>
      <w:r>
        <w:rPr>
          <w:spacing w:val="-2"/>
        </w:rPr>
        <w:t>拟配备本标段的试验和检测仪器设</w:t>
      </w:r>
      <w:r>
        <w:t>备表》。</w:t>
      </w:r>
    </w:p>
    <w:p>
      <w:pPr>
        <w:spacing w:after="0" w:line="292" w:lineRule="auto"/>
        <w:sectPr>
          <w:pgSz w:w="17860" w:h="25260"/>
          <w:pgMar w:top="1720" w:right="0" w:bottom="280" w:left="0" w:header="708" w:footer="708"/>
          <w:pgNumType w:start="7"/>
          <w:cols w:space="708"/>
        </w:sectPr>
      </w:pPr>
    </w:p>
    <w:p>
      <w:pPr>
        <w:pStyle w:val="ListParagraph"/>
        <w:numPr>
          <w:ilvl w:val="0"/>
          <w:numId w:val="13"/>
        </w:numPr>
        <w:tabs>
          <w:tab w:val="left" w:pos="5418"/>
          <w:tab w:val="left" w:pos="5419"/>
        </w:tabs>
        <w:spacing w:before="0" w:after="0" w:line="759" w:lineRule="exact"/>
        <w:ind w:left="5418" w:right="0" w:hanging="1513"/>
        <w:jc w:val="left"/>
        <w:rPr>
          <w:b/>
          <w:sz w:val="60"/>
        </w:rPr>
      </w:pPr>
      <w:r>
        <w:rPr>
          <w:b/>
          <w:sz w:val="60"/>
        </w:rPr>
        <w:t>脚手架搭设</w:t>
      </w:r>
    </w:p>
    <w:p>
      <w:pPr>
        <w:pStyle w:val="ListParagraph"/>
        <w:numPr>
          <w:ilvl w:val="1"/>
          <w:numId w:val="13"/>
        </w:numPr>
        <w:tabs>
          <w:tab w:val="left" w:pos="5221"/>
        </w:tabs>
        <w:spacing w:before="167" w:after="0" w:line="292" w:lineRule="auto"/>
        <w:ind w:left="2700" w:right="2531" w:firstLine="1205"/>
        <w:jc w:val="left"/>
        <w:rPr>
          <w:b/>
          <w:sz w:val="60"/>
        </w:rPr>
      </w:pPr>
      <w:r>
        <w:rPr>
          <w:b/>
          <w:spacing w:val="-20"/>
          <w:sz w:val="60"/>
        </w:rPr>
        <w:t>脚手架搭设应符合《建筑施工脚手架安</w:t>
      </w:r>
      <w:r>
        <w:rPr>
          <w:b/>
          <w:spacing w:val="-20"/>
          <w:w w:val="95"/>
          <w:sz w:val="60"/>
        </w:rPr>
        <w:t>全技术标准》（企业标准）及安装图纸的要求。</w:t>
      </w:r>
    </w:p>
    <w:p>
      <w:pPr>
        <w:pStyle w:val="ListParagraph"/>
        <w:numPr>
          <w:ilvl w:val="1"/>
          <w:numId w:val="13"/>
        </w:numPr>
        <w:tabs>
          <w:tab w:val="left" w:pos="5221"/>
        </w:tabs>
        <w:spacing w:before="0" w:after="0" w:line="292" w:lineRule="auto"/>
        <w:ind w:left="2700" w:right="2700" w:firstLine="1205"/>
        <w:jc w:val="left"/>
        <w:rPr>
          <w:b/>
          <w:sz w:val="60"/>
        </w:rPr>
      </w:pPr>
      <w:r>
        <w:drawing>
          <wp:anchor distT="0" distB="0" distL="0" distR="0" simplePos="0" relativeHeight="251665408" behindDoc="1" locked="0" layoutInCell="1" allowOverlap="1">
            <wp:simplePos x="0" y="0"/>
            <wp:positionH relativeFrom="page">
              <wp:posOffset>0</wp:posOffset>
            </wp:positionH>
            <wp:positionV relativeFrom="paragraph">
              <wp:posOffset>91313</wp:posOffset>
            </wp:positionV>
            <wp:extent cx="11340845" cy="9702546"/>
            <wp:effectExtent l="0" t="0" r="0" b="0"/>
            <wp:wrapNone/>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pic:cNvPicPr/>
                  </pic:nvPicPr>
                  <pic:blipFill>
                    <a:blip xmlns:r="http://schemas.openxmlformats.org/officeDocument/2006/relationships" r:embed="rId6" cstate="print"/>
                    <a:stretch>
                      <a:fillRect/>
                    </a:stretch>
                  </pic:blipFill>
                  <pic:spPr>
                    <a:xfrm>
                      <a:off x="0" y="0"/>
                      <a:ext cx="11340845" cy="9702546"/>
                    </a:xfrm>
                    <a:prstGeom prst="rect">
                      <a:avLst/>
                    </a:prstGeom>
                  </pic:spPr>
                </pic:pic>
              </a:graphicData>
            </a:graphic>
          </wp:anchor>
        </w:drawing>
      </w:r>
      <w:r>
        <w:rPr>
          <w:b/>
          <w:sz w:val="60"/>
        </w:rPr>
        <w:t>脚手架平台最高点位于井道顶板下1.5～1.7m处为宜，以便安放样板。顶层脚手架</w:t>
      </w:r>
      <w:r>
        <w:rPr>
          <w:b/>
          <w:spacing w:val="-15"/>
          <w:w w:val="95"/>
          <w:sz w:val="60"/>
        </w:rPr>
        <w:t xml:space="preserve">立管最好用四根短管。拆除此短管后，余下的立 </w:t>
      </w:r>
      <w:r>
        <w:rPr>
          <w:b/>
          <w:spacing w:val="1"/>
          <w:sz w:val="60"/>
        </w:rPr>
        <w:t>管顶点应在最高层牛腿下面</w:t>
      </w:r>
      <w:r>
        <w:rPr>
          <w:b/>
          <w:sz w:val="60"/>
        </w:rPr>
        <w:t>500mm处，以便于在轿厢安装时拆除（</w:t>
      </w:r>
      <w:r>
        <w:rPr>
          <w:b/>
          <w:spacing w:val="4"/>
          <w:sz w:val="60"/>
        </w:rPr>
        <w:t xml:space="preserve">图 </w:t>
      </w:r>
      <w:r>
        <w:rPr>
          <w:b/>
          <w:sz w:val="60"/>
        </w:rPr>
        <w:t>8.2.1）。</w:t>
      </w:r>
    </w:p>
    <w:p>
      <w:pPr>
        <w:pStyle w:val="BodyText"/>
        <w:rPr>
          <w:sz w:val="20"/>
        </w:rPr>
      </w:pPr>
    </w:p>
    <w:p>
      <w:pPr>
        <w:pStyle w:val="BodyText"/>
        <w:rPr>
          <w:sz w:val="20"/>
        </w:rPr>
      </w:pPr>
    </w:p>
    <w:p>
      <w:pPr>
        <w:pStyle w:val="BodyText"/>
        <w:rPr>
          <w:sz w:val="20"/>
        </w:rPr>
      </w:pPr>
    </w:p>
    <w:p>
      <w:pPr>
        <w:spacing w:before="201" w:line="252" w:lineRule="exact"/>
        <w:ind w:left="0" w:right="1796" w:firstLine="0"/>
        <w:jc w:val="center"/>
        <w:rPr>
          <w:sz w:val="28"/>
        </w:rPr>
      </w:pPr>
      <w:r>
        <w:drawing>
          <wp:anchor distT="0" distB="0" distL="0" distR="0" simplePos="0" relativeHeight="251666432" behindDoc="1" locked="0" layoutInCell="1" allowOverlap="1">
            <wp:simplePos x="0" y="0"/>
            <wp:positionH relativeFrom="page">
              <wp:posOffset>4559300</wp:posOffset>
            </wp:positionH>
            <wp:positionV relativeFrom="paragraph">
              <wp:posOffset>-189484</wp:posOffset>
            </wp:positionV>
            <wp:extent cx="3683000" cy="3721100"/>
            <wp:effectExtent l="0" t="0" r="0" b="0"/>
            <wp:wrapNone/>
            <wp:docPr id="1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png"/>
                    <pic:cNvPicPr/>
                  </pic:nvPicPr>
                  <pic:blipFill>
                    <a:blip xmlns:r="http://schemas.openxmlformats.org/officeDocument/2006/relationships" r:embed="rId7" cstate="print"/>
                    <a:stretch>
                      <a:fillRect/>
                    </a:stretch>
                  </pic:blipFill>
                  <pic:spPr>
                    <a:xfrm>
                      <a:off x="0" y="0"/>
                      <a:ext cx="3683000" cy="3721100"/>
                    </a:xfrm>
                    <a:prstGeom prst="rect">
                      <a:avLst/>
                    </a:prstGeom>
                  </pic:spPr>
                </pic:pic>
              </a:graphicData>
            </a:graphic>
          </wp:anchor>
        </w:drawing>
      </w:r>
      <w:r>
        <w:rPr>
          <w:w w:val="101"/>
          <w:sz w:val="28"/>
        </w:rPr>
        <w:t>0</w:t>
      </w:r>
    </w:p>
    <w:p>
      <w:pPr>
        <w:spacing w:before="0" w:line="145" w:lineRule="exact"/>
        <w:ind w:left="0" w:right="1796" w:firstLine="0"/>
        <w:jc w:val="center"/>
        <w:rPr>
          <w:sz w:val="28"/>
        </w:rPr>
      </w:pPr>
      <w:r>
        <w:rPr>
          <w:w w:val="101"/>
          <w:sz w:val="28"/>
        </w:rPr>
        <w:t>0</w:t>
      </w:r>
    </w:p>
    <w:p>
      <w:pPr>
        <w:spacing w:before="0" w:line="145" w:lineRule="exact"/>
        <w:ind w:left="0" w:right="1796" w:firstLine="0"/>
        <w:jc w:val="center"/>
        <w:rPr>
          <w:sz w:val="28"/>
        </w:rPr>
      </w:pPr>
      <w:r>
        <w:rPr>
          <w:w w:val="101"/>
          <w:sz w:val="28"/>
        </w:rPr>
        <w:t>7</w:t>
      </w:r>
    </w:p>
    <w:p>
      <w:pPr>
        <w:spacing w:before="0" w:line="140" w:lineRule="exact"/>
        <w:ind w:left="0" w:right="1796" w:firstLine="0"/>
        <w:jc w:val="center"/>
        <w:rPr>
          <w:sz w:val="28"/>
        </w:rPr>
      </w:pPr>
      <w:r>
        <w:rPr>
          <w:w w:val="101"/>
          <w:sz w:val="28"/>
        </w:rPr>
        <w:t>1</w:t>
      </w:r>
    </w:p>
    <w:p>
      <w:pPr>
        <w:spacing w:before="0" w:line="184" w:lineRule="exact"/>
        <w:ind w:left="0" w:right="1840" w:firstLine="0"/>
        <w:jc w:val="center"/>
        <w:rPr>
          <w:rFonts w:ascii="幼圆"/>
          <w:sz w:val="29"/>
        </w:rPr>
      </w:pPr>
      <w:r>
        <w:rPr>
          <w:rFonts w:ascii="幼圆"/>
          <w:sz w:val="29"/>
        </w:rPr>
        <w:t>~</w:t>
      </w:r>
    </w:p>
    <w:p>
      <w:pPr>
        <w:spacing w:before="0" w:line="176" w:lineRule="exact"/>
        <w:ind w:left="0" w:right="1796" w:firstLine="0"/>
        <w:jc w:val="center"/>
        <w:rPr>
          <w:sz w:val="28"/>
        </w:rPr>
      </w:pPr>
      <w:r>
        <w:rPr>
          <w:w w:val="101"/>
          <w:sz w:val="28"/>
        </w:rPr>
        <w:t>0</w:t>
      </w:r>
    </w:p>
    <w:p>
      <w:pPr>
        <w:spacing w:before="0" w:line="144" w:lineRule="exact"/>
        <w:ind w:left="0" w:right="1796" w:firstLine="0"/>
        <w:jc w:val="center"/>
        <w:rPr>
          <w:sz w:val="28"/>
        </w:rPr>
      </w:pPr>
      <w:r>
        <w:rPr>
          <w:w w:val="101"/>
          <w:sz w:val="28"/>
        </w:rPr>
        <w:t>0</w:t>
      </w:r>
    </w:p>
    <w:p>
      <w:pPr>
        <w:tabs>
          <w:tab w:val="right" w:pos="8101"/>
        </w:tabs>
        <w:spacing w:before="0" w:line="403" w:lineRule="exact"/>
        <w:ind w:left="6206" w:right="0" w:firstLine="0"/>
        <w:jc w:val="left"/>
        <w:rPr>
          <w:sz w:val="28"/>
        </w:rPr>
      </w:pPr>
      <w:r>
        <w:pict>
          <v:shapetype id="_x0000_t202" coordsize="21600,21600" o:spt="202" path="m,l,21600r21600,l21600,xe">
            <v:stroke joinstyle="miter"/>
            <v:path gradientshapeok="t" o:connecttype="rect"/>
          </v:shapetype>
          <v:shape id="_x0000_s1025" type="#_x0000_t202" style="width:7.15pt;height:14.3pt;margin-top:3.7pt;margin-left:397.97pt;mso-position-horizontal-relative:page;position:absolute;z-index:-251649024" filled="f" stroked="f">
            <v:textbox inset="0,0,0,0">
              <w:txbxContent>
                <w:p>
                  <w:pPr>
                    <w:spacing w:before="0" w:line="285" w:lineRule="exact"/>
                    <w:ind w:left="0" w:right="0" w:firstLine="0"/>
                    <w:jc w:val="left"/>
                    <w:rPr>
                      <w:sz w:val="28"/>
                    </w:rPr>
                  </w:pPr>
                  <w:r>
                    <w:rPr>
                      <w:w w:val="101"/>
                      <w:sz w:val="28"/>
                    </w:rPr>
                    <w:t>1</w:t>
                  </w:r>
                </w:p>
              </w:txbxContent>
            </v:textbox>
          </v:shape>
        </w:pict>
      </w:r>
      <w:r>
        <w:rPr>
          <w:sz w:val="29"/>
        </w:rPr>
        <w:t>短管四根</w:t>
        <w:tab/>
      </w:r>
      <w:r>
        <w:rPr>
          <w:position w:val="15"/>
          <w:sz w:val="28"/>
        </w:rPr>
        <w:t>5</w:t>
      </w:r>
    </w:p>
    <w:p>
      <w:pPr>
        <w:spacing w:before="713"/>
        <w:ind w:left="812" w:right="4802" w:firstLine="0"/>
        <w:jc w:val="center"/>
        <w:rPr>
          <w:sz w:val="29"/>
        </w:rPr>
      </w:pPr>
      <w:r>
        <w:rPr>
          <w:sz w:val="29"/>
        </w:rPr>
        <w:t>接头</w:t>
      </w:r>
    </w:p>
    <w:p>
      <w:pPr>
        <w:pStyle w:val="BodyText"/>
        <w:rPr>
          <w:b w:val="0"/>
          <w:sz w:val="28"/>
        </w:rPr>
      </w:pPr>
    </w:p>
    <w:p>
      <w:pPr>
        <w:pStyle w:val="BodyText"/>
        <w:rPr>
          <w:b w:val="0"/>
          <w:sz w:val="28"/>
        </w:rPr>
      </w:pPr>
    </w:p>
    <w:p>
      <w:pPr>
        <w:pStyle w:val="BodyText"/>
        <w:rPr>
          <w:b w:val="0"/>
          <w:sz w:val="28"/>
        </w:rPr>
      </w:pPr>
    </w:p>
    <w:p>
      <w:pPr>
        <w:spacing w:before="204" w:line="252" w:lineRule="exact"/>
        <w:ind w:left="0" w:right="1590" w:firstLine="0"/>
        <w:jc w:val="center"/>
        <w:rPr>
          <w:sz w:val="28"/>
        </w:rPr>
      </w:pPr>
      <w:r>
        <w:rPr>
          <w:w w:val="101"/>
          <w:sz w:val="28"/>
        </w:rPr>
        <w:t>0</w:t>
      </w:r>
    </w:p>
    <w:p>
      <w:pPr>
        <w:spacing w:before="0" w:line="145" w:lineRule="exact"/>
        <w:ind w:left="0" w:right="1590" w:firstLine="0"/>
        <w:jc w:val="center"/>
        <w:rPr>
          <w:sz w:val="28"/>
        </w:rPr>
      </w:pPr>
      <w:r>
        <w:rPr>
          <w:w w:val="101"/>
          <w:sz w:val="28"/>
        </w:rPr>
        <w:t>0</w:t>
      </w:r>
    </w:p>
    <w:p>
      <w:pPr>
        <w:spacing w:before="0" w:line="252" w:lineRule="exact"/>
        <w:ind w:left="0" w:right="1590" w:firstLine="0"/>
        <w:jc w:val="center"/>
        <w:rPr>
          <w:sz w:val="28"/>
        </w:rPr>
      </w:pPr>
      <w:r>
        <w:rPr>
          <w:w w:val="101"/>
          <w:sz w:val="28"/>
        </w:rPr>
        <w:t>5</w:t>
      </w:r>
    </w:p>
    <w:p>
      <w:pPr>
        <w:pStyle w:val="BodyText"/>
        <w:rPr>
          <w:b w:val="0"/>
          <w:sz w:val="20"/>
        </w:rPr>
      </w:pPr>
    </w:p>
    <w:p>
      <w:pPr>
        <w:pStyle w:val="BodyText"/>
        <w:rPr>
          <w:b w:val="0"/>
          <w:sz w:val="20"/>
        </w:rPr>
      </w:pPr>
    </w:p>
    <w:p>
      <w:pPr>
        <w:pStyle w:val="BodyText"/>
        <w:rPr>
          <w:b w:val="0"/>
          <w:sz w:val="20"/>
        </w:rPr>
      </w:pPr>
    </w:p>
    <w:p>
      <w:pPr>
        <w:pStyle w:val="BodyText"/>
        <w:spacing w:before="4"/>
        <w:rPr>
          <w:b w:val="0"/>
          <w:sz w:val="14"/>
        </w:rPr>
      </w:pPr>
    </w:p>
    <w:p>
      <w:pPr>
        <w:pStyle w:val="BodyText"/>
        <w:spacing w:before="17"/>
        <w:ind w:left="6971"/>
      </w:pPr>
      <w:r>
        <w:t>图 8.2.1 顶层脚手架搭设图</w:t>
      </w:r>
    </w:p>
    <w:p>
      <w:pPr>
        <w:pStyle w:val="BodyText"/>
        <w:spacing w:before="2"/>
        <w:rPr>
          <w:sz w:val="86"/>
        </w:rPr>
      </w:pPr>
    </w:p>
    <w:p>
      <w:pPr>
        <w:pStyle w:val="ListParagraph"/>
        <w:numPr>
          <w:ilvl w:val="1"/>
          <w:numId w:val="13"/>
        </w:numPr>
        <w:tabs>
          <w:tab w:val="left" w:pos="5221"/>
        </w:tabs>
        <w:spacing w:before="1" w:after="0" w:line="292" w:lineRule="auto"/>
        <w:ind w:left="2700" w:right="2692" w:firstLine="1205"/>
        <w:jc w:val="left"/>
        <w:rPr>
          <w:b/>
          <w:sz w:val="60"/>
        </w:rPr>
      </w:pPr>
      <w:r>
        <w:rPr>
          <w:b/>
          <w:spacing w:val="1"/>
          <w:w w:val="95"/>
          <w:sz w:val="60"/>
        </w:rPr>
        <w:t>脚手架立管档距以</w:t>
      </w:r>
      <w:r>
        <w:rPr>
          <w:b/>
          <w:w w:val="95"/>
          <w:sz w:val="60"/>
        </w:rPr>
        <w:t>1.4～1.7m</w:t>
      </w:r>
      <w:r>
        <w:rPr>
          <w:b/>
          <w:spacing w:val="-4"/>
          <w:w w:val="95"/>
          <w:sz w:val="60"/>
        </w:rPr>
        <w:t>为宜，为</w:t>
      </w:r>
      <w:r>
        <w:rPr>
          <w:b/>
          <w:spacing w:val="1"/>
          <w:sz w:val="60"/>
        </w:rPr>
        <w:t>便于安装作业，每层厅门牛腿下面</w:t>
      </w:r>
      <w:r>
        <w:rPr>
          <w:b/>
          <w:sz w:val="60"/>
        </w:rPr>
        <w:t>200～400mm 处应设一档横管，两档横管之间应加装一档横</w:t>
      </w:r>
      <w:r>
        <w:rPr>
          <w:b/>
          <w:spacing w:val="-15"/>
          <w:w w:val="95"/>
          <w:sz w:val="60"/>
        </w:rPr>
        <w:t>管，便于上下攀登，脚手架每层须满铺脚手架专</w:t>
      </w:r>
      <w:r>
        <w:rPr>
          <w:b/>
          <w:w w:val="99"/>
          <w:sz w:val="60"/>
        </w:rPr>
        <w:t>用</w:t>
      </w:r>
      <w:r>
        <w:rPr>
          <w:b/>
          <w:spacing w:val="1"/>
          <w:w w:val="99"/>
          <w:sz w:val="60"/>
        </w:rPr>
        <w:t>竹笆，承载要求满足至少</w:t>
      </w:r>
      <w:r>
        <w:rPr>
          <w:b/>
          <w:w w:val="99"/>
          <w:sz w:val="60"/>
        </w:rPr>
        <w:t>250</w:t>
      </w:r>
      <w:r>
        <w:rPr>
          <w:b/>
          <w:spacing w:val="-2"/>
          <w:sz w:val="60"/>
        </w:rPr>
        <w:t xml:space="preserve"> </w:t>
      </w:r>
      <w:r>
        <w:rPr>
          <w:b/>
          <w:w w:val="99"/>
          <w:sz w:val="60"/>
        </w:rPr>
        <w:t>KG/</w:t>
      </w:r>
      <w:r>
        <w:rPr>
          <w:b/>
          <w:spacing w:val="14"/>
          <w:w w:val="99"/>
          <w:sz w:val="60"/>
        </w:rPr>
        <w:t>M</w:t>
      </w:r>
      <w:r>
        <w:rPr>
          <w:b/>
          <w:spacing w:val="6"/>
          <w:w w:val="99"/>
          <w:position w:val="4"/>
          <w:sz w:val="29"/>
        </w:rPr>
        <w:t>2</w:t>
      </w:r>
      <w:r>
        <w:rPr>
          <w:b/>
          <w:w w:val="99"/>
          <w:sz w:val="60"/>
        </w:rPr>
        <w:t>以上（图</w:t>
      </w:r>
    </w:p>
    <w:p>
      <w:pPr>
        <w:spacing w:after="0" w:line="292" w:lineRule="auto"/>
        <w:jc w:val="left"/>
        <w:rPr>
          <w:sz w:val="60"/>
        </w:rPr>
        <w:sectPr>
          <w:pgSz w:w="17860" w:h="25260"/>
          <w:pgMar w:top="1720" w:right="0" w:bottom="280" w:left="0" w:header="708" w:footer="708"/>
          <w:pgNumType w:start="8"/>
          <w:cols w:space="708"/>
        </w:sectPr>
      </w:pPr>
    </w:p>
    <w:p>
      <w:pPr>
        <w:pStyle w:val="BodyText"/>
        <w:spacing w:line="759" w:lineRule="exact"/>
        <w:ind w:left="2700"/>
      </w:pPr>
      <w:r>
        <w:t>8.3.1）。</w:t>
      </w:r>
    </w:p>
    <w:p>
      <w:pPr>
        <w:pStyle w:val="BodyText"/>
        <w:rPr>
          <w:sz w:val="20"/>
        </w:rPr>
      </w:pPr>
    </w:p>
    <w:p>
      <w:pPr>
        <w:pStyle w:val="BodyText"/>
        <w:spacing w:before="1"/>
        <w:rPr>
          <w:sz w:val="27"/>
        </w:rPr>
      </w:pPr>
      <w:r>
        <w:pict>
          <v:group id="_x0000_s1026" style="width:252pt;height:277pt;margin-top:19.34pt;margin-left:370pt;mso-position-horizontal-relative:page;mso-wrap-distance-left:0;mso-wrap-distance-right:0;position:absolute;z-index:-251646976" coordorigin="7400,387" coordsize="5040,55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5040;height:5540;left:7400;position:absolute;top:386" stroked="f">
              <v:imagedata r:id="rId8" o:title=""/>
            </v:shape>
            <v:shape id="_x0000_s1028" type="#_x0000_t202" style="width:168;height:295;left:11223;position:absolute;top:3021" filled="f" stroked="f">
              <v:textbox inset="0,0,0,0">
                <w:txbxContent>
                  <w:p>
                    <w:pPr>
                      <w:spacing w:before="0" w:line="294" w:lineRule="exact"/>
                      <w:ind w:left="0" w:right="0" w:firstLine="0"/>
                      <w:jc w:val="left"/>
                      <w:rPr>
                        <w:b/>
                        <w:sz w:val="29"/>
                      </w:rPr>
                    </w:pPr>
                    <w:r>
                      <w:rPr>
                        <w:b/>
                        <w:w w:val="100"/>
                        <w:sz w:val="29"/>
                      </w:rPr>
                      <w:t>0</w:t>
                    </w:r>
                  </w:p>
                </w:txbxContent>
              </v:textbox>
            </v:shape>
            <v:shape id="_x0000_s1029" type="#_x0000_t202" style="width:168;height:1206;left:9659;position:absolute;top:3603" filled="f" stroked="f">
              <v:textbox inset="0,0,0,0">
                <w:txbxContent>
                  <w:p>
                    <w:pPr>
                      <w:spacing w:before="0" w:line="290" w:lineRule="exact"/>
                      <w:ind w:left="0" w:right="0" w:firstLine="0"/>
                      <w:jc w:val="left"/>
                      <w:rPr>
                        <w:b/>
                        <w:sz w:val="29"/>
                      </w:rPr>
                    </w:pPr>
                    <w:r>
                      <w:rPr>
                        <w:b/>
                        <w:w w:val="100"/>
                        <w:sz w:val="29"/>
                      </w:rPr>
                      <w:t>0</w:t>
                    </w:r>
                  </w:p>
                  <w:p>
                    <w:pPr>
                      <w:spacing w:before="0" w:line="315" w:lineRule="exact"/>
                      <w:ind w:left="0" w:right="0" w:firstLine="0"/>
                      <w:jc w:val="left"/>
                      <w:rPr>
                        <w:sz w:val="29"/>
                      </w:rPr>
                    </w:pPr>
                    <w:r>
                      <w:rPr>
                        <w:w w:val="101"/>
                        <w:sz w:val="29"/>
                      </w:rPr>
                      <w:t>4</w:t>
                    </w:r>
                  </w:p>
                  <w:p>
                    <w:pPr>
                      <w:spacing w:before="0" w:line="315" w:lineRule="exact"/>
                      <w:ind w:left="0" w:right="0" w:firstLine="0"/>
                      <w:jc w:val="left"/>
                      <w:rPr>
                        <w:b/>
                        <w:sz w:val="29"/>
                      </w:rPr>
                    </w:pPr>
                    <w:r>
                      <w:rPr>
                        <w:b/>
                        <w:w w:val="100"/>
                        <w:sz w:val="29"/>
                      </w:rPr>
                      <w:t>0</w:t>
                    </w:r>
                  </w:p>
                  <w:p>
                    <w:pPr>
                      <w:spacing w:before="0" w:line="286" w:lineRule="exact"/>
                      <w:ind w:left="0" w:right="0" w:firstLine="0"/>
                      <w:jc w:val="left"/>
                      <w:rPr>
                        <w:sz w:val="29"/>
                      </w:rPr>
                    </w:pPr>
                    <w:r>
                      <w:rPr>
                        <w:w w:val="101"/>
                        <w:sz w:val="29"/>
                      </w:rPr>
                      <w:t>2</w:t>
                    </w:r>
                  </w:p>
                </w:txbxContent>
              </v:textbox>
            </v:shape>
            <v:shape id="_x0000_s1030" type="#_x0000_t202" style="width:168;height:435;left:11223;position:absolute;top:3303" filled="f" stroked="f">
              <v:textbox inset="0,0,0,0">
                <w:txbxContent>
                  <w:p>
                    <w:pPr>
                      <w:spacing w:before="0" w:line="196" w:lineRule="auto"/>
                      <w:ind w:left="0" w:right="0" w:firstLine="0"/>
                      <w:jc w:val="left"/>
                      <w:rPr>
                        <w:sz w:val="29"/>
                      </w:rPr>
                    </w:pPr>
                    <w:r>
                      <w:rPr>
                        <w:spacing w:val="-148"/>
                        <w:w w:val="101"/>
                        <w:sz w:val="29"/>
                      </w:rPr>
                      <w:t>7</w:t>
                    </w:r>
                    <w:r>
                      <w:rPr>
                        <w:w w:val="101"/>
                        <w:position w:val="-13"/>
                        <w:sz w:val="29"/>
                      </w:rPr>
                      <w:t>1</w:t>
                    </w:r>
                  </w:p>
                </w:txbxContent>
              </v:textbox>
            </v:shape>
            <v:shape id="_x0000_s1031" type="#_x0000_t202" style="width:168;height:295;left:11223;position:absolute;top:3794" filled="f" stroked="f">
              <v:textbox inset="0,0,0,0">
                <w:txbxContent>
                  <w:p>
                    <w:pPr>
                      <w:spacing w:before="0" w:line="294" w:lineRule="exact"/>
                      <w:ind w:left="0" w:right="0" w:firstLine="0"/>
                      <w:jc w:val="left"/>
                      <w:rPr>
                        <w:sz w:val="29"/>
                      </w:rPr>
                    </w:pPr>
                    <w:r>
                      <w:rPr>
                        <w:w w:val="101"/>
                        <w:sz w:val="29"/>
                      </w:rPr>
                      <w:t>0</w:t>
                    </w:r>
                  </w:p>
                </w:txbxContent>
              </v:textbox>
            </v:shape>
            <v:shape id="_x0000_s1032" type="#_x0000_t202" style="width:168;height:435;left:11223;position:absolute;top:3935" filled="f" stroked="f">
              <v:textbox inset="0,0,0,0">
                <w:txbxContent>
                  <w:p>
                    <w:pPr>
                      <w:spacing w:before="0" w:line="196" w:lineRule="auto"/>
                      <w:ind w:left="0" w:right="0" w:firstLine="0"/>
                      <w:jc w:val="left"/>
                      <w:rPr>
                        <w:sz w:val="29"/>
                      </w:rPr>
                    </w:pPr>
                    <w:r>
                      <w:rPr>
                        <w:spacing w:val="-148"/>
                        <w:w w:val="101"/>
                        <w:sz w:val="29"/>
                      </w:rPr>
                      <w:t>0</w:t>
                    </w:r>
                    <w:r>
                      <w:rPr>
                        <w:w w:val="101"/>
                        <w:position w:val="-13"/>
                        <w:sz w:val="29"/>
                      </w:rPr>
                      <w:t>4</w:t>
                    </w:r>
                  </w:p>
                </w:txbxContent>
              </v:textbox>
            </v:shape>
            <v:shape id="_x0000_s1033" type="#_x0000_t202" style="width:168;height:295;left:11223;position:absolute;top:4217" filled="f" stroked="f">
              <v:textbox inset="0,0,0,0">
                <w:txbxContent>
                  <w:p>
                    <w:pPr>
                      <w:spacing w:before="0" w:line="294" w:lineRule="exact"/>
                      <w:ind w:left="0" w:right="0" w:firstLine="0"/>
                      <w:jc w:val="left"/>
                      <w:rPr>
                        <w:sz w:val="29"/>
                      </w:rPr>
                    </w:pPr>
                    <w:r>
                      <w:rPr>
                        <w:w w:val="101"/>
                        <w:sz w:val="29"/>
                      </w:rPr>
                      <w:t>1</w:t>
                    </w:r>
                  </w:p>
                </w:txbxContent>
              </v:textbox>
            </v:shape>
            <v:shape id="_x0000_s1034" type="#_x0000_t202" style="width:455;height:290;left:8452;position:absolute;top:5338" filled="f" stroked="f">
              <v:textbox inset="0,0,0,0">
                <w:txbxContent>
                  <w:p>
                    <w:pPr>
                      <w:spacing w:before="0" w:line="290" w:lineRule="exact"/>
                      <w:ind w:left="0" w:right="0" w:firstLine="0"/>
                      <w:jc w:val="left"/>
                      <w:rPr>
                        <w:sz w:val="29"/>
                      </w:rPr>
                    </w:pPr>
                    <w:r>
                      <w:rPr>
                        <w:sz w:val="29"/>
                      </w:rPr>
                      <w:t>250</w:t>
                    </w:r>
                  </w:p>
                </w:txbxContent>
              </v:textbox>
            </v:shape>
            <w10:wrap type="topAndBottom"/>
          </v:group>
        </w:pict>
      </w:r>
    </w:p>
    <w:p>
      <w:pPr>
        <w:pStyle w:val="BodyText"/>
        <w:spacing w:before="40"/>
        <w:ind w:left="6521"/>
      </w:pPr>
      <w:r>
        <w:t>图 8.3.1 厅门处脚手架搭设图</w:t>
      </w:r>
    </w:p>
    <w:p>
      <w:pPr>
        <w:pStyle w:val="ListParagraph"/>
        <w:numPr>
          <w:ilvl w:val="1"/>
          <w:numId w:val="13"/>
        </w:numPr>
        <w:tabs>
          <w:tab w:val="left" w:pos="5221"/>
        </w:tabs>
        <w:spacing w:before="167" w:after="0" w:line="292" w:lineRule="auto"/>
        <w:ind w:left="2700" w:right="2404" w:firstLine="1205"/>
        <w:jc w:val="left"/>
        <w:rPr>
          <w:b/>
          <w:sz w:val="60"/>
        </w:rPr>
      </w:pPr>
      <w:r>
        <w:drawing>
          <wp:anchor distT="0" distB="0" distL="0" distR="0" simplePos="0" relativeHeight="251668480" behindDoc="1" locked="0" layoutInCell="1" allowOverlap="1">
            <wp:simplePos x="0" y="0"/>
            <wp:positionH relativeFrom="page">
              <wp:posOffset>0</wp:posOffset>
            </wp:positionH>
            <wp:positionV relativeFrom="paragraph">
              <wp:posOffset>-3072129</wp:posOffset>
            </wp:positionV>
            <wp:extent cx="11340845" cy="9702546"/>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6.png"/>
                    <pic:cNvPicPr/>
                  </pic:nvPicPr>
                  <pic:blipFill>
                    <a:blip xmlns:r="http://schemas.openxmlformats.org/officeDocument/2006/relationships" r:embed="rId9" cstate="print"/>
                    <a:stretch>
                      <a:fillRect/>
                    </a:stretch>
                  </pic:blipFill>
                  <pic:spPr>
                    <a:xfrm>
                      <a:off x="0" y="0"/>
                      <a:ext cx="11340845" cy="9702546"/>
                    </a:xfrm>
                    <a:prstGeom prst="rect">
                      <a:avLst/>
                    </a:prstGeom>
                  </pic:spPr>
                </pic:pic>
              </a:graphicData>
            </a:graphic>
          </wp:anchor>
        </w:drawing>
      </w:r>
      <w:r>
        <w:rPr>
          <w:b/>
          <w:sz w:val="60"/>
        </w:rPr>
        <w:t>脚手架在井道内的平面布置尺寸应结合轿厢、轿厢导轨、对重、对重导轨、层门等之</w:t>
      </w:r>
      <w:r>
        <w:rPr>
          <w:b/>
          <w:spacing w:val="-28"/>
          <w:w w:val="95"/>
          <w:sz w:val="60"/>
        </w:rPr>
        <w:t xml:space="preserve">间的相对位置，以及电线槽管、接线盒等的位置， </w:t>
      </w:r>
      <w:r>
        <w:rPr>
          <w:b/>
          <w:spacing w:val="-12"/>
          <w:sz w:val="60"/>
        </w:rPr>
        <w:t>在这些位置前面留出适当的空隙，供吊挂铅垂线之用（</w:t>
      </w:r>
      <w:r>
        <w:rPr>
          <w:b/>
          <w:spacing w:val="3"/>
          <w:sz w:val="60"/>
        </w:rPr>
        <w:t>图</w:t>
      </w:r>
      <w:r>
        <w:rPr>
          <w:b/>
          <w:sz w:val="60"/>
        </w:rPr>
        <w:t>8.4.1）。</w:t>
      </w:r>
    </w:p>
    <w:p>
      <w:pPr>
        <w:pStyle w:val="BodyText"/>
        <w:rPr>
          <w:sz w:val="20"/>
        </w:rPr>
      </w:pPr>
    </w:p>
    <w:p>
      <w:pPr>
        <w:pStyle w:val="BodyText"/>
        <w:rPr>
          <w:sz w:val="16"/>
        </w:rPr>
      </w:pPr>
    </w:p>
    <w:p>
      <w:pPr>
        <w:spacing w:after="0"/>
        <w:rPr>
          <w:sz w:val="16"/>
        </w:rPr>
        <w:sectPr>
          <w:pgSz w:w="17860" w:h="25260"/>
          <w:pgMar w:top="1720" w:right="0" w:bottom="280" w:left="0" w:header="708" w:footer="708"/>
          <w:pgNumType w:start="9"/>
          <w:cols w:space="708"/>
        </w:sectPr>
      </w:pPr>
    </w:p>
    <w:p>
      <w:pPr>
        <w:spacing w:before="52"/>
        <w:ind w:left="0" w:right="0" w:firstLine="0"/>
        <w:jc w:val="right"/>
        <w:rPr>
          <w:sz w:val="35"/>
        </w:rPr>
      </w:pPr>
      <w:r>
        <w:drawing>
          <wp:anchor distT="0" distB="0" distL="0" distR="0" simplePos="0" relativeHeight="251670528" behindDoc="1" locked="0" layoutInCell="1" allowOverlap="1">
            <wp:simplePos x="0" y="0"/>
            <wp:positionH relativeFrom="page">
              <wp:posOffset>4229100</wp:posOffset>
            </wp:positionH>
            <wp:positionV relativeFrom="paragraph">
              <wp:posOffset>269493</wp:posOffset>
            </wp:positionV>
            <wp:extent cx="3873500" cy="3822700"/>
            <wp:effectExtent l="0" t="0" r="0" b="0"/>
            <wp:wrapNone/>
            <wp:docPr id="2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7.png"/>
                    <pic:cNvPicPr/>
                  </pic:nvPicPr>
                  <pic:blipFill>
                    <a:blip xmlns:r="http://schemas.openxmlformats.org/officeDocument/2006/relationships" r:embed="rId10" cstate="print"/>
                    <a:stretch>
                      <a:fillRect/>
                    </a:stretch>
                  </pic:blipFill>
                  <pic:spPr>
                    <a:xfrm>
                      <a:off x="0" y="0"/>
                      <a:ext cx="3873500" cy="3822700"/>
                    </a:xfrm>
                    <a:prstGeom prst="rect">
                      <a:avLst/>
                    </a:prstGeom>
                  </pic:spPr>
                </pic:pic>
              </a:graphicData>
            </a:graphic>
          </wp:anchor>
        </w:drawing>
      </w:r>
      <w:r>
        <w:rPr>
          <w:w w:val="100"/>
          <w:sz w:val="35"/>
        </w:rPr>
        <w:t>1</w:t>
      </w:r>
    </w:p>
    <w:p>
      <w:pPr>
        <w:pStyle w:val="BodyText"/>
        <w:spacing w:before="3"/>
        <w:rPr>
          <w:b w:val="0"/>
          <w:sz w:val="30"/>
        </w:rPr>
      </w:pPr>
    </w:p>
    <w:p>
      <w:pPr>
        <w:tabs>
          <w:tab w:val="left" w:pos="7104"/>
        </w:tabs>
        <w:spacing w:before="1"/>
        <w:ind w:left="6489" w:right="0" w:firstLine="0"/>
        <w:jc w:val="left"/>
        <w:rPr>
          <w:sz w:val="35"/>
        </w:rPr>
      </w:pPr>
      <w:r>
        <w:rPr>
          <w:position w:val="-7"/>
          <w:sz w:val="35"/>
        </w:rPr>
        <w:t>2</w:t>
        <w:tab/>
      </w:r>
      <w:r>
        <w:rPr>
          <w:sz w:val="35"/>
        </w:rPr>
        <w:t>100</w:t>
      </w:r>
    </w:p>
    <w:p>
      <w:pPr>
        <w:pStyle w:val="BodyText"/>
        <w:spacing w:before="9"/>
        <w:rPr>
          <w:b w:val="0"/>
          <w:sz w:val="41"/>
        </w:rPr>
      </w:pPr>
    </w:p>
    <w:p>
      <w:pPr>
        <w:spacing w:before="0"/>
        <w:ind w:left="6454" w:right="0" w:firstLine="0"/>
        <w:jc w:val="left"/>
        <w:rPr>
          <w:sz w:val="35"/>
        </w:rPr>
      </w:pPr>
      <w:r>
        <w:rPr>
          <w:w w:val="100"/>
          <w:sz w:val="35"/>
        </w:rPr>
        <w:t>3</w:t>
      </w:r>
    </w:p>
    <w:p>
      <w:pPr>
        <w:spacing w:before="226"/>
        <w:ind w:left="2160" w:right="1855" w:firstLine="0"/>
        <w:jc w:val="center"/>
        <w:rPr>
          <w:sz w:val="35"/>
        </w:rPr>
      </w:pPr>
      <w:r>
        <w:br w:type="column"/>
      </w:r>
      <w:r>
        <w:rPr>
          <w:sz w:val="35"/>
        </w:rPr>
        <w:t>100</w:t>
      </w:r>
    </w:p>
    <w:p>
      <w:pPr>
        <w:pStyle w:val="BodyText"/>
        <w:rPr>
          <w:b w:val="0"/>
          <w:sz w:val="34"/>
        </w:rPr>
      </w:pPr>
    </w:p>
    <w:p>
      <w:pPr>
        <w:pStyle w:val="BodyText"/>
        <w:spacing w:before="11"/>
        <w:rPr>
          <w:b w:val="0"/>
          <w:sz w:val="24"/>
        </w:rPr>
      </w:pPr>
    </w:p>
    <w:p>
      <w:pPr>
        <w:spacing w:before="0" w:line="286" w:lineRule="exact"/>
        <w:ind w:left="0" w:right="0" w:firstLine="0"/>
        <w:jc w:val="right"/>
        <w:rPr>
          <w:sz w:val="31"/>
        </w:rPr>
      </w:pPr>
      <w:r>
        <w:rPr>
          <w:w w:val="100"/>
          <w:sz w:val="31"/>
        </w:rPr>
        <w:t>0</w:t>
      </w:r>
    </w:p>
    <w:p>
      <w:pPr>
        <w:spacing w:before="0" w:line="175" w:lineRule="exact"/>
        <w:ind w:left="0" w:right="0" w:firstLine="0"/>
        <w:jc w:val="right"/>
        <w:rPr>
          <w:sz w:val="31"/>
        </w:rPr>
      </w:pPr>
      <w:r>
        <w:rPr>
          <w:w w:val="100"/>
          <w:sz w:val="31"/>
        </w:rPr>
        <w:t>0</w:t>
      </w:r>
    </w:p>
    <w:p>
      <w:pPr>
        <w:spacing w:before="0" w:line="286" w:lineRule="exact"/>
        <w:ind w:left="0" w:right="0" w:firstLine="0"/>
        <w:jc w:val="right"/>
        <w:rPr>
          <w:sz w:val="31"/>
        </w:rPr>
      </w:pPr>
      <w:r>
        <w:rPr>
          <w:w w:val="100"/>
          <w:sz w:val="31"/>
        </w:rPr>
        <w:t>1</w:t>
      </w:r>
    </w:p>
    <w:p>
      <w:pPr>
        <w:spacing w:before="53" w:line="286" w:lineRule="exact"/>
        <w:ind w:left="1142" w:right="0" w:firstLine="0"/>
        <w:jc w:val="center"/>
        <w:rPr>
          <w:sz w:val="31"/>
        </w:rPr>
      </w:pPr>
      <w:r>
        <w:rPr>
          <w:w w:val="100"/>
          <w:sz w:val="31"/>
        </w:rPr>
        <w:t>0</w:t>
      </w:r>
    </w:p>
    <w:p>
      <w:pPr>
        <w:spacing w:before="0" w:line="175" w:lineRule="exact"/>
        <w:ind w:left="1142" w:right="0" w:firstLine="0"/>
        <w:jc w:val="center"/>
        <w:rPr>
          <w:sz w:val="31"/>
        </w:rPr>
      </w:pPr>
      <w:r>
        <w:rPr>
          <w:w w:val="100"/>
          <w:sz w:val="31"/>
        </w:rPr>
        <w:t>5</w:t>
      </w:r>
    </w:p>
    <w:p>
      <w:pPr>
        <w:spacing w:before="0" w:line="286" w:lineRule="exact"/>
        <w:ind w:left="1142" w:right="0" w:firstLine="0"/>
        <w:jc w:val="center"/>
        <w:rPr>
          <w:sz w:val="31"/>
        </w:rPr>
      </w:pPr>
      <w:r>
        <w:rPr>
          <w:w w:val="100"/>
          <w:sz w:val="31"/>
        </w:rPr>
        <w:t>1</w:t>
      </w:r>
    </w:p>
    <w:p>
      <w:pPr>
        <w:pStyle w:val="BodyText"/>
        <w:rPr>
          <w:b w:val="0"/>
          <w:sz w:val="34"/>
        </w:rPr>
      </w:pPr>
      <w:r>
        <w:rPr>
          <w:b w:val="0"/>
        </w:rPr>
        <w:br w:type="column"/>
      </w:r>
    </w:p>
    <w:p>
      <w:pPr>
        <w:pStyle w:val="BodyText"/>
        <w:rPr>
          <w:b w:val="0"/>
          <w:sz w:val="34"/>
        </w:rPr>
      </w:pPr>
    </w:p>
    <w:p>
      <w:pPr>
        <w:pStyle w:val="BodyText"/>
        <w:rPr>
          <w:b w:val="0"/>
          <w:sz w:val="34"/>
        </w:rPr>
      </w:pPr>
    </w:p>
    <w:p>
      <w:pPr>
        <w:pStyle w:val="BodyText"/>
        <w:rPr>
          <w:b w:val="0"/>
          <w:sz w:val="34"/>
        </w:rPr>
      </w:pPr>
    </w:p>
    <w:p>
      <w:pPr>
        <w:pStyle w:val="BodyText"/>
        <w:spacing w:before="6"/>
        <w:rPr>
          <w:b w:val="0"/>
          <w:sz w:val="37"/>
        </w:rPr>
      </w:pPr>
    </w:p>
    <w:p>
      <w:pPr>
        <w:spacing w:before="0"/>
        <w:ind w:left="1874" w:right="1407" w:firstLine="0"/>
        <w:jc w:val="center"/>
        <w:rPr>
          <w:sz w:val="35"/>
        </w:rPr>
      </w:pPr>
      <w:r>
        <w:rPr>
          <w:sz w:val="35"/>
        </w:rPr>
        <w:t>100</w:t>
      </w:r>
    </w:p>
    <w:p>
      <w:pPr>
        <w:spacing w:after="0"/>
        <w:jc w:val="center"/>
        <w:rPr>
          <w:sz w:val="35"/>
        </w:rPr>
        <w:sectPr>
          <w:type w:val="continuous"/>
          <w:pgSz w:w="17860" w:h="25260"/>
          <w:pgMar w:top="2420" w:right="0" w:bottom="280" w:left="0" w:header="708" w:footer="708"/>
          <w:pgNumType w:start="10"/>
          <w:cols w:num="3" w:space="708" w:equalWidth="0">
            <w:col w:w="9355" w:space="40"/>
            <w:col w:w="4580" w:space="39"/>
            <w:col w:w="3846" w:space="0"/>
          </w:cols>
        </w:sectPr>
      </w:pPr>
    </w:p>
    <w:p>
      <w:pPr>
        <w:pStyle w:val="BodyText"/>
        <w:rPr>
          <w:b w:val="0"/>
          <w:sz w:val="20"/>
        </w:rPr>
      </w:pPr>
    </w:p>
    <w:p>
      <w:pPr>
        <w:pStyle w:val="BodyText"/>
        <w:rPr>
          <w:b w:val="0"/>
          <w:sz w:val="20"/>
        </w:rPr>
      </w:pPr>
    </w:p>
    <w:p>
      <w:pPr>
        <w:pStyle w:val="BodyText"/>
        <w:rPr>
          <w:b w:val="0"/>
          <w:sz w:val="20"/>
        </w:rPr>
      </w:pPr>
    </w:p>
    <w:p>
      <w:pPr>
        <w:pStyle w:val="BodyText"/>
        <w:spacing w:before="1"/>
        <w:rPr>
          <w:b w:val="0"/>
          <w:sz w:val="15"/>
        </w:rPr>
      </w:pPr>
    </w:p>
    <w:p>
      <w:pPr>
        <w:spacing w:before="59" w:line="286" w:lineRule="exact"/>
        <w:ind w:left="0" w:right="3943" w:firstLine="0"/>
        <w:jc w:val="right"/>
        <w:rPr>
          <w:sz w:val="31"/>
        </w:rPr>
      </w:pPr>
      <w:r>
        <w:rPr>
          <w:w w:val="100"/>
          <w:sz w:val="31"/>
        </w:rPr>
        <w:t>0</w:t>
      </w:r>
    </w:p>
    <w:p>
      <w:pPr>
        <w:spacing w:before="0" w:line="175" w:lineRule="exact"/>
        <w:ind w:left="0" w:right="3943" w:firstLine="0"/>
        <w:jc w:val="right"/>
        <w:rPr>
          <w:sz w:val="31"/>
        </w:rPr>
      </w:pPr>
      <w:r>
        <w:rPr>
          <w:w w:val="100"/>
          <w:sz w:val="31"/>
        </w:rPr>
        <w:t>0</w:t>
      </w:r>
    </w:p>
    <w:p>
      <w:pPr>
        <w:spacing w:before="0" w:line="286" w:lineRule="exact"/>
        <w:ind w:left="0" w:right="3943" w:firstLine="0"/>
        <w:jc w:val="right"/>
        <w:rPr>
          <w:sz w:val="31"/>
        </w:rPr>
      </w:pPr>
      <w:r>
        <w:rPr>
          <w:w w:val="100"/>
          <w:sz w:val="31"/>
        </w:rPr>
        <w:t>1</w:t>
      </w:r>
    </w:p>
    <w:p>
      <w:pPr>
        <w:pStyle w:val="BodyText"/>
        <w:rPr>
          <w:b w:val="0"/>
          <w:sz w:val="20"/>
        </w:rPr>
      </w:pPr>
    </w:p>
    <w:p>
      <w:pPr>
        <w:spacing w:before="182"/>
        <w:ind w:left="0" w:right="4440" w:firstLine="0"/>
        <w:jc w:val="center"/>
        <w:rPr>
          <w:sz w:val="35"/>
        </w:rPr>
      </w:pPr>
      <w:r>
        <w:rPr>
          <w:w w:val="100"/>
          <w:sz w:val="35"/>
        </w:rPr>
        <w:t>4</w:t>
      </w:r>
    </w:p>
    <w:p>
      <w:pPr>
        <w:pStyle w:val="BodyText"/>
        <w:spacing w:before="6"/>
        <w:rPr>
          <w:b w:val="0"/>
          <w:sz w:val="22"/>
        </w:rPr>
      </w:pPr>
    </w:p>
    <w:p>
      <w:pPr>
        <w:spacing w:before="59" w:line="286" w:lineRule="exact"/>
        <w:ind w:left="0" w:right="5375" w:firstLine="0"/>
        <w:jc w:val="right"/>
        <w:rPr>
          <w:sz w:val="31"/>
        </w:rPr>
      </w:pPr>
      <w:r>
        <w:rPr>
          <w:w w:val="100"/>
          <w:sz w:val="31"/>
        </w:rPr>
        <w:t>0</w:t>
      </w:r>
    </w:p>
    <w:p>
      <w:pPr>
        <w:spacing w:before="0" w:line="175" w:lineRule="exact"/>
        <w:ind w:left="0" w:right="5375" w:firstLine="0"/>
        <w:jc w:val="right"/>
        <w:rPr>
          <w:sz w:val="31"/>
        </w:rPr>
      </w:pPr>
      <w:r>
        <w:rPr>
          <w:w w:val="100"/>
          <w:sz w:val="31"/>
        </w:rPr>
        <w:t>5</w:t>
      </w:r>
    </w:p>
    <w:p>
      <w:pPr>
        <w:spacing w:before="0" w:line="199" w:lineRule="exact"/>
        <w:ind w:left="0" w:right="5375" w:firstLine="0"/>
        <w:jc w:val="right"/>
        <w:rPr>
          <w:sz w:val="31"/>
        </w:rPr>
      </w:pPr>
      <w:r>
        <w:rPr>
          <w:w w:val="100"/>
          <w:sz w:val="31"/>
        </w:rPr>
        <w:t>2</w:t>
      </w:r>
    </w:p>
    <w:p>
      <w:pPr>
        <w:pStyle w:val="BodyText"/>
        <w:spacing w:line="682" w:lineRule="exact"/>
        <w:ind w:left="6672"/>
      </w:pPr>
      <w:r>
        <w:t>图 8.4.1 脚手架平面图</w:t>
      </w:r>
    </w:p>
    <w:p>
      <w:pPr>
        <w:spacing w:after="0" w:line="682" w:lineRule="exact"/>
        <w:sectPr>
          <w:type w:val="continuous"/>
          <w:pgSz w:w="17860" w:h="25260"/>
          <w:pgMar w:top="2420" w:right="0" w:bottom="280" w:left="0" w:header="708" w:footer="708"/>
          <w:pgNumType w:start="11"/>
          <w:cols w:space="708"/>
        </w:sectPr>
      </w:pPr>
    </w:p>
    <w:p>
      <w:pPr>
        <w:pStyle w:val="BodyText"/>
        <w:spacing w:line="759" w:lineRule="exact"/>
        <w:ind w:left="2577" w:right="1070"/>
        <w:jc w:val="center"/>
      </w:pPr>
      <w:r>
        <w:t>1－对重导轨中心线；2－井道；3－脚手架；</w:t>
      </w:r>
    </w:p>
    <w:p>
      <w:pPr>
        <w:pStyle w:val="BodyText"/>
        <w:spacing w:before="167"/>
        <w:ind w:left="2577" w:right="2584"/>
        <w:jc w:val="center"/>
      </w:pPr>
      <w:r>
        <w:t>4－轿厢导轨中心线</w:t>
      </w:r>
    </w:p>
    <w:p>
      <w:pPr>
        <w:pStyle w:val="BodyText"/>
        <w:spacing w:before="1"/>
        <w:rPr>
          <w:sz w:val="86"/>
        </w:rPr>
      </w:pPr>
    </w:p>
    <w:p>
      <w:pPr>
        <w:pStyle w:val="ListParagraph"/>
        <w:numPr>
          <w:ilvl w:val="1"/>
          <w:numId w:val="20"/>
        </w:numPr>
        <w:tabs>
          <w:tab w:val="left" w:pos="5826"/>
          <w:tab w:val="left" w:pos="5827"/>
        </w:tabs>
        <w:spacing w:before="0" w:after="0" w:line="292" w:lineRule="auto"/>
        <w:ind w:left="2700" w:right="3013" w:firstLine="1205"/>
        <w:jc w:val="left"/>
        <w:rPr>
          <w:b/>
          <w:sz w:val="60"/>
        </w:rPr>
      </w:pPr>
      <w:r>
        <w:drawing>
          <wp:anchor distT="0" distB="0" distL="0" distR="0" simplePos="0" relativeHeight="251671552" behindDoc="1" locked="0" layoutInCell="1" allowOverlap="1">
            <wp:simplePos x="0" y="0"/>
            <wp:positionH relativeFrom="page">
              <wp:posOffset>0</wp:posOffset>
            </wp:positionH>
            <wp:positionV relativeFrom="paragraph">
              <wp:posOffset>91313</wp:posOffset>
            </wp:positionV>
            <wp:extent cx="11340845" cy="9702546"/>
            <wp:effectExtent l="0" t="0" r="0" b="0"/>
            <wp:wrapNone/>
            <wp:docPr id="2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b/>
          <w:spacing w:val="-2"/>
          <w:w w:val="95"/>
          <w:sz w:val="60"/>
        </w:rPr>
        <w:t>脚手架必须经过安全技术部门检查</w:t>
      </w:r>
      <w:r>
        <w:rPr>
          <w:b/>
          <w:sz w:val="60"/>
        </w:rPr>
        <w:t>验收合格后，方可使用。</w:t>
      </w:r>
    </w:p>
    <w:p>
      <w:pPr>
        <w:pStyle w:val="BodyText"/>
        <w:spacing w:before="11"/>
        <w:rPr>
          <w:sz w:val="72"/>
        </w:rPr>
      </w:pPr>
    </w:p>
    <w:p>
      <w:pPr>
        <w:pStyle w:val="ListParagraph"/>
        <w:numPr>
          <w:ilvl w:val="0"/>
          <w:numId w:val="12"/>
        </w:numPr>
        <w:tabs>
          <w:tab w:val="left" w:pos="4808"/>
          <w:tab w:val="left" w:pos="4809"/>
        </w:tabs>
        <w:spacing w:before="0" w:after="0" w:line="240" w:lineRule="auto"/>
        <w:ind w:left="4808" w:right="0" w:hanging="903"/>
        <w:jc w:val="left"/>
        <w:rPr>
          <w:b/>
          <w:sz w:val="60"/>
        </w:rPr>
      </w:pPr>
      <w:r>
        <w:rPr>
          <w:b/>
          <w:sz w:val="60"/>
        </w:rPr>
        <w:t>.设备吊运防范措施</w:t>
      </w:r>
    </w:p>
    <w:p>
      <w:pPr>
        <w:pStyle w:val="ListParagraph"/>
        <w:numPr>
          <w:ilvl w:val="1"/>
          <w:numId w:val="12"/>
        </w:numPr>
        <w:tabs>
          <w:tab w:val="left" w:pos="5120"/>
        </w:tabs>
        <w:spacing w:before="167" w:after="0" w:line="292" w:lineRule="auto"/>
        <w:ind w:left="2700" w:right="2775" w:firstLine="1205"/>
        <w:jc w:val="left"/>
        <w:rPr>
          <w:b/>
          <w:sz w:val="60"/>
        </w:rPr>
      </w:pPr>
      <w:r>
        <w:rPr>
          <w:b/>
          <w:spacing w:val="8"/>
          <w:w w:val="95"/>
          <w:sz w:val="60"/>
        </w:rPr>
        <w:t>所有机械</w:t>
      </w:r>
      <w:r>
        <w:rPr>
          <w:b/>
          <w:spacing w:val="9"/>
          <w:w w:val="95"/>
          <w:sz w:val="60"/>
        </w:rPr>
        <w:t>/</w:t>
      </w:r>
      <w:r>
        <w:rPr>
          <w:b/>
          <w:spacing w:val="-2"/>
          <w:w w:val="95"/>
          <w:sz w:val="60"/>
        </w:rPr>
        <w:t>起重设备都必须按照厂商的</w:t>
      </w:r>
      <w:r>
        <w:rPr>
          <w:b/>
          <w:sz w:val="60"/>
        </w:rPr>
        <w:t>建议使用和保养。</w:t>
      </w:r>
    </w:p>
    <w:p>
      <w:pPr>
        <w:pStyle w:val="ListParagraph"/>
        <w:numPr>
          <w:ilvl w:val="1"/>
          <w:numId w:val="12"/>
        </w:numPr>
        <w:tabs>
          <w:tab w:val="left" w:pos="5120"/>
        </w:tabs>
        <w:spacing w:before="0" w:after="0" w:line="292" w:lineRule="auto"/>
        <w:ind w:left="2700" w:right="2410" w:firstLine="1205"/>
        <w:jc w:val="left"/>
        <w:rPr>
          <w:b/>
          <w:sz w:val="60"/>
        </w:rPr>
      </w:pPr>
      <w:r>
        <w:rPr>
          <w:b/>
          <w:sz w:val="60"/>
        </w:rPr>
        <w:t>在实施吊运前,要指定吊运负责人，专</w:t>
      </w:r>
      <w:r>
        <w:rPr>
          <w:b/>
          <w:spacing w:val="-28"/>
          <w:w w:val="95"/>
          <w:sz w:val="60"/>
        </w:rPr>
        <w:t>人负责，统一指挥。起重吊装人员必须持证上岗。</w:t>
      </w:r>
    </w:p>
    <w:p>
      <w:pPr>
        <w:pStyle w:val="ListParagraph"/>
        <w:numPr>
          <w:ilvl w:val="1"/>
          <w:numId w:val="12"/>
        </w:numPr>
        <w:tabs>
          <w:tab w:val="left" w:pos="5120"/>
        </w:tabs>
        <w:spacing w:before="0" w:after="0" w:line="292" w:lineRule="auto"/>
        <w:ind w:left="2700" w:right="2701" w:firstLine="1205"/>
        <w:jc w:val="both"/>
        <w:rPr>
          <w:b/>
          <w:sz w:val="60"/>
        </w:rPr>
      </w:pPr>
      <w:r>
        <w:rPr>
          <w:b/>
          <w:spacing w:val="4"/>
          <w:w w:val="95"/>
          <w:sz w:val="60"/>
        </w:rPr>
        <w:t>吊运前要对起吊设备进行检查,确认起</w:t>
      </w:r>
      <w:r>
        <w:rPr>
          <w:b/>
          <w:spacing w:val="-6"/>
          <w:w w:val="95"/>
          <w:sz w:val="60"/>
        </w:rPr>
        <w:t xml:space="preserve">吊设备的最大承载能力和被吊运部件的重量，确 </w:t>
      </w:r>
      <w:r>
        <w:rPr>
          <w:b/>
          <w:sz w:val="60"/>
        </w:rPr>
        <w:t>认无误后方可实施吊运工作。</w:t>
      </w:r>
    </w:p>
    <w:p>
      <w:pPr>
        <w:pStyle w:val="ListParagraph"/>
        <w:numPr>
          <w:ilvl w:val="1"/>
          <w:numId w:val="12"/>
        </w:numPr>
        <w:tabs>
          <w:tab w:val="left" w:pos="5142"/>
        </w:tabs>
        <w:spacing w:before="0" w:after="0" w:line="292" w:lineRule="auto"/>
        <w:ind w:left="2700" w:right="3098" w:firstLine="1205"/>
        <w:jc w:val="left"/>
        <w:rPr>
          <w:b/>
          <w:sz w:val="60"/>
        </w:rPr>
      </w:pPr>
      <w:r>
        <w:rPr>
          <w:b/>
          <w:spacing w:val="-2"/>
          <w:w w:val="95"/>
          <w:sz w:val="60"/>
        </w:rPr>
        <w:t>对精密设备和易损部件吊运前必须作</w:t>
      </w:r>
      <w:r>
        <w:rPr>
          <w:b/>
          <w:sz w:val="60"/>
        </w:rPr>
        <w:t>好防护措施，做到轻起轻落。</w:t>
      </w:r>
    </w:p>
    <w:p>
      <w:pPr>
        <w:pStyle w:val="ListParagraph"/>
        <w:numPr>
          <w:ilvl w:val="1"/>
          <w:numId w:val="12"/>
        </w:numPr>
        <w:tabs>
          <w:tab w:val="left" w:pos="5117"/>
        </w:tabs>
        <w:spacing w:before="0" w:after="0" w:line="292" w:lineRule="auto"/>
        <w:ind w:left="2700" w:right="2700" w:firstLine="1205"/>
        <w:jc w:val="left"/>
        <w:rPr>
          <w:b/>
          <w:sz w:val="60"/>
        </w:rPr>
      </w:pPr>
      <w:r>
        <w:rPr>
          <w:b/>
          <w:spacing w:val="-14"/>
          <w:w w:val="95"/>
          <w:sz w:val="60"/>
        </w:rPr>
        <w:t>清除吊运路径的杂物及障碍物，增加适</w:t>
      </w:r>
      <w:r>
        <w:rPr>
          <w:b/>
          <w:sz w:val="60"/>
        </w:rPr>
        <w:t>当的照明措施，确保通道畅通。</w:t>
      </w:r>
    </w:p>
    <w:p>
      <w:pPr>
        <w:pStyle w:val="ListParagraph"/>
        <w:numPr>
          <w:ilvl w:val="1"/>
          <w:numId w:val="12"/>
        </w:numPr>
        <w:tabs>
          <w:tab w:val="left" w:pos="5181"/>
        </w:tabs>
        <w:spacing w:before="0" w:after="0" w:line="292" w:lineRule="auto"/>
        <w:ind w:left="2700" w:right="2407" w:firstLine="1205"/>
        <w:jc w:val="left"/>
        <w:rPr>
          <w:b/>
          <w:sz w:val="60"/>
        </w:rPr>
      </w:pPr>
      <w:r>
        <w:rPr>
          <w:b/>
          <w:sz w:val="60"/>
        </w:rPr>
        <w:t xml:space="preserve">施工现场使用吊运作业时严格执行   </w:t>
      </w:r>
      <w:r>
        <w:rPr>
          <w:b/>
          <w:spacing w:val="-14"/>
          <w:sz w:val="60"/>
        </w:rPr>
        <w:t>“十不吊”的原则，即“重量不明不吊、吃土不清不吊、信号不清不吊、有起无落不吊、吊物不</w:t>
      </w:r>
      <w:r>
        <w:rPr>
          <w:b/>
          <w:spacing w:val="-30"/>
          <w:w w:val="95"/>
          <w:sz w:val="60"/>
        </w:rPr>
        <w:t>清不吊、夜间无照明不吊、吊索不符合规定不吊、</w:t>
      </w:r>
    </w:p>
    <w:p>
      <w:pPr>
        <w:spacing w:after="0" w:line="292" w:lineRule="auto"/>
        <w:jc w:val="left"/>
        <w:rPr>
          <w:sz w:val="60"/>
        </w:rPr>
        <w:sectPr>
          <w:pgSz w:w="17860" w:h="25260"/>
          <w:pgMar w:top="1720" w:right="0" w:bottom="280" w:left="0" w:header="708" w:footer="708"/>
          <w:pgNumType w:start="12"/>
          <w:cols w:space="708"/>
        </w:sectPr>
      </w:pPr>
    </w:p>
    <w:p>
      <w:pPr>
        <w:pStyle w:val="BodyText"/>
        <w:spacing w:line="759" w:lineRule="exact"/>
        <w:ind w:left="2700"/>
      </w:pPr>
      <w:r>
        <w:t>吊物绑扎不牢固不吊、吊物上下有人不吊、有安</w:t>
      </w:r>
    </w:p>
    <w:p>
      <w:pPr>
        <w:pStyle w:val="BodyText"/>
        <w:spacing w:before="167"/>
        <w:ind w:left="2700"/>
      </w:pPr>
      <w:r>
        <w:t>全隐患不吊。</w:t>
      </w:r>
    </w:p>
    <w:p>
      <w:pPr>
        <w:pStyle w:val="ListParagraph"/>
        <w:numPr>
          <w:ilvl w:val="1"/>
          <w:numId w:val="21"/>
        </w:numPr>
        <w:tabs>
          <w:tab w:val="left" w:pos="5117"/>
        </w:tabs>
        <w:spacing w:before="167" w:after="0" w:line="292" w:lineRule="auto"/>
        <w:ind w:left="2700" w:right="3122" w:firstLine="1205"/>
        <w:jc w:val="both"/>
        <w:rPr>
          <w:b/>
          <w:sz w:val="60"/>
        </w:rPr>
      </w:pPr>
      <w:r>
        <w:drawing>
          <wp:anchor distT="0" distB="0" distL="0" distR="0" simplePos="0" relativeHeight="251672576" behindDoc="1" locked="0" layoutInCell="1" allowOverlap="1">
            <wp:simplePos x="0" y="0"/>
            <wp:positionH relativeFrom="page">
              <wp:posOffset>0</wp:posOffset>
            </wp:positionH>
            <wp:positionV relativeFrom="paragraph">
              <wp:posOffset>791717</wp:posOffset>
            </wp:positionV>
            <wp:extent cx="11340845" cy="9702546"/>
            <wp:effectExtent l="0" t="0" r="0" b="0"/>
            <wp:wrapNone/>
            <wp:docPr id="2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b/>
          <w:spacing w:val="-1"/>
          <w:w w:val="95"/>
          <w:sz w:val="60"/>
        </w:rPr>
        <w:t>电梯专业吊装方案在施工作业前将根</w:t>
      </w:r>
      <w:r>
        <w:rPr>
          <w:b/>
          <w:w w:val="95"/>
          <w:sz w:val="60"/>
        </w:rPr>
        <w:t>据现场具体施工情况予以设计并报监理等单位</w:t>
      </w:r>
      <w:r>
        <w:rPr>
          <w:b/>
          <w:sz w:val="60"/>
        </w:rPr>
        <w:t>审批。</w:t>
      </w:r>
    </w:p>
    <w:p>
      <w:pPr>
        <w:pStyle w:val="BodyText"/>
        <w:spacing w:before="9"/>
        <w:rPr>
          <w:sz w:val="72"/>
        </w:rPr>
      </w:pPr>
    </w:p>
    <w:p>
      <w:pPr>
        <w:pStyle w:val="BodyText"/>
        <w:ind w:left="3906"/>
      </w:pPr>
      <w:r>
        <w:t>工程施工主要技术要求</w:t>
      </w:r>
    </w:p>
    <w:p>
      <w:pPr>
        <w:pStyle w:val="BodyText"/>
        <w:spacing w:before="167" w:line="292" w:lineRule="auto"/>
        <w:ind w:left="2700" w:right="2390" w:firstLine="1205"/>
      </w:pPr>
      <w:r>
        <w:t xml:space="preserve">电梯工程施工必须严格按照国家颁布的各 </w:t>
      </w:r>
      <w:r>
        <w:rPr>
          <w:spacing w:val="-27"/>
          <w:w w:val="95"/>
        </w:rPr>
        <w:t>施工及安装验收规范《</w:t>
      </w:r>
      <w:r>
        <w:rPr>
          <w:w w:val="95"/>
        </w:rPr>
        <w:t>GB10060</w:t>
      </w:r>
      <w:r>
        <w:rPr>
          <w:spacing w:val="-278"/>
          <w:w w:val="95"/>
        </w:rPr>
        <w:t>》、《</w:t>
      </w:r>
      <w:r>
        <w:rPr>
          <w:spacing w:val="2"/>
          <w:w w:val="95"/>
        </w:rPr>
        <w:t>GB7588-2003</w:t>
      </w:r>
      <w:r>
        <w:rPr>
          <w:spacing w:val="-16"/>
          <w:w w:val="95"/>
        </w:rPr>
        <w:t xml:space="preserve">》 </w:t>
      </w:r>
      <w:r>
        <w:rPr>
          <w:spacing w:val="-13"/>
        </w:rPr>
        <w:t>等及设备随机文件的技术要求，并在施工中由通力电梯有限公司技术人员指导及监督。</w:t>
      </w:r>
    </w:p>
    <w:p>
      <w:pPr>
        <w:spacing w:after="0" w:line="292" w:lineRule="auto"/>
        <w:sectPr>
          <w:pgSz w:w="17860" w:h="25260"/>
          <w:pgMar w:top="1720" w:right="0" w:bottom="280" w:left="0" w:header="708" w:footer="708"/>
          <w:pgNumType w:start="13"/>
          <w:cols w:space="708"/>
        </w:sectPr>
      </w:pPr>
    </w:p>
    <w:p>
      <w:pPr>
        <w:pStyle w:val="BodyText"/>
        <w:spacing w:line="762" w:lineRule="exact"/>
        <w:ind w:left="277" w:right="15"/>
        <w:jc w:val="center"/>
      </w:pPr>
      <w:r>
        <w:t>1.</w:t>
      </w:r>
    </w:p>
    <w:p>
      <w:pPr>
        <w:pStyle w:val="BodyText"/>
        <w:spacing w:before="168"/>
        <w:ind w:left="2675" w:right="15"/>
        <w:jc w:val="center"/>
      </w:pPr>
      <w:r>
        <w:t>中应着重注意要点。</w:t>
      </w:r>
    </w:p>
    <w:p>
      <w:pPr>
        <w:pStyle w:val="BodyText"/>
        <w:spacing w:line="762" w:lineRule="exact"/>
        <w:ind w:left="2678" w:right="3018"/>
        <w:jc w:val="center"/>
      </w:pPr>
      <w:r>
        <w:rPr>
          <w:b w:val="0"/>
        </w:rPr>
        <w:br w:type="column"/>
      </w:r>
      <w:r>
        <w:t>电梯安装过程</w:t>
      </w:r>
    </w:p>
    <w:p>
      <w:pPr>
        <w:spacing w:after="0" w:line="762" w:lineRule="exact"/>
        <w:jc w:val="center"/>
        <w:sectPr>
          <w:type w:val="continuous"/>
          <w:pgSz w:w="17860" w:h="25260"/>
          <w:pgMar w:top="2420" w:right="0" w:bottom="280" w:left="0" w:header="708" w:footer="708"/>
          <w:pgNumType w:start="14"/>
          <w:cols w:num="2" w:space="708" w:equalWidth="0">
            <w:col w:w="8152" w:space="356"/>
            <w:col w:w="9352" w:space="0"/>
          </w:cols>
        </w:sectPr>
      </w:pPr>
    </w:p>
    <w:p>
      <w:pPr>
        <w:pStyle w:val="BodyText"/>
        <w:spacing w:before="9"/>
        <w:rPr>
          <w:sz w:val="11"/>
        </w:rPr>
      </w:pPr>
    </w:p>
    <w:p>
      <w:pPr>
        <w:pStyle w:val="BodyText"/>
        <w:spacing w:before="17" w:line="292" w:lineRule="auto"/>
        <w:ind w:left="2700" w:right="2703" w:firstLine="1205"/>
        <w:jc w:val="both"/>
      </w:pPr>
      <w:r>
        <w:t>1.1. 认真做好设备材料的清点工作，开</w:t>
      </w:r>
      <w:r>
        <w:rPr>
          <w:w w:val="95"/>
        </w:rPr>
        <w:t xml:space="preserve">箱应遵循施工工艺顺序的先后进行，并加强产品 </w:t>
      </w:r>
      <w:r>
        <w:t>的保护管理。</w:t>
      </w:r>
    </w:p>
    <w:p>
      <w:pPr>
        <w:pStyle w:val="ListParagraph"/>
        <w:numPr>
          <w:ilvl w:val="1"/>
          <w:numId w:val="11"/>
        </w:numPr>
        <w:tabs>
          <w:tab w:val="left" w:pos="5430"/>
        </w:tabs>
        <w:spacing w:before="0" w:after="0" w:line="292" w:lineRule="auto"/>
        <w:ind w:left="2700" w:right="2706" w:firstLine="1205"/>
        <w:jc w:val="both"/>
        <w:rPr>
          <w:b/>
          <w:sz w:val="60"/>
        </w:rPr>
      </w:pPr>
      <w:r>
        <w:rPr>
          <w:b/>
          <w:sz w:val="60"/>
        </w:rPr>
        <w:t>电梯井道上下样架放线定位工作是一</w:t>
      </w:r>
      <w:r>
        <w:rPr>
          <w:b/>
          <w:spacing w:val="-14"/>
          <w:w w:val="95"/>
          <w:sz w:val="60"/>
        </w:rPr>
        <w:t xml:space="preserve">项非常重要的施工工艺环节，必须仔细认真多次 </w:t>
      </w:r>
      <w:r>
        <w:rPr>
          <w:b/>
          <w:spacing w:val="-16"/>
          <w:w w:val="95"/>
          <w:sz w:val="60"/>
        </w:rPr>
        <w:t xml:space="preserve">复核，千万不可粗心大意，对于并列布置的电梯 </w:t>
      </w:r>
      <w:r>
        <w:rPr>
          <w:b/>
          <w:sz w:val="60"/>
        </w:rPr>
        <w:t>应先考虑电梯中心距及纵横轴线的一致性。</w:t>
      </w:r>
    </w:p>
    <w:p>
      <w:pPr>
        <w:pStyle w:val="ListParagraph"/>
        <w:numPr>
          <w:ilvl w:val="1"/>
          <w:numId w:val="11"/>
        </w:numPr>
        <w:tabs>
          <w:tab w:val="left" w:pos="5430"/>
        </w:tabs>
        <w:spacing w:before="0" w:after="0" w:line="292" w:lineRule="auto"/>
        <w:ind w:left="2700" w:right="2710" w:firstLine="1205"/>
        <w:jc w:val="both"/>
        <w:rPr>
          <w:b/>
          <w:sz w:val="60"/>
        </w:rPr>
      </w:pPr>
      <w:r>
        <w:rPr>
          <w:b/>
          <w:sz w:val="60"/>
        </w:rPr>
        <w:t>电梯导轨和导轨支架安装是整个电梯</w:t>
      </w:r>
      <w:r>
        <w:rPr>
          <w:b/>
          <w:spacing w:val="-15"/>
          <w:w w:val="95"/>
          <w:sz w:val="60"/>
        </w:rPr>
        <w:t>安装中的一个重要环节，安装时的误差必将造成</w:t>
      </w:r>
    </w:p>
    <w:p>
      <w:pPr>
        <w:spacing w:after="0" w:line="292" w:lineRule="auto"/>
        <w:jc w:val="both"/>
        <w:rPr>
          <w:sz w:val="60"/>
        </w:rPr>
        <w:sectPr>
          <w:type w:val="continuous"/>
          <w:pgSz w:w="17860" w:h="25260"/>
          <w:pgMar w:top="2420" w:right="0" w:bottom="280" w:left="0" w:header="708" w:footer="708"/>
          <w:pgNumType w:start="15"/>
          <w:cols w:space="708"/>
        </w:sectPr>
      </w:pPr>
    </w:p>
    <w:p>
      <w:pPr>
        <w:pStyle w:val="BodyText"/>
        <w:spacing w:line="759" w:lineRule="exact"/>
        <w:ind w:left="2700"/>
      </w:pPr>
      <w:r>
        <w:t>轿厢运行中的噪音、振动与冲击。</w:t>
      </w:r>
    </w:p>
    <w:p>
      <w:pPr>
        <w:pStyle w:val="ListParagraph"/>
        <w:numPr>
          <w:ilvl w:val="2"/>
          <w:numId w:val="22"/>
        </w:numPr>
        <w:tabs>
          <w:tab w:val="left" w:pos="6039"/>
        </w:tabs>
        <w:spacing w:before="167" w:after="0" w:line="292" w:lineRule="auto"/>
        <w:ind w:left="2700" w:right="2775" w:firstLine="1205"/>
        <w:jc w:val="both"/>
        <w:rPr>
          <w:b/>
          <w:sz w:val="60"/>
        </w:rPr>
      </w:pPr>
      <w:r>
        <w:drawing>
          <wp:anchor distT="0" distB="0" distL="0" distR="0" simplePos="0" relativeHeight="251673600" behindDoc="1" locked="0" layoutInCell="1" allowOverlap="1">
            <wp:simplePos x="0" y="0"/>
            <wp:positionH relativeFrom="page">
              <wp:posOffset>0</wp:posOffset>
            </wp:positionH>
            <wp:positionV relativeFrom="paragraph">
              <wp:posOffset>1386078</wp:posOffset>
            </wp:positionV>
            <wp:extent cx="11340845" cy="9702546"/>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b/>
          <w:sz w:val="60"/>
        </w:rPr>
        <w:t>导轨支架的间距应合理布置，一般</w:t>
      </w:r>
      <w:r>
        <w:rPr>
          <w:b/>
          <w:spacing w:val="6"/>
          <w:w w:val="95"/>
          <w:sz w:val="60"/>
        </w:rPr>
        <w:t>每根导轨至少设</w:t>
      </w:r>
      <w:r>
        <w:rPr>
          <w:b/>
          <w:spacing w:val="9"/>
          <w:w w:val="95"/>
          <w:sz w:val="60"/>
        </w:rPr>
        <w:t>2</w:t>
      </w:r>
      <w:r>
        <w:rPr>
          <w:b/>
          <w:spacing w:val="-2"/>
          <w:w w:val="95"/>
          <w:sz w:val="60"/>
        </w:rPr>
        <w:t>个支架，支架的间距应不大于</w:t>
      </w:r>
      <w:r>
        <w:rPr>
          <w:b/>
          <w:sz w:val="60"/>
        </w:rPr>
        <w:t>2.5m</w:t>
      </w:r>
      <w:r>
        <w:rPr>
          <w:b/>
          <w:spacing w:val="1"/>
          <w:sz w:val="60"/>
        </w:rPr>
        <w:t>，水平度应不超过</w:t>
      </w:r>
      <w:r>
        <w:rPr>
          <w:b/>
          <w:sz w:val="60"/>
        </w:rPr>
        <w:t>5mm。</w:t>
      </w:r>
    </w:p>
    <w:p>
      <w:pPr>
        <w:pStyle w:val="ListParagraph"/>
        <w:numPr>
          <w:ilvl w:val="2"/>
          <w:numId w:val="22"/>
        </w:numPr>
        <w:tabs>
          <w:tab w:val="left" w:pos="6039"/>
        </w:tabs>
        <w:spacing w:before="0" w:after="0" w:line="292" w:lineRule="auto"/>
        <w:ind w:left="2700" w:right="2531" w:firstLine="1205"/>
        <w:jc w:val="both"/>
        <w:rPr>
          <w:b/>
          <w:sz w:val="60"/>
        </w:rPr>
      </w:pPr>
      <w:r>
        <w:rPr>
          <w:b/>
          <w:sz w:val="60"/>
        </w:rPr>
        <w:t>导轨安装前两端先清洗干净，检查</w:t>
      </w:r>
      <w:r>
        <w:rPr>
          <w:b/>
          <w:spacing w:val="-1"/>
          <w:w w:val="95"/>
          <w:sz w:val="60"/>
        </w:rPr>
        <w:t>导轨接头部分是否有毛刺，如有则用锉刀修光。</w:t>
      </w:r>
    </w:p>
    <w:p>
      <w:pPr>
        <w:pStyle w:val="ListParagraph"/>
        <w:numPr>
          <w:ilvl w:val="2"/>
          <w:numId w:val="22"/>
        </w:numPr>
        <w:tabs>
          <w:tab w:val="left" w:pos="6039"/>
        </w:tabs>
        <w:spacing w:before="0" w:after="0" w:line="292" w:lineRule="auto"/>
        <w:ind w:left="2700" w:right="2802" w:firstLine="1205"/>
        <w:jc w:val="both"/>
        <w:rPr>
          <w:b/>
          <w:sz w:val="60"/>
        </w:rPr>
      </w:pPr>
      <w:r>
        <w:rPr>
          <w:b/>
          <w:spacing w:val="-2"/>
          <w:w w:val="95"/>
          <w:sz w:val="60"/>
        </w:rPr>
        <w:t>从下往上进行导轨吊装，然后，根</w:t>
      </w:r>
      <w:r>
        <w:rPr>
          <w:b/>
          <w:sz w:val="60"/>
        </w:rPr>
        <w:t>据井道样板线对导轨根据国标要求进行调校。</w:t>
      </w:r>
    </w:p>
    <w:p>
      <w:pPr>
        <w:pStyle w:val="ListParagraph"/>
        <w:numPr>
          <w:ilvl w:val="1"/>
          <w:numId w:val="22"/>
        </w:numPr>
        <w:tabs>
          <w:tab w:val="left" w:pos="5508"/>
          <w:tab w:val="left" w:pos="5509"/>
        </w:tabs>
        <w:spacing w:before="0" w:after="0" w:line="292" w:lineRule="auto"/>
        <w:ind w:left="2700" w:right="2698" w:firstLine="1205"/>
        <w:jc w:val="left"/>
        <w:rPr>
          <w:b/>
          <w:sz w:val="60"/>
        </w:rPr>
      </w:pPr>
      <w:r>
        <w:rPr>
          <w:b/>
          <w:sz w:val="60"/>
        </w:rPr>
        <w:t xml:space="preserve">电梯导轨安装校正是安装质量的关 </w:t>
      </w:r>
      <w:r>
        <w:rPr>
          <w:b/>
          <w:spacing w:val="-16"/>
          <w:w w:val="95"/>
          <w:sz w:val="60"/>
        </w:rPr>
        <w:t xml:space="preserve">键，必须严格检查好导轨工作面垂直度，两列导 </w:t>
      </w:r>
      <w:r>
        <w:rPr>
          <w:b/>
          <w:sz w:val="60"/>
        </w:rPr>
        <w:t>轨侧工作面相互偏差，导轨接口的校正。</w:t>
      </w:r>
    </w:p>
    <w:p>
      <w:pPr>
        <w:pStyle w:val="ListParagraph"/>
        <w:numPr>
          <w:ilvl w:val="1"/>
          <w:numId w:val="22"/>
        </w:numPr>
        <w:tabs>
          <w:tab w:val="left" w:pos="5430"/>
        </w:tabs>
        <w:spacing w:before="0" w:after="0" w:line="292" w:lineRule="auto"/>
        <w:ind w:left="2700" w:right="2713" w:firstLine="1205"/>
        <w:jc w:val="both"/>
        <w:rPr>
          <w:b/>
          <w:sz w:val="60"/>
        </w:rPr>
      </w:pPr>
      <w:r>
        <w:rPr>
          <w:b/>
          <w:sz w:val="60"/>
        </w:rPr>
        <w:t>电梯厅门地坎的安装是厅门、门套、</w:t>
      </w:r>
      <w:r>
        <w:rPr>
          <w:b/>
          <w:spacing w:val="-15"/>
          <w:w w:val="95"/>
          <w:sz w:val="60"/>
        </w:rPr>
        <w:t xml:space="preserve">门扇等安装的基础，应严格控制好其水平地坎间 </w:t>
      </w:r>
      <w:r>
        <w:rPr>
          <w:b/>
          <w:sz w:val="60"/>
        </w:rPr>
        <w:t>距、中心偏移及标高等质量要求。</w:t>
      </w:r>
    </w:p>
    <w:p>
      <w:pPr>
        <w:pStyle w:val="ListParagraph"/>
        <w:numPr>
          <w:ilvl w:val="1"/>
          <w:numId w:val="22"/>
        </w:numPr>
        <w:tabs>
          <w:tab w:val="left" w:pos="5721"/>
          <w:tab w:val="left" w:pos="5722"/>
        </w:tabs>
        <w:spacing w:before="0" w:after="0" w:line="292" w:lineRule="auto"/>
        <w:ind w:left="2700" w:right="2531" w:firstLine="1205"/>
        <w:jc w:val="left"/>
        <w:rPr>
          <w:b/>
          <w:sz w:val="60"/>
        </w:rPr>
      </w:pPr>
      <w:r>
        <w:rPr>
          <w:b/>
          <w:spacing w:val="-14"/>
          <w:sz w:val="60"/>
        </w:rPr>
        <w:t>由于无机房电梯的特性，曳引轮将直</w:t>
      </w:r>
      <w:r>
        <w:rPr>
          <w:b/>
          <w:spacing w:val="-18"/>
          <w:sz w:val="60"/>
        </w:rPr>
        <w:t>接安装在井道内。通力无机房电梯的曳引机安装</w:t>
      </w:r>
      <w:r>
        <w:rPr>
          <w:b/>
          <w:spacing w:val="-19"/>
          <w:sz w:val="60"/>
        </w:rPr>
        <w:t>在一侧主导轨上，曳引绳通过曳引轮及轿厢导向</w:t>
      </w:r>
      <w:r>
        <w:rPr>
          <w:b/>
          <w:spacing w:val="-24"/>
          <w:sz w:val="60"/>
        </w:rPr>
        <w:t xml:space="preserve">轮与对重架及绳头梁进行悬挂连接。曳引机就位时应注意电梯轿厢中心对重中心的偏心距和方 </w:t>
      </w:r>
      <w:r>
        <w:rPr>
          <w:b/>
          <w:spacing w:val="-24"/>
          <w:w w:val="95"/>
          <w:sz w:val="60"/>
        </w:rPr>
        <w:t xml:space="preserve">向，应控制好曳引轮、轿厢、对重之间的尺寸偏 </w:t>
      </w:r>
      <w:r>
        <w:rPr>
          <w:b/>
          <w:sz w:val="60"/>
        </w:rPr>
        <w:t>差。</w:t>
      </w:r>
    </w:p>
    <w:p>
      <w:pPr>
        <w:pStyle w:val="BodyText"/>
        <w:spacing w:line="734" w:lineRule="exact"/>
        <w:ind w:left="3906"/>
      </w:pPr>
      <w:r>
        <w:t>以下为电梯曳引机安装方法的简述，具体安</w:t>
      </w:r>
    </w:p>
    <w:p>
      <w:pPr>
        <w:spacing w:after="0" w:line="734" w:lineRule="exact"/>
        <w:sectPr>
          <w:pgSz w:w="17860" w:h="25260"/>
          <w:pgMar w:top="1720" w:right="0" w:bottom="280" w:left="0" w:header="708" w:footer="708"/>
          <w:pgNumType w:start="16"/>
          <w:cols w:space="708"/>
        </w:sectPr>
      </w:pPr>
    </w:p>
    <w:p>
      <w:pPr>
        <w:spacing w:before="40"/>
        <w:ind w:left="2700" w:right="0" w:firstLine="0"/>
        <w:jc w:val="left"/>
        <w:rPr>
          <w:b/>
          <w:sz w:val="29"/>
        </w:rPr>
      </w:pPr>
      <w:r>
        <w:drawing>
          <wp:anchor distT="0" distB="0" distL="0" distR="0" simplePos="0" relativeHeight="251674624" behindDoc="1" locked="0" layoutInCell="1" allowOverlap="1">
            <wp:simplePos x="0" y="0"/>
            <wp:positionH relativeFrom="page">
              <wp:posOffset>0</wp:posOffset>
            </wp:positionH>
            <wp:positionV relativeFrom="page">
              <wp:posOffset>2971800</wp:posOffset>
            </wp:positionV>
            <wp:extent cx="11340845" cy="9702546"/>
            <wp:effectExtent l="0" t="0" r="0" b="0"/>
            <wp:wrapNone/>
            <wp:docPr id="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png"/>
                    <pic:cNvPicPr/>
                  </pic:nvPicPr>
                  <pic:blipFill>
                    <a:blip xmlns:r="http://schemas.openxmlformats.org/officeDocument/2006/relationships" r:embed="rId5" cstate="print"/>
                    <a:stretch>
                      <a:fillRect/>
                    </a:stretch>
                  </pic:blipFill>
                  <pic:spPr>
                    <a:xfrm>
                      <a:off x="0" y="0"/>
                      <a:ext cx="11340845" cy="9702546"/>
                    </a:xfrm>
                    <a:prstGeom prst="rect">
                      <a:avLst/>
                    </a:prstGeom>
                  </pic:spPr>
                </pic:pic>
              </a:graphicData>
            </a:graphic>
          </wp:anchor>
        </w:drawing>
      </w:r>
      <w:r>
        <w:rPr>
          <w:b/>
          <w:sz w:val="29"/>
        </w:rPr>
        <w:t>装步骤详见公司安装作业指导。</w:t>
      </w:r>
    </w:p>
    <w:p>
      <w:pPr>
        <w:spacing w:after="0"/>
        <w:jc w:val="left"/>
        <w:rPr>
          <w:sz w:val="29"/>
        </w:rPr>
        <w:sectPr>
          <w:pgSz w:w="17860" w:h="25260"/>
          <w:pgMar w:top="1980" w:right="0" w:bottom="280" w:left="0" w:header="708" w:footer="708"/>
          <w:pgNumType w:start="17"/>
          <w:cols w:space="708"/>
        </w:sectPr>
      </w:pPr>
    </w:p>
    <w:p>
      <w:pPr>
        <w:pStyle w:val="BodyText"/>
        <w:tabs>
          <w:tab w:val="left" w:pos="6628"/>
          <w:tab w:val="left" w:pos="13123"/>
        </w:tabs>
        <w:spacing w:before="293" w:line="122" w:lineRule="auto"/>
        <w:ind w:left="2884" w:right="3531"/>
      </w:pPr>
      <w:r>
        <w:pict>
          <v:group id="_x0000_s1035" style="width:893pt;height:863pt;margin-top:7.37pt;margin-left:0;mso-position-horizontal-relative:page;position:absolute;z-index:-251639808" coordorigin="0,147" coordsize="17860,17260">
            <v:shape id="_x0000_s1036" type="#_x0000_t75" style="width:14560;height:17260;left:2400;position:absolute;top:147" stroked="f">
              <v:imagedata r:id="rId11" o:title=""/>
            </v:shape>
            <v:shape id="_x0000_s1037" type="#_x0000_t75" style="width:17860;height:2200;position:absolute;top:1942" stroked="f">
              <v:imagedata r:id="rId12" o:title=""/>
            </v:shape>
            <v:shape id="_x0000_s1038" type="#_x0000_t75" style="width:17860;height:3080;position:absolute;top:8182" stroked="f">
              <v:imagedata r:id="rId13" o:title=""/>
            </v:shape>
            <v:shape id="_x0000_s1039" type="#_x0000_t75" style="width:17860;height:3440;position:absolute;top:13642" stroked="f">
              <v:imagedata r:id="rId14" o:title=""/>
            </v:shape>
          </v:group>
        </w:pict>
      </w:r>
      <w:r>
        <w:rPr>
          <w:position w:val="39"/>
        </w:rPr>
        <w:t>步</w:t>
        <w:tab/>
      </w:r>
      <w:r>
        <w:t>操作</w:t>
        <w:tab/>
        <w:t>备</w:t>
      </w:r>
      <w:r>
        <w:rPr>
          <w:spacing w:val="-17"/>
        </w:rPr>
        <w:t>注</w:t>
      </w:r>
      <w:r>
        <w:t>骤</w:t>
      </w:r>
    </w:p>
    <w:p>
      <w:pPr>
        <w:pStyle w:val="BodyText"/>
        <w:spacing w:before="102" w:line="242" w:lineRule="auto"/>
        <w:ind w:left="3996" w:right="7392"/>
        <w:jc w:val="both"/>
      </w:pPr>
      <w:r>
        <w:drawing>
          <wp:anchor distT="0" distB="0" distL="0" distR="0" simplePos="0" relativeHeight="251675648" behindDoc="1" locked="0" layoutInCell="1" allowOverlap="1">
            <wp:simplePos x="0" y="0"/>
            <wp:positionH relativeFrom="page">
              <wp:posOffset>0</wp:posOffset>
            </wp:positionH>
            <wp:positionV relativeFrom="paragraph">
              <wp:posOffset>517271</wp:posOffset>
            </wp:positionV>
            <wp:extent cx="11340845" cy="9702546"/>
            <wp:effectExtent l="0" t="0" r="0" b="0"/>
            <wp:wrapNone/>
            <wp:docPr id="31"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2.png"/>
                    <pic:cNvPicPr/>
                  </pic:nvPicPr>
                  <pic:blipFill>
                    <a:blip xmlns:r="http://schemas.openxmlformats.org/officeDocument/2006/relationships" r:embed="rId15" cstate="print"/>
                    <a:stretch>
                      <a:fillRect/>
                    </a:stretch>
                  </pic:blipFill>
                  <pic:spPr>
                    <a:xfrm>
                      <a:off x="0" y="0"/>
                      <a:ext cx="11340845" cy="9702546"/>
                    </a:xfrm>
                    <a:prstGeom prst="rect">
                      <a:avLst/>
                    </a:prstGeom>
                  </pic:spPr>
                </pic:pic>
              </a:graphicData>
            </a:graphic>
          </wp:anchor>
        </w:drawing>
      </w:r>
      <w:r>
        <w:rPr>
          <w:spacing w:val="-17"/>
        </w:rPr>
        <w:t>导轨调整完毕，把安装曳</w:t>
      </w:r>
      <w:r>
        <w:rPr>
          <w:spacing w:val="-22"/>
        </w:rPr>
        <w:t xml:space="preserve">引机侧 </w:t>
      </w:r>
      <w:r>
        <w:t>2500mm</w:t>
      </w:r>
      <w:r>
        <w:rPr>
          <w:spacing w:val="-20"/>
        </w:rPr>
        <w:t xml:space="preserve"> 导轨的上</w:t>
      </w:r>
      <w:r>
        <w:t>端支架在井道墙面上划</w:t>
      </w:r>
    </w:p>
    <w:p>
      <w:pPr>
        <w:pStyle w:val="ListParagraph"/>
        <w:numPr>
          <w:ilvl w:val="0"/>
          <w:numId w:val="10"/>
        </w:numPr>
        <w:tabs>
          <w:tab w:val="left" w:pos="3996"/>
          <w:tab w:val="left" w:pos="3997"/>
        </w:tabs>
        <w:spacing w:before="73" w:after="0" w:line="160" w:lineRule="auto"/>
        <w:ind w:left="3996" w:right="7389" w:hanging="962"/>
        <w:jc w:val="left"/>
        <w:rPr>
          <w:b/>
          <w:sz w:val="60"/>
        </w:rPr>
      </w:pPr>
      <w:r>
        <w:rPr>
          <w:b/>
          <w:spacing w:val="-16"/>
          <w:sz w:val="60"/>
        </w:rPr>
        <w:t>上支架安装位置记号，在</w:t>
      </w:r>
      <w:r>
        <w:rPr>
          <w:b/>
          <w:sz w:val="60"/>
        </w:rPr>
        <w:t>支架上划上导轨位置记</w:t>
      </w:r>
    </w:p>
    <w:p>
      <w:pPr>
        <w:pStyle w:val="BodyText"/>
        <w:spacing w:before="70" w:line="242" w:lineRule="auto"/>
        <w:ind w:left="3996" w:right="7392"/>
        <w:jc w:val="both"/>
      </w:pPr>
      <w:r>
        <w:rPr>
          <w:spacing w:val="-17"/>
          <w:w w:val="95"/>
        </w:rPr>
        <w:t>号。拆除压导板螺栓及膨</w:t>
      </w:r>
      <w:r>
        <w:rPr>
          <w:spacing w:val="-27"/>
        </w:rPr>
        <w:t>胀螺栓的螺母，把整个支</w:t>
      </w:r>
      <w:r>
        <w:t>架卸下。</w:t>
      </w:r>
    </w:p>
    <w:p>
      <w:pPr>
        <w:pStyle w:val="BodyText"/>
        <w:spacing w:before="18" w:line="242" w:lineRule="auto"/>
        <w:ind w:left="3996" w:right="7401"/>
        <w:jc w:val="both"/>
      </w:pPr>
      <w:r>
        <w:t>在安装曳引机侧 2500mm 导轨的下端支架上划上</w:t>
      </w:r>
    </w:p>
    <w:p>
      <w:pPr>
        <w:pStyle w:val="ListParagraph"/>
        <w:numPr>
          <w:ilvl w:val="0"/>
          <w:numId w:val="10"/>
        </w:numPr>
        <w:tabs>
          <w:tab w:val="left" w:pos="3997"/>
        </w:tabs>
        <w:spacing w:before="6" w:after="0" w:line="242" w:lineRule="auto"/>
        <w:ind w:left="3996" w:right="7389" w:hanging="962"/>
        <w:jc w:val="both"/>
        <w:rPr>
          <w:b/>
          <w:sz w:val="60"/>
        </w:rPr>
      </w:pPr>
      <w:r>
        <w:rPr>
          <w:b/>
          <w:spacing w:val="-16"/>
          <w:w w:val="95"/>
          <w:sz w:val="60"/>
        </w:rPr>
        <w:t>导轨位置记号，拆除压导</w:t>
      </w:r>
      <w:r>
        <w:rPr>
          <w:b/>
          <w:spacing w:val="-16"/>
          <w:sz w:val="60"/>
        </w:rPr>
        <w:t>板螺栓及接导板螺栓，将</w:t>
      </w:r>
      <w:r>
        <w:rPr>
          <w:b/>
          <w:sz w:val="60"/>
        </w:rPr>
        <w:t>2500mm</w:t>
      </w:r>
      <w:r>
        <w:rPr>
          <w:b/>
          <w:spacing w:val="-25"/>
          <w:sz w:val="60"/>
        </w:rPr>
        <w:t xml:space="preserve"> 导轨卸下。</w:t>
      </w:r>
    </w:p>
    <w:p>
      <w:pPr>
        <w:pStyle w:val="BodyText"/>
        <w:tabs>
          <w:tab w:val="left" w:pos="6628"/>
          <w:tab w:val="left" w:pos="13123"/>
        </w:tabs>
        <w:spacing w:before="344" w:line="122" w:lineRule="auto"/>
        <w:ind w:left="2884" w:right="3531"/>
      </w:pPr>
      <w:r>
        <w:rPr>
          <w:position w:val="39"/>
        </w:rPr>
        <w:t>步</w:t>
        <w:tab/>
      </w:r>
      <w:r>
        <w:t>操作</w:t>
        <w:tab/>
        <w:t>备</w:t>
      </w:r>
      <w:r>
        <w:rPr>
          <w:spacing w:val="-17"/>
        </w:rPr>
        <w:t>注</w:t>
      </w:r>
      <w:r>
        <w:t>骤</w:t>
      </w:r>
    </w:p>
    <w:p>
      <w:pPr>
        <w:pStyle w:val="BodyText"/>
        <w:rPr>
          <w:sz w:val="20"/>
        </w:rPr>
      </w:pPr>
    </w:p>
    <w:p>
      <w:pPr>
        <w:pStyle w:val="BodyText"/>
        <w:spacing w:before="6"/>
        <w:rPr>
          <w:sz w:val="14"/>
        </w:rPr>
      </w:pPr>
    </w:p>
    <w:p>
      <w:pPr>
        <w:pStyle w:val="BodyText"/>
        <w:spacing w:before="17"/>
        <w:ind w:left="3996"/>
      </w:pPr>
      <w:r>
        <w:t>拆开曳引机包装箱，清点</w:t>
      </w:r>
    </w:p>
    <w:p>
      <w:pPr>
        <w:pStyle w:val="ListParagraph"/>
        <w:numPr>
          <w:ilvl w:val="0"/>
          <w:numId w:val="10"/>
        </w:numPr>
        <w:tabs>
          <w:tab w:val="left" w:pos="3996"/>
          <w:tab w:val="left" w:pos="3997"/>
        </w:tabs>
        <w:spacing w:before="76" w:after="0" w:line="163" w:lineRule="auto"/>
        <w:ind w:left="3996" w:right="7392" w:hanging="962"/>
        <w:jc w:val="left"/>
        <w:rPr>
          <w:b/>
          <w:sz w:val="60"/>
        </w:rPr>
      </w:pPr>
      <w:r>
        <w:rPr>
          <w:b/>
          <w:spacing w:val="-17"/>
          <w:sz w:val="60"/>
        </w:rPr>
        <w:t>箱内电梯部件，将暂不安</w:t>
      </w:r>
      <w:r>
        <w:rPr>
          <w:b/>
          <w:spacing w:val="-16"/>
          <w:sz w:val="60"/>
        </w:rPr>
        <w:t>装的材料保管好，清洁曳</w:t>
      </w:r>
    </w:p>
    <w:p>
      <w:pPr>
        <w:pStyle w:val="BodyText"/>
        <w:spacing w:before="57"/>
        <w:ind w:left="3996"/>
      </w:pPr>
      <w:r>
        <w:t>引机底座。</w:t>
      </w:r>
    </w:p>
    <w:p>
      <w:pPr>
        <w:spacing w:after="0"/>
        <w:sectPr>
          <w:pgSz w:w="17860" w:h="25260"/>
          <w:pgMar w:top="2380" w:right="0" w:bottom="280" w:left="0" w:header="708" w:footer="708"/>
          <w:pgNumType w:start="18"/>
          <w:cols w:space="708"/>
        </w:sectPr>
      </w:pPr>
    </w:p>
    <w:p>
      <w:pPr>
        <w:pStyle w:val="BodyText"/>
        <w:spacing w:line="242" w:lineRule="auto"/>
        <w:ind w:left="3996" w:right="7247"/>
      </w:pPr>
      <w:r>
        <w:drawing>
          <wp:anchor distT="0" distB="0" distL="0" distR="0" simplePos="0" relativeHeight="251681792" behindDoc="1" locked="0" layoutInCell="1" allowOverlap="1">
            <wp:simplePos x="0" y="0"/>
            <wp:positionH relativeFrom="page">
              <wp:posOffset>0</wp:posOffset>
            </wp:positionH>
            <wp:positionV relativeFrom="paragraph">
              <wp:posOffset>1894966</wp:posOffset>
            </wp:positionV>
            <wp:extent cx="11340845" cy="9702546"/>
            <wp:effectExtent l="0" t="0" r="0" b="0"/>
            <wp:wrapNone/>
            <wp:docPr id="3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3.png"/>
                    <pic:cNvPicPr/>
                  </pic:nvPicPr>
                  <pic:blipFill>
                    <a:blip xmlns:r="http://schemas.openxmlformats.org/officeDocument/2006/relationships" r:embed="rId16" cstate="print"/>
                    <a:stretch>
                      <a:fillRect/>
                    </a:stretch>
                  </pic:blipFill>
                  <pic:spPr>
                    <a:xfrm>
                      <a:off x="0" y="0"/>
                      <a:ext cx="11340845" cy="9702546"/>
                    </a:xfrm>
                    <a:prstGeom prst="rect">
                      <a:avLst/>
                    </a:prstGeom>
                  </pic:spPr>
                </pic:pic>
              </a:graphicData>
            </a:graphic>
          </wp:anchor>
        </w:drawing>
      </w:r>
      <w:r>
        <w:pict>
          <v:group id="_x0000_s1040" style="width:893pt;height:785pt;margin-top:7.46pt;margin-left:0;mso-position-horizontal-relative:page;position:absolute;z-index:-251633664" coordorigin="0,149" coordsize="17860,15700">
            <v:shape id="_x0000_s1041" type="#_x0000_t75" style="width:14560;height:15700;left:2400;position:absolute;top:149" stroked="f">
              <v:imagedata r:id="rId17" o:title=""/>
            </v:shape>
            <v:shape id="_x0000_s1042" type="#_x0000_t75" style="width:17860;height:3440;position:absolute;top:1704" stroked="f">
              <v:imagedata r:id="rId18" o:title=""/>
            </v:shape>
            <v:shape id="_x0000_s1043" type="#_x0000_t75" style="width:17860;height:2600;position:absolute;top:12044" stroked="f">
              <v:imagedata r:id="rId19" o:title=""/>
            </v:shape>
            <v:shape id="_x0000_s1044" type="#_x0000_t75" style="width:17860;height:2580;position:absolute;top:344" stroked="f">
              <v:imagedata r:id="rId20" o:title=""/>
            </v:shape>
          </v:group>
        </w:pict>
      </w:r>
      <w:r>
        <w:t>将曳引机底座用螺栓固</w:t>
      </w:r>
      <w:r>
        <w:rPr>
          <w:spacing w:val="-2"/>
        </w:rPr>
        <w:t xml:space="preserve">定于导轨上。拧上螺栓， </w:t>
      </w:r>
      <w:r>
        <w:t>但不要拧紧，敲入定位</w:t>
      </w:r>
      <w:r>
        <w:rPr>
          <w:spacing w:val="-2"/>
        </w:rPr>
        <w:t>销，拧紧螺栓。注意：斜</w:t>
      </w:r>
      <w:r>
        <w:t>垫片厚的一边在导轨外</w:t>
      </w:r>
      <w:r>
        <w:rPr>
          <w:spacing w:val="-17"/>
        </w:rPr>
        <w:t>侧，防螺栓松动垫片上的大圆孔对应定位销。</w:t>
      </w:r>
    </w:p>
    <w:p>
      <w:pPr>
        <w:pStyle w:val="BodyText"/>
        <w:spacing w:before="10"/>
        <w:ind w:left="3035"/>
      </w:pPr>
      <w:r>
        <w:rPr>
          <w:w w:val="99"/>
        </w:rPr>
        <w:t>4</w:t>
      </w:r>
    </w:p>
    <w:p>
      <w:pPr>
        <w:pStyle w:val="BodyText"/>
        <w:spacing w:before="9" w:line="242" w:lineRule="auto"/>
        <w:ind w:left="4536" w:right="7391"/>
      </w:pPr>
      <w:r>
        <w:pict>
          <v:shape id="_x0000_s1045" type="#_x0000_t202" style="width:13.85pt;height:16.6pt;margin-top:25.89pt;margin-left:199.83pt;mso-position-horizontal-relative:page;position:absolute;z-index:251677696" filled="f" stroked="f">
            <v:textbox inset="0,0,0,0">
              <w:txbxContent>
                <w:p>
                  <w:pPr>
                    <w:spacing w:before="13" w:line="317" w:lineRule="exact"/>
                    <w:ind w:left="0" w:right="0" w:firstLine="0"/>
                    <w:jc w:val="left"/>
                    <w:rPr>
                      <w:rFonts w:ascii="Arial"/>
                      <w:b/>
                      <w:sz w:val="33"/>
                    </w:rPr>
                  </w:pPr>
                  <w:r>
                    <w:rPr>
                      <w:rFonts w:ascii="Arial"/>
                      <w:b/>
                      <w:sz w:val="33"/>
                    </w:rPr>
                    <w:t>1.</w:t>
                  </w:r>
                </w:p>
              </w:txbxContent>
            </v:textbox>
          </v:shape>
        </w:pict>
      </w:r>
      <w:r>
        <w:pict>
          <v:shape id="_x0000_s1046" type="#_x0000_t202" style="width:13.85pt;height:16.6pt;margin-top:64.77pt;margin-left:199.83pt;mso-position-horizontal-relative:page;position:absolute;z-index:251678720" filled="f" stroked="f">
            <v:textbox inset="0,0,0,0">
              <w:txbxContent>
                <w:p>
                  <w:pPr>
                    <w:spacing w:before="13" w:line="317" w:lineRule="exact"/>
                    <w:ind w:left="0" w:right="0" w:firstLine="0"/>
                    <w:jc w:val="left"/>
                    <w:rPr>
                      <w:rFonts w:ascii="Arial"/>
                      <w:b/>
                      <w:sz w:val="33"/>
                    </w:rPr>
                  </w:pPr>
                  <w:r>
                    <w:rPr>
                      <w:rFonts w:ascii="Arial"/>
                      <w:b/>
                      <w:sz w:val="33"/>
                    </w:rPr>
                    <w:t>2.</w:t>
                  </w:r>
                </w:p>
              </w:txbxContent>
            </v:textbox>
          </v:shape>
        </w:pict>
      </w:r>
      <w:r>
        <w:pict>
          <v:shape id="_x0000_s1047" type="#_x0000_t202" style="width:13.85pt;height:16.6pt;margin-top:103.65pt;margin-left:199.83pt;mso-position-horizontal-relative:page;position:absolute;z-index:251679744" filled="f" stroked="f">
            <v:textbox inset="0,0,0,0">
              <w:txbxContent>
                <w:p>
                  <w:pPr>
                    <w:spacing w:before="13" w:line="317" w:lineRule="exact"/>
                    <w:ind w:left="0" w:right="0" w:firstLine="0"/>
                    <w:jc w:val="left"/>
                    <w:rPr>
                      <w:rFonts w:ascii="Arial"/>
                      <w:b/>
                      <w:sz w:val="33"/>
                    </w:rPr>
                  </w:pPr>
                  <w:r>
                    <w:rPr>
                      <w:rFonts w:ascii="Arial"/>
                      <w:b/>
                      <w:sz w:val="33"/>
                    </w:rPr>
                    <w:t>3.</w:t>
                  </w:r>
                </w:p>
              </w:txbxContent>
            </v:textbox>
          </v:shape>
        </w:pict>
      </w:r>
      <w:r>
        <w:t>M12×40mm 螺 栓 ； Ø13×40mm</w:t>
      </w:r>
      <w:r>
        <w:rPr>
          <w:spacing w:val="-29"/>
        </w:rPr>
        <w:t xml:space="preserve"> 定位销； </w:t>
      </w:r>
      <w:r>
        <w:rPr>
          <w:spacing w:val="2"/>
        </w:rPr>
        <w:t>MX05</w:t>
      </w:r>
      <w:r>
        <w:rPr>
          <w:spacing w:val="-126"/>
        </w:rPr>
        <w:t>、</w:t>
      </w:r>
      <w:r>
        <w:t>06</w:t>
      </w:r>
      <w:r>
        <w:rPr>
          <w:spacing w:val="-45"/>
        </w:rPr>
        <w:t xml:space="preserve"> 曳引机，防螺</w:t>
      </w:r>
      <w:r>
        <w:t>栓松动垫片；</w:t>
      </w:r>
    </w:p>
    <w:p>
      <w:pPr>
        <w:pStyle w:val="BodyText"/>
        <w:spacing w:before="5" w:line="242" w:lineRule="auto"/>
        <w:ind w:left="4536" w:right="7396"/>
      </w:pPr>
      <w:r>
        <w:pict>
          <v:shape id="_x0000_s1048" type="#_x0000_t202" style="width:13.85pt;height:16.6pt;margin-top:25.69pt;margin-left:199.83pt;mso-position-horizontal-relative:page;position:absolute;z-index:251680768" filled="f" stroked="f">
            <v:textbox inset="0,0,0,0">
              <w:txbxContent>
                <w:p>
                  <w:pPr>
                    <w:spacing w:before="13" w:line="317" w:lineRule="exact"/>
                    <w:ind w:left="0" w:right="0" w:firstLine="0"/>
                    <w:jc w:val="left"/>
                    <w:rPr>
                      <w:rFonts w:ascii="Arial"/>
                      <w:b/>
                      <w:sz w:val="33"/>
                    </w:rPr>
                  </w:pPr>
                  <w:r>
                    <w:rPr>
                      <w:rFonts w:ascii="Arial"/>
                      <w:b/>
                      <w:sz w:val="33"/>
                    </w:rPr>
                    <w:t>4.</w:t>
                  </w:r>
                </w:p>
              </w:txbxContent>
            </v:textbox>
          </v:shape>
        </w:pict>
      </w:r>
      <w:r>
        <w:t>MX10</w:t>
      </w:r>
      <w:r>
        <w:rPr>
          <w:spacing w:val="-49"/>
        </w:rPr>
        <w:t xml:space="preserve"> 曳引机，防螺栓松</w:t>
      </w:r>
      <w:r>
        <w:t>动垫片；</w:t>
      </w:r>
    </w:p>
    <w:p>
      <w:pPr>
        <w:pStyle w:val="BodyText"/>
        <w:spacing w:before="6"/>
        <w:ind w:left="4536"/>
      </w:pPr>
      <w:r>
        <w:pict>
          <v:shape id="_x0000_s1049" type="#_x0000_t202" style="width:13.85pt;height:16.6pt;margin-top:25.74pt;margin-left:199.83pt;mso-position-horizontal-relative:page;position:absolute;z-index:-251632640" filled="f" stroked="f">
            <v:textbox inset="0,0,0,0">
              <w:txbxContent>
                <w:p>
                  <w:pPr>
                    <w:spacing w:before="13" w:line="317" w:lineRule="exact"/>
                    <w:ind w:left="0" w:right="0" w:firstLine="0"/>
                    <w:jc w:val="left"/>
                    <w:rPr>
                      <w:rFonts w:ascii="Arial"/>
                      <w:b/>
                      <w:sz w:val="33"/>
                    </w:rPr>
                  </w:pPr>
                  <w:r>
                    <w:rPr>
                      <w:rFonts w:ascii="Arial"/>
                      <w:b/>
                      <w:sz w:val="33"/>
                    </w:rPr>
                    <w:t>5.</w:t>
                  </w:r>
                </w:p>
              </w:txbxContent>
            </v:textbox>
          </v:shape>
        </w:pict>
      </w:r>
      <w:r>
        <w:rPr>
          <w:w w:val="95"/>
        </w:rPr>
        <w:t>斜垫片。</w:t>
      </w:r>
    </w:p>
    <w:p>
      <w:pPr>
        <w:pStyle w:val="BodyText"/>
        <w:spacing w:before="24" w:line="242" w:lineRule="auto"/>
        <w:ind w:left="3996" w:right="7396"/>
      </w:pPr>
      <w:r>
        <w:t>将所有防螺栓松动垫片</w:t>
      </w:r>
      <w:r>
        <w:rPr>
          <w:spacing w:val="-17"/>
        </w:rPr>
        <w:t>的直角翘起，贴紧六角螺</w:t>
      </w:r>
    </w:p>
    <w:p>
      <w:pPr>
        <w:pStyle w:val="ListParagraph"/>
        <w:numPr>
          <w:ilvl w:val="0"/>
          <w:numId w:val="9"/>
        </w:numPr>
        <w:tabs>
          <w:tab w:val="left" w:pos="3997"/>
        </w:tabs>
        <w:spacing w:before="2" w:after="0" w:line="242" w:lineRule="auto"/>
        <w:ind w:left="3996" w:right="7396" w:hanging="962"/>
        <w:jc w:val="both"/>
        <w:rPr>
          <w:b/>
          <w:sz w:val="60"/>
        </w:rPr>
      </w:pPr>
      <w:r>
        <w:rPr>
          <w:b/>
          <w:spacing w:val="-17"/>
          <w:w w:val="95"/>
          <w:sz w:val="60"/>
        </w:rPr>
        <w:t>栓的侧平面，防止螺栓松</w:t>
      </w:r>
      <w:r>
        <w:rPr>
          <w:b/>
          <w:spacing w:val="-18"/>
          <w:sz w:val="60"/>
        </w:rPr>
        <w:t>动。并在曳引机醒目位置</w:t>
      </w:r>
      <w:r>
        <w:rPr>
          <w:b/>
          <w:sz w:val="60"/>
        </w:rPr>
        <w:t>粘贴运行标志。</w:t>
      </w:r>
    </w:p>
    <w:p>
      <w:pPr>
        <w:spacing w:after="0" w:line="242" w:lineRule="auto"/>
        <w:jc w:val="both"/>
        <w:rPr>
          <w:sz w:val="60"/>
        </w:rPr>
        <w:sectPr>
          <w:pgSz w:w="17860" w:h="25260"/>
          <w:pgMar w:top="1680" w:right="0" w:bottom="280" w:left="0" w:header="708" w:footer="708"/>
          <w:pgNumType w:start="1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5"/>
        </w:rPr>
      </w:pPr>
    </w:p>
    <w:p>
      <w:pPr>
        <w:pStyle w:val="BodyText"/>
        <w:spacing w:before="16"/>
        <w:ind w:left="3996"/>
      </w:pPr>
      <w:r>
        <w:pict>
          <v:group id="_x0000_s1050" style="width:893pt;height:862pt;margin-top:-73.64pt;margin-left:0;mso-position-horizontal-relative:page;position:absolute;z-index:-251630592" coordorigin="0,-1473" coordsize="17860,17240">
            <v:shape id="_x0000_s1051" type="#_x0000_t75" style="width:14560;height:17240;left:2400;position:absolute;top:-1473" stroked="f">
              <v:imagedata r:id="rId21" o:title=""/>
            </v:shape>
            <v:shape id="_x0000_s1052" type="#_x0000_t75" style="width:17860;height:1680;position:absolute;top:-1338" stroked="f">
              <v:imagedata r:id="rId22" o:title=""/>
            </v:shape>
            <v:shape id="_x0000_s1053" type="#_x0000_t75" style="width:17860;height:3820;position:absolute;top:262" stroked="f">
              <v:imagedata r:id="rId23" o:title=""/>
            </v:shape>
            <v:shape id="_x0000_s1054" type="#_x0000_t75" style="width:17860;height:1480;position:absolute;top:1182" stroked="f">
              <v:imagedata r:id="rId24" o:title=""/>
            </v:shape>
            <v:shape id="_x0000_s1055" type="#_x0000_t75" style="width:17860;height:1500;position:absolute;top:2" stroked="f">
              <v:imagedata r:id="rId25" o:title=""/>
            </v:shape>
            <v:shape id="_x0000_s1056" type="#_x0000_t75" style="width:17860;height:4140;position:absolute;top:5942" stroked="f">
              <v:imagedata r:id="rId26" o:title=""/>
            </v:shape>
            <v:shape id="_x0000_s1057" type="#_x0000_t75" style="width:17860;height:4140;position:absolute;top:11422" stroked="f">
              <v:imagedata r:id="rId27" o:title=""/>
            </v:shape>
          </v:group>
        </w:pict>
      </w:r>
      <w:r>
        <w:t>在轿厢中心位置和曳引</w:t>
      </w:r>
    </w:p>
    <w:p>
      <w:pPr>
        <w:pStyle w:val="ListParagraph"/>
        <w:numPr>
          <w:ilvl w:val="0"/>
          <w:numId w:val="9"/>
        </w:numPr>
        <w:tabs>
          <w:tab w:val="left" w:pos="3996"/>
          <w:tab w:val="left" w:pos="3997"/>
        </w:tabs>
        <w:spacing w:before="9" w:after="0" w:line="244" w:lineRule="auto"/>
        <w:ind w:left="3996" w:right="7850" w:hanging="962"/>
        <w:jc w:val="left"/>
        <w:rPr>
          <w:b/>
          <w:sz w:val="60"/>
        </w:rPr>
      </w:pPr>
      <w:r>
        <w:drawing>
          <wp:anchor distT="0" distB="0" distL="0" distR="0" simplePos="0" relativeHeight="251684864" behindDoc="1" locked="0" layoutInCell="1" allowOverlap="1">
            <wp:simplePos x="0" y="0"/>
            <wp:positionH relativeFrom="page">
              <wp:posOffset>0</wp:posOffset>
            </wp:positionH>
            <wp:positionV relativeFrom="paragraph">
              <wp:posOffset>366776</wp:posOffset>
            </wp:positionV>
            <wp:extent cx="11340845" cy="9702546"/>
            <wp:effectExtent l="0" t="0" r="0" b="0"/>
            <wp:wrapNone/>
            <wp:docPr id="3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5.png"/>
                    <pic:cNvPicPr/>
                  </pic:nvPicPr>
                  <pic:blipFill>
                    <a:blip xmlns:r="http://schemas.openxmlformats.org/officeDocument/2006/relationships" r:embed="rId28" cstate="print"/>
                    <a:stretch>
                      <a:fillRect/>
                    </a:stretch>
                  </pic:blipFill>
                  <pic:spPr>
                    <a:xfrm>
                      <a:off x="0" y="0"/>
                      <a:ext cx="11340845" cy="9702546"/>
                    </a:xfrm>
                    <a:prstGeom prst="rect">
                      <a:avLst/>
                    </a:prstGeom>
                  </pic:spPr>
                </pic:pic>
              </a:graphicData>
            </a:graphic>
          </wp:anchor>
        </w:drawing>
      </w:r>
      <w:r>
        <w:rPr>
          <w:b/>
          <w:spacing w:val="-2"/>
          <w:sz w:val="60"/>
        </w:rPr>
        <w:t>机中心位置的吊钩上悬</w:t>
      </w:r>
      <w:r>
        <w:rPr>
          <w:b/>
          <w:sz w:val="60"/>
        </w:rPr>
        <w:t>挂两只手拉葫芦。</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9"/>
        </w:rPr>
      </w:pPr>
    </w:p>
    <w:p>
      <w:pPr>
        <w:pStyle w:val="BodyText"/>
        <w:tabs>
          <w:tab w:val="left" w:pos="6628"/>
          <w:tab w:val="left" w:pos="13123"/>
        </w:tabs>
        <w:spacing w:before="309" w:line="122" w:lineRule="auto"/>
        <w:ind w:left="2884" w:right="3531"/>
      </w:pPr>
      <w:r>
        <w:rPr>
          <w:position w:val="39"/>
        </w:rPr>
        <w:t>步</w:t>
        <w:tab/>
      </w:r>
      <w:r>
        <w:t>操作</w:t>
        <w:tab/>
        <w:t>备</w:t>
      </w:r>
      <w:r>
        <w:rPr>
          <w:spacing w:val="-17"/>
        </w:rPr>
        <w:t>注</w:t>
      </w:r>
      <w:r>
        <w:t>骤</w:t>
      </w:r>
    </w:p>
    <w:p>
      <w:pPr>
        <w:pStyle w:val="BodyText"/>
        <w:spacing w:before="103" w:line="242" w:lineRule="auto"/>
        <w:ind w:left="3996" w:right="7202"/>
      </w:pPr>
      <w:r>
        <w:t>用手拉葫芦小心地把曳引机吊入电梯井道，并提升到安装位置。（注意：</w:t>
      </w:r>
    </w:p>
    <w:p>
      <w:pPr>
        <w:pStyle w:val="ListParagraph"/>
        <w:numPr>
          <w:ilvl w:val="0"/>
          <w:numId w:val="9"/>
        </w:numPr>
        <w:tabs>
          <w:tab w:val="left" w:pos="3996"/>
          <w:tab w:val="left" w:pos="3997"/>
        </w:tabs>
        <w:spacing w:before="7" w:after="0" w:line="242" w:lineRule="auto"/>
        <w:ind w:left="3996" w:right="7247" w:hanging="962"/>
        <w:jc w:val="left"/>
        <w:rPr>
          <w:b/>
          <w:sz w:val="60"/>
        </w:rPr>
      </w:pPr>
      <w:r>
        <w:rPr>
          <w:b/>
          <w:spacing w:val="-2"/>
          <w:sz w:val="60"/>
        </w:rPr>
        <w:t xml:space="preserve">曳引机在搬运及吊装时， </w:t>
      </w:r>
      <w:r>
        <w:rPr>
          <w:b/>
          <w:spacing w:val="-14"/>
          <w:sz w:val="60"/>
        </w:rPr>
        <w:t>需特别留意编码器、测速发电机等细小部件不要被碰撞损坏。）</w:t>
      </w:r>
    </w:p>
    <w:p>
      <w:pPr>
        <w:pStyle w:val="BodyText"/>
        <w:spacing w:before="290" w:line="242" w:lineRule="auto"/>
        <w:ind w:left="3996" w:right="7393"/>
      </w:pPr>
      <w:r>
        <w:t>将曳引机侧的手拉葫芦</w:t>
      </w:r>
      <w:r>
        <w:rPr>
          <w:spacing w:val="-17"/>
        </w:rPr>
        <w:t>挂入曳引机吊钩，通过两</w:t>
      </w:r>
    </w:p>
    <w:p>
      <w:pPr>
        <w:pStyle w:val="ListParagraph"/>
        <w:numPr>
          <w:ilvl w:val="0"/>
          <w:numId w:val="9"/>
        </w:numPr>
        <w:tabs>
          <w:tab w:val="left" w:pos="3996"/>
          <w:tab w:val="left" w:pos="3997"/>
        </w:tabs>
        <w:spacing w:before="6" w:after="0" w:line="242" w:lineRule="auto"/>
        <w:ind w:left="3996" w:right="7318" w:hanging="962"/>
        <w:jc w:val="left"/>
        <w:rPr>
          <w:b/>
          <w:sz w:val="60"/>
        </w:rPr>
      </w:pPr>
      <w:r>
        <w:rPr>
          <w:b/>
          <w:spacing w:val="-9"/>
          <w:sz w:val="60"/>
        </w:rPr>
        <w:t>个手拉葫芦的收、放，慢</w:t>
      </w:r>
      <w:r>
        <w:rPr>
          <w:b/>
          <w:sz w:val="60"/>
        </w:rPr>
        <w:t>慢将曳引机驳移到安装位置。</w:t>
      </w:r>
    </w:p>
    <w:p>
      <w:pPr>
        <w:spacing w:after="0" w:line="242" w:lineRule="auto"/>
        <w:jc w:val="left"/>
        <w:rPr>
          <w:sz w:val="60"/>
        </w:rPr>
      </w:pPr>
      <w:r>
        <w:rPr>
          <w:sz w:val="60"/>
        </w:rPr>
        <w:br/>
      </w:r>
      <w:r>
        <w:rPr>
          <w:sz w:val="6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9" w:history="1">
        <w:r>
          <w:rPr>
            <w:rFonts w:ascii="SimSun" w:eastAsia="SimSun" w:hAnsi="SimSun" w:cs="SimSun"/>
            <w:b/>
            <w:bCs/>
            <w:color w:val="0000EE"/>
            <w:sz w:val="30"/>
            <w:szCs w:val="30"/>
            <w:u w:val="single" w:color="0000EE"/>
          </w:rPr>
          <w:t>https://d.book118.com/878003072110006031</w:t>
        </w:r>
      </w:hyperlink>
    </w:p>
    <w:p>
      <w:pPr>
        <w:spacing w:after="0" w:line="242" w:lineRule="auto"/>
        <w:jc w:val="left"/>
        <w:rPr>
          <w:sz w:val="60"/>
        </w:rPr>
      </w:pPr>
    </w:p>
    <w:sectPr>
      <w:pgSz w:w="17860" w:h="25260"/>
      <w:pgMar w:top="1820" w:right="0" w:bottom="280" w:left="0" w:header="708" w:footer="708"/>
      <w:pgNumType w:start="2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C1288A"/>
    <w:multiLevelType w:val="hybridMultilevel"/>
    <w:tmpl w:val="00000000"/>
    <w:lvl w:ilvl="0">
      <w:start w:val="4"/>
      <w:numFmt w:val="decimal"/>
      <w:lvlText w:val="%1"/>
      <w:lvlJc w:val="left"/>
      <w:pPr>
        <w:ind w:left="4507" w:hanging="602"/>
        <w:jc w:val="left"/>
      </w:pPr>
      <w:rPr>
        <w:rFonts w:ascii="宋体" w:eastAsia="宋体" w:hAnsi="宋体" w:cs="宋体" w:hint="default"/>
        <w:b/>
        <w:bCs/>
        <w:w w:val="99"/>
        <w:sz w:val="60"/>
        <w:szCs w:val="60"/>
      </w:rPr>
    </w:lvl>
    <w:lvl w:ilvl="1">
      <w:start w:val="1"/>
      <w:numFmt w:val="decimal"/>
      <w:lvlText w:val="%1.%2"/>
      <w:lvlJc w:val="left"/>
      <w:pPr>
        <w:ind w:left="2700" w:hanging="915"/>
        <w:jc w:val="left"/>
      </w:pPr>
      <w:rPr>
        <w:rFonts w:ascii="宋体" w:eastAsia="宋体" w:hAnsi="宋体" w:cs="宋体" w:hint="default"/>
        <w:b/>
        <w:bCs/>
        <w:w w:val="99"/>
        <w:sz w:val="58"/>
        <w:szCs w:val="58"/>
      </w:rPr>
    </w:lvl>
    <w:lvl w:ilvl="2">
      <w:start w:val="0"/>
      <w:numFmt w:val="bullet"/>
      <w:lvlText w:val="•"/>
      <w:lvlJc w:val="left"/>
      <w:pPr>
        <w:ind w:left="5984" w:hanging="915"/>
      </w:pPr>
      <w:rPr>
        <w:rFonts w:hint="default"/>
      </w:rPr>
    </w:lvl>
    <w:lvl w:ilvl="3">
      <w:start w:val="0"/>
      <w:numFmt w:val="bullet"/>
      <w:lvlText w:val="•"/>
      <w:lvlJc w:val="left"/>
      <w:pPr>
        <w:ind w:left="7468" w:hanging="915"/>
      </w:pPr>
      <w:rPr>
        <w:rFonts w:hint="default"/>
      </w:rPr>
    </w:lvl>
    <w:lvl w:ilvl="4">
      <w:start w:val="0"/>
      <w:numFmt w:val="bullet"/>
      <w:lvlText w:val="•"/>
      <w:lvlJc w:val="left"/>
      <w:pPr>
        <w:ind w:left="8953" w:hanging="915"/>
      </w:pPr>
      <w:rPr>
        <w:rFonts w:hint="default"/>
      </w:rPr>
    </w:lvl>
    <w:lvl w:ilvl="5">
      <w:start w:val="0"/>
      <w:numFmt w:val="bullet"/>
      <w:lvlText w:val="•"/>
      <w:lvlJc w:val="left"/>
      <w:pPr>
        <w:ind w:left="10437" w:hanging="915"/>
      </w:pPr>
      <w:rPr>
        <w:rFonts w:hint="default"/>
      </w:rPr>
    </w:lvl>
    <w:lvl w:ilvl="6">
      <w:start w:val="0"/>
      <w:numFmt w:val="bullet"/>
      <w:lvlText w:val="•"/>
      <w:lvlJc w:val="left"/>
      <w:pPr>
        <w:ind w:left="11922" w:hanging="915"/>
      </w:pPr>
      <w:rPr>
        <w:rFonts w:hint="default"/>
      </w:rPr>
    </w:lvl>
    <w:lvl w:ilvl="7">
      <w:start w:val="0"/>
      <w:numFmt w:val="bullet"/>
      <w:lvlText w:val="•"/>
      <w:lvlJc w:val="left"/>
      <w:pPr>
        <w:ind w:left="13406" w:hanging="915"/>
      </w:pPr>
      <w:rPr>
        <w:rFonts w:hint="default"/>
      </w:rPr>
    </w:lvl>
    <w:lvl w:ilvl="8">
      <w:start w:val="0"/>
      <w:numFmt w:val="bullet"/>
      <w:lvlText w:val="•"/>
      <w:lvlJc w:val="left"/>
      <w:pPr>
        <w:ind w:left="14890" w:hanging="915"/>
      </w:pPr>
      <w:rPr>
        <w:rFonts w:hint="default"/>
      </w:rPr>
    </w:lvl>
  </w:abstractNum>
  <w:abstractNum w:abstractNumId="1">
    <w:nsid w:val="18A2492F"/>
    <w:multiLevelType w:val="hybridMultilevel"/>
    <w:tmpl w:val="00000000"/>
    <w:lvl w:ilvl="0">
      <w:start w:val="5"/>
      <w:numFmt w:val="decimal"/>
      <w:lvlText w:val="%1."/>
      <w:lvlJc w:val="left"/>
      <w:pPr>
        <w:ind w:left="12116" w:hanging="8210"/>
        <w:jc w:val="left"/>
      </w:pPr>
      <w:rPr>
        <w:rFonts w:ascii="宋体" w:eastAsia="宋体" w:hAnsi="宋体" w:cs="宋体" w:hint="default"/>
        <w:b/>
        <w:bCs/>
        <w:w w:val="99"/>
        <w:sz w:val="60"/>
        <w:szCs w:val="60"/>
      </w:rPr>
    </w:lvl>
    <w:lvl w:ilvl="1">
      <w:start w:val="1"/>
      <w:numFmt w:val="decimal"/>
      <w:lvlText w:val="%1.%2"/>
      <w:lvlJc w:val="left"/>
      <w:pPr>
        <w:ind w:left="2700" w:hanging="1816"/>
        <w:jc w:val="left"/>
      </w:pPr>
      <w:rPr>
        <w:rFonts w:ascii="宋体" w:eastAsia="宋体" w:hAnsi="宋体" w:cs="宋体" w:hint="default"/>
        <w:b/>
        <w:bCs/>
        <w:w w:val="99"/>
        <w:sz w:val="60"/>
        <w:szCs w:val="60"/>
      </w:rPr>
    </w:lvl>
    <w:lvl w:ilvl="2">
      <w:start w:val="0"/>
      <w:numFmt w:val="bullet"/>
      <w:lvlText w:val="•"/>
      <w:lvlJc w:val="left"/>
      <w:pPr>
        <w:ind w:left="12757" w:hanging="1816"/>
      </w:pPr>
      <w:rPr>
        <w:rFonts w:hint="default"/>
      </w:rPr>
    </w:lvl>
    <w:lvl w:ilvl="3">
      <w:start w:val="0"/>
      <w:numFmt w:val="bullet"/>
      <w:lvlText w:val="•"/>
      <w:lvlJc w:val="left"/>
      <w:pPr>
        <w:ind w:left="13395" w:hanging="1816"/>
      </w:pPr>
      <w:rPr>
        <w:rFonts w:hint="default"/>
      </w:rPr>
    </w:lvl>
    <w:lvl w:ilvl="4">
      <w:start w:val="0"/>
      <w:numFmt w:val="bullet"/>
      <w:lvlText w:val="•"/>
      <w:lvlJc w:val="left"/>
      <w:pPr>
        <w:ind w:left="14033" w:hanging="1816"/>
      </w:pPr>
      <w:rPr>
        <w:rFonts w:hint="default"/>
      </w:rPr>
    </w:lvl>
    <w:lvl w:ilvl="5">
      <w:start w:val="0"/>
      <w:numFmt w:val="bullet"/>
      <w:lvlText w:val="•"/>
      <w:lvlJc w:val="left"/>
      <w:pPr>
        <w:ind w:left="14670" w:hanging="1816"/>
      </w:pPr>
      <w:rPr>
        <w:rFonts w:hint="default"/>
      </w:rPr>
    </w:lvl>
    <w:lvl w:ilvl="6">
      <w:start w:val="0"/>
      <w:numFmt w:val="bullet"/>
      <w:lvlText w:val="•"/>
      <w:lvlJc w:val="left"/>
      <w:pPr>
        <w:ind w:left="15308" w:hanging="1816"/>
      </w:pPr>
      <w:rPr>
        <w:rFonts w:hint="default"/>
      </w:rPr>
    </w:lvl>
    <w:lvl w:ilvl="7">
      <w:start w:val="0"/>
      <w:numFmt w:val="bullet"/>
      <w:lvlText w:val="•"/>
      <w:lvlJc w:val="left"/>
      <w:pPr>
        <w:ind w:left="15946" w:hanging="1816"/>
      </w:pPr>
      <w:rPr>
        <w:rFonts w:hint="default"/>
      </w:rPr>
    </w:lvl>
    <w:lvl w:ilvl="8">
      <w:start w:val="0"/>
      <w:numFmt w:val="bullet"/>
      <w:lvlText w:val="•"/>
      <w:lvlJc w:val="left"/>
      <w:pPr>
        <w:ind w:left="16584" w:hanging="1816"/>
      </w:pPr>
      <w:rPr>
        <w:rFonts w:hint="default"/>
      </w:rPr>
    </w:lvl>
  </w:abstractNum>
  <w:abstractNum w:abstractNumId="2">
    <w:nsid w:val="1BAB1393"/>
    <w:multiLevelType w:val="hybridMultilevel"/>
    <w:tmpl w:val="00000000"/>
    <w:lvl w:ilvl="0">
      <w:start w:val="1"/>
      <w:numFmt w:val="decimal"/>
      <w:lvlText w:val="%1"/>
      <w:lvlJc w:val="left"/>
      <w:pPr>
        <w:ind w:left="2700" w:hanging="1816"/>
        <w:jc w:val="left"/>
      </w:pPr>
      <w:rPr>
        <w:rFonts w:hint="default"/>
      </w:rPr>
    </w:lvl>
    <w:lvl w:ilvl="1">
      <w:start w:val="1"/>
      <w:numFmt w:val="decimal"/>
      <w:lvlText w:val="%1.%2"/>
      <w:lvlJc w:val="left"/>
      <w:pPr>
        <w:ind w:left="2700" w:hanging="1816"/>
        <w:jc w:val="left"/>
      </w:pPr>
      <w:rPr>
        <w:rFonts w:ascii="宋体" w:eastAsia="宋体" w:hAnsi="宋体" w:cs="宋体" w:hint="default"/>
        <w:b/>
        <w:bCs/>
        <w:w w:val="99"/>
        <w:sz w:val="60"/>
        <w:szCs w:val="60"/>
      </w:rPr>
    </w:lvl>
    <w:lvl w:ilvl="2">
      <w:start w:val="0"/>
      <w:numFmt w:val="bullet"/>
      <w:lvlText w:val="•"/>
      <w:lvlJc w:val="left"/>
      <w:pPr>
        <w:ind w:left="5731" w:hanging="1816"/>
      </w:pPr>
      <w:rPr>
        <w:rFonts w:hint="default"/>
      </w:rPr>
    </w:lvl>
    <w:lvl w:ilvl="3">
      <w:start w:val="0"/>
      <w:numFmt w:val="bullet"/>
      <w:lvlText w:val="•"/>
      <w:lvlJc w:val="left"/>
      <w:pPr>
        <w:ind w:left="7247" w:hanging="1816"/>
      </w:pPr>
      <w:rPr>
        <w:rFonts w:hint="default"/>
      </w:rPr>
    </w:lvl>
    <w:lvl w:ilvl="4">
      <w:start w:val="0"/>
      <w:numFmt w:val="bullet"/>
      <w:lvlText w:val="•"/>
      <w:lvlJc w:val="left"/>
      <w:pPr>
        <w:ind w:left="8763" w:hanging="1816"/>
      </w:pPr>
      <w:rPr>
        <w:rFonts w:hint="default"/>
      </w:rPr>
    </w:lvl>
    <w:lvl w:ilvl="5">
      <w:start w:val="0"/>
      <w:numFmt w:val="bullet"/>
      <w:lvlText w:val="•"/>
      <w:lvlJc w:val="left"/>
      <w:pPr>
        <w:ind w:left="10279" w:hanging="1816"/>
      </w:pPr>
      <w:rPr>
        <w:rFonts w:hint="default"/>
      </w:rPr>
    </w:lvl>
    <w:lvl w:ilvl="6">
      <w:start w:val="0"/>
      <w:numFmt w:val="bullet"/>
      <w:lvlText w:val="•"/>
      <w:lvlJc w:val="left"/>
      <w:pPr>
        <w:ind w:left="11795" w:hanging="1816"/>
      </w:pPr>
      <w:rPr>
        <w:rFonts w:hint="default"/>
      </w:rPr>
    </w:lvl>
    <w:lvl w:ilvl="7">
      <w:start w:val="0"/>
      <w:numFmt w:val="bullet"/>
      <w:lvlText w:val="•"/>
      <w:lvlJc w:val="left"/>
      <w:pPr>
        <w:ind w:left="13311" w:hanging="1816"/>
      </w:pPr>
      <w:rPr>
        <w:rFonts w:hint="default"/>
      </w:rPr>
    </w:lvl>
    <w:lvl w:ilvl="8">
      <w:start w:val="0"/>
      <w:numFmt w:val="bullet"/>
      <w:lvlText w:val="•"/>
      <w:lvlJc w:val="left"/>
      <w:pPr>
        <w:ind w:left="14827" w:hanging="1816"/>
      </w:pPr>
      <w:rPr>
        <w:rFonts w:hint="default"/>
      </w:rPr>
    </w:lvl>
  </w:abstractNum>
  <w:abstractNum w:abstractNumId="3">
    <w:nsid w:val="2404D048"/>
    <w:multiLevelType w:val="hybridMultilevel"/>
    <w:tmpl w:val="00000000"/>
    <w:lvl w:ilvl="0">
      <w:start w:val="13"/>
      <w:numFmt w:val="decimal"/>
      <w:lvlText w:val="%1"/>
      <w:lvlJc w:val="left"/>
      <w:pPr>
        <w:ind w:left="3996" w:hanging="1113"/>
        <w:jc w:val="left"/>
      </w:pPr>
      <w:rPr>
        <w:rFonts w:ascii="宋体" w:eastAsia="宋体" w:hAnsi="宋体" w:cs="宋体" w:hint="default"/>
        <w:b/>
        <w:bCs/>
        <w:w w:val="99"/>
        <w:position w:val="-38"/>
        <w:sz w:val="60"/>
        <w:szCs w:val="60"/>
      </w:rPr>
    </w:lvl>
    <w:lvl w:ilvl="1">
      <w:start w:val="0"/>
      <w:numFmt w:val="bullet"/>
      <w:lvlText w:val=""/>
      <w:lvlJc w:val="left"/>
      <w:pPr>
        <w:ind w:left="4846" w:hanging="681"/>
      </w:pPr>
      <w:rPr>
        <w:rFonts w:ascii="Symbol" w:eastAsia="Symbol" w:hAnsi="Symbol" w:cs="Symbol" w:hint="default"/>
        <w:w w:val="100"/>
        <w:sz w:val="60"/>
        <w:szCs w:val="60"/>
      </w:rPr>
    </w:lvl>
    <w:lvl w:ilvl="2">
      <w:start w:val="0"/>
      <w:numFmt w:val="bullet"/>
      <w:lvlText w:val="•"/>
      <w:lvlJc w:val="left"/>
      <w:pPr>
        <w:ind w:left="6286" w:hanging="681"/>
      </w:pPr>
      <w:rPr>
        <w:rFonts w:hint="default"/>
      </w:rPr>
    </w:lvl>
    <w:lvl w:ilvl="3">
      <w:start w:val="0"/>
      <w:numFmt w:val="bullet"/>
      <w:lvlText w:val="•"/>
      <w:lvlJc w:val="left"/>
      <w:pPr>
        <w:ind w:left="7733" w:hanging="681"/>
      </w:pPr>
      <w:rPr>
        <w:rFonts w:hint="default"/>
      </w:rPr>
    </w:lvl>
    <w:lvl w:ilvl="4">
      <w:start w:val="0"/>
      <w:numFmt w:val="bullet"/>
      <w:lvlText w:val="•"/>
      <w:lvlJc w:val="left"/>
      <w:pPr>
        <w:ind w:left="9179" w:hanging="681"/>
      </w:pPr>
      <w:rPr>
        <w:rFonts w:hint="default"/>
      </w:rPr>
    </w:lvl>
    <w:lvl w:ilvl="5">
      <w:start w:val="0"/>
      <w:numFmt w:val="bullet"/>
      <w:lvlText w:val="•"/>
      <w:lvlJc w:val="left"/>
      <w:pPr>
        <w:ind w:left="10626" w:hanging="681"/>
      </w:pPr>
      <w:rPr>
        <w:rFonts w:hint="default"/>
      </w:rPr>
    </w:lvl>
    <w:lvl w:ilvl="6">
      <w:start w:val="0"/>
      <w:numFmt w:val="bullet"/>
      <w:lvlText w:val="•"/>
      <w:lvlJc w:val="left"/>
      <w:pPr>
        <w:ind w:left="12073" w:hanging="681"/>
      </w:pPr>
      <w:rPr>
        <w:rFonts w:hint="default"/>
      </w:rPr>
    </w:lvl>
    <w:lvl w:ilvl="7">
      <w:start w:val="0"/>
      <w:numFmt w:val="bullet"/>
      <w:lvlText w:val="•"/>
      <w:lvlJc w:val="left"/>
      <w:pPr>
        <w:ind w:left="13519" w:hanging="681"/>
      </w:pPr>
      <w:rPr>
        <w:rFonts w:hint="default"/>
      </w:rPr>
    </w:lvl>
    <w:lvl w:ilvl="8">
      <w:start w:val="0"/>
      <w:numFmt w:val="bullet"/>
      <w:lvlText w:val="•"/>
      <w:lvlJc w:val="left"/>
      <w:pPr>
        <w:ind w:left="14966" w:hanging="681"/>
      </w:pPr>
      <w:rPr>
        <w:rFonts w:hint="default"/>
      </w:rPr>
    </w:lvl>
  </w:abstractNum>
  <w:abstractNum w:abstractNumId="4">
    <w:nsid w:val="2599A40D"/>
    <w:multiLevelType w:val="hybridMultilevel"/>
    <w:tmpl w:val="00000000"/>
    <w:lvl w:ilvl="0">
      <w:start w:val="1"/>
      <w:numFmt w:val="decimal"/>
      <w:lvlText w:val="%1."/>
      <w:lvlJc w:val="left"/>
      <w:pPr>
        <w:ind w:left="4511" w:hanging="605"/>
        <w:jc w:val="left"/>
      </w:pPr>
      <w:rPr>
        <w:rFonts w:ascii="宋体" w:eastAsia="宋体" w:hAnsi="宋体" w:cs="宋体" w:hint="default"/>
        <w:b/>
        <w:bCs/>
        <w:w w:val="99"/>
        <w:sz w:val="58"/>
        <w:szCs w:val="58"/>
      </w:rPr>
    </w:lvl>
    <w:lvl w:ilvl="1">
      <w:start w:val="1"/>
      <w:numFmt w:val="decimal"/>
      <w:lvlText w:val="%1.%2"/>
      <w:lvlJc w:val="left"/>
      <w:pPr>
        <w:ind w:left="4813" w:hanging="908"/>
        <w:jc w:val="left"/>
      </w:pPr>
      <w:rPr>
        <w:rFonts w:ascii="宋体" w:eastAsia="宋体" w:hAnsi="宋体" w:cs="宋体" w:hint="default"/>
        <w:b/>
        <w:bCs/>
        <w:w w:val="99"/>
        <w:sz w:val="58"/>
        <w:szCs w:val="58"/>
      </w:rPr>
    </w:lvl>
    <w:lvl w:ilvl="2">
      <w:start w:val="0"/>
      <w:numFmt w:val="bullet"/>
      <w:lvlText w:val="•"/>
      <w:lvlJc w:val="left"/>
      <w:pPr>
        <w:ind w:left="4820" w:hanging="908"/>
      </w:pPr>
      <w:rPr>
        <w:rFonts w:hint="default"/>
      </w:rPr>
    </w:lvl>
    <w:lvl w:ilvl="3">
      <w:start w:val="0"/>
      <w:numFmt w:val="bullet"/>
      <w:lvlText w:val="•"/>
      <w:lvlJc w:val="left"/>
      <w:pPr>
        <w:ind w:left="6449" w:hanging="908"/>
      </w:pPr>
      <w:rPr>
        <w:rFonts w:hint="default"/>
      </w:rPr>
    </w:lvl>
    <w:lvl w:ilvl="4">
      <w:start w:val="0"/>
      <w:numFmt w:val="bullet"/>
      <w:lvlText w:val="•"/>
      <w:lvlJc w:val="left"/>
      <w:pPr>
        <w:ind w:left="8079" w:hanging="908"/>
      </w:pPr>
      <w:rPr>
        <w:rFonts w:hint="default"/>
      </w:rPr>
    </w:lvl>
    <w:lvl w:ilvl="5">
      <w:start w:val="0"/>
      <w:numFmt w:val="bullet"/>
      <w:lvlText w:val="•"/>
      <w:lvlJc w:val="left"/>
      <w:pPr>
        <w:ind w:left="9709" w:hanging="908"/>
      </w:pPr>
      <w:rPr>
        <w:rFonts w:hint="default"/>
      </w:rPr>
    </w:lvl>
    <w:lvl w:ilvl="6">
      <w:start w:val="0"/>
      <w:numFmt w:val="bullet"/>
      <w:lvlText w:val="•"/>
      <w:lvlJc w:val="left"/>
      <w:pPr>
        <w:ind w:left="11339" w:hanging="908"/>
      </w:pPr>
      <w:rPr>
        <w:rFonts w:hint="default"/>
      </w:rPr>
    </w:lvl>
    <w:lvl w:ilvl="7">
      <w:start w:val="0"/>
      <w:numFmt w:val="bullet"/>
      <w:lvlText w:val="•"/>
      <w:lvlJc w:val="left"/>
      <w:pPr>
        <w:ind w:left="12969" w:hanging="908"/>
      </w:pPr>
      <w:rPr>
        <w:rFonts w:hint="default"/>
      </w:rPr>
    </w:lvl>
    <w:lvl w:ilvl="8">
      <w:start w:val="0"/>
      <w:numFmt w:val="bullet"/>
      <w:lvlText w:val="•"/>
      <w:lvlJc w:val="left"/>
      <w:pPr>
        <w:ind w:left="14599" w:hanging="908"/>
      </w:pPr>
      <w:rPr>
        <w:rFonts w:hint="default"/>
      </w:rPr>
    </w:lvl>
  </w:abstractNum>
  <w:abstractNum w:abstractNumId="5">
    <w:nsid w:val="25E6F32C"/>
    <w:multiLevelType w:val="hybridMultilevel"/>
    <w:tmpl w:val="00000000"/>
    <w:lvl w:ilvl="0">
      <w:start w:val="4"/>
      <w:numFmt w:val="decimal"/>
      <w:lvlText w:val="%1"/>
      <w:lvlJc w:val="left"/>
      <w:pPr>
        <w:ind w:left="11511" w:hanging="7605"/>
        <w:jc w:val="left"/>
      </w:pPr>
      <w:rPr>
        <w:rFonts w:hint="default"/>
      </w:rPr>
    </w:lvl>
    <w:lvl w:ilvl="1">
      <w:start w:val="1"/>
      <w:numFmt w:val="decimal"/>
      <w:lvlText w:val="%1.%2"/>
      <w:lvlJc w:val="left"/>
      <w:pPr>
        <w:ind w:left="11511" w:hanging="7605"/>
        <w:jc w:val="left"/>
      </w:pPr>
      <w:rPr>
        <w:rFonts w:ascii="宋体" w:eastAsia="宋体" w:hAnsi="宋体" w:cs="宋体" w:hint="default"/>
        <w:b/>
        <w:bCs/>
        <w:w w:val="99"/>
        <w:sz w:val="60"/>
        <w:szCs w:val="60"/>
      </w:rPr>
    </w:lvl>
    <w:lvl w:ilvl="2">
      <w:start w:val="1"/>
      <w:numFmt w:val="decimal"/>
      <w:lvlText w:val="%1.%2.%3"/>
      <w:lvlJc w:val="left"/>
      <w:pPr>
        <w:ind w:left="6024" w:hanging="2118"/>
        <w:jc w:val="left"/>
      </w:pPr>
      <w:rPr>
        <w:rFonts w:ascii="宋体" w:eastAsia="宋体" w:hAnsi="宋体" w:cs="宋体" w:hint="default"/>
        <w:b/>
        <w:bCs/>
        <w:w w:val="99"/>
        <w:sz w:val="60"/>
        <w:szCs w:val="60"/>
      </w:rPr>
    </w:lvl>
    <w:lvl w:ilvl="3">
      <w:start w:val="0"/>
      <w:numFmt w:val="bullet"/>
      <w:lvlText w:val="•"/>
      <w:lvlJc w:val="left"/>
      <w:pPr>
        <w:ind w:left="12312" w:hanging="2118"/>
      </w:pPr>
      <w:rPr>
        <w:rFonts w:hint="default"/>
      </w:rPr>
    </w:lvl>
    <w:lvl w:ilvl="4">
      <w:start w:val="0"/>
      <w:numFmt w:val="bullet"/>
      <w:lvlText w:val="•"/>
      <w:lvlJc w:val="left"/>
      <w:pPr>
        <w:ind w:left="13104" w:hanging="2118"/>
      </w:pPr>
      <w:rPr>
        <w:rFonts w:hint="default"/>
      </w:rPr>
    </w:lvl>
    <w:lvl w:ilvl="5">
      <w:start w:val="0"/>
      <w:numFmt w:val="bullet"/>
      <w:lvlText w:val="•"/>
      <w:lvlJc w:val="left"/>
      <w:pPr>
        <w:ind w:left="13897" w:hanging="2118"/>
      </w:pPr>
      <w:rPr>
        <w:rFonts w:hint="default"/>
      </w:rPr>
    </w:lvl>
    <w:lvl w:ilvl="6">
      <w:start w:val="0"/>
      <w:numFmt w:val="bullet"/>
      <w:lvlText w:val="•"/>
      <w:lvlJc w:val="left"/>
      <w:pPr>
        <w:ind w:left="14689" w:hanging="2118"/>
      </w:pPr>
      <w:rPr>
        <w:rFonts w:hint="default"/>
      </w:rPr>
    </w:lvl>
    <w:lvl w:ilvl="7">
      <w:start w:val="0"/>
      <w:numFmt w:val="bullet"/>
      <w:lvlText w:val="•"/>
      <w:lvlJc w:val="left"/>
      <w:pPr>
        <w:ind w:left="15482" w:hanging="2118"/>
      </w:pPr>
      <w:rPr>
        <w:rFonts w:hint="default"/>
      </w:rPr>
    </w:lvl>
    <w:lvl w:ilvl="8">
      <w:start w:val="0"/>
      <w:numFmt w:val="bullet"/>
      <w:lvlText w:val="•"/>
      <w:lvlJc w:val="left"/>
      <w:pPr>
        <w:ind w:left="16274" w:hanging="2118"/>
      </w:pPr>
      <w:rPr>
        <w:rFonts w:hint="default"/>
      </w:rPr>
    </w:lvl>
  </w:abstractNum>
  <w:abstractNum w:abstractNumId="6">
    <w:nsid w:val="267D35F8"/>
    <w:multiLevelType w:val="hybridMultilevel"/>
    <w:tmpl w:val="00000000"/>
    <w:lvl w:ilvl="0">
      <w:start w:val="4"/>
      <w:numFmt w:val="decimal"/>
      <w:lvlText w:val="%1"/>
      <w:lvlJc w:val="left"/>
      <w:pPr>
        <w:ind w:left="4507" w:hanging="602"/>
        <w:jc w:val="left"/>
      </w:pPr>
      <w:rPr>
        <w:rFonts w:ascii="宋体" w:eastAsia="宋体" w:hAnsi="宋体" w:cs="宋体" w:hint="default"/>
        <w:b/>
        <w:bCs/>
        <w:w w:val="99"/>
        <w:sz w:val="60"/>
        <w:szCs w:val="60"/>
      </w:rPr>
    </w:lvl>
    <w:lvl w:ilvl="1">
      <w:start w:val="1"/>
      <w:numFmt w:val="decimal"/>
      <w:lvlText w:val="%1.%2"/>
      <w:lvlJc w:val="left"/>
      <w:pPr>
        <w:ind w:left="2700" w:hanging="915"/>
        <w:jc w:val="left"/>
      </w:pPr>
      <w:rPr>
        <w:rFonts w:ascii="宋体" w:eastAsia="宋体" w:hAnsi="宋体" w:cs="宋体" w:hint="default"/>
        <w:b/>
        <w:bCs/>
        <w:w w:val="99"/>
        <w:sz w:val="58"/>
        <w:szCs w:val="58"/>
      </w:rPr>
    </w:lvl>
    <w:lvl w:ilvl="2">
      <w:start w:val="0"/>
      <w:numFmt w:val="bullet"/>
      <w:lvlText w:val="•"/>
      <w:lvlJc w:val="left"/>
      <w:pPr>
        <w:ind w:left="5984" w:hanging="915"/>
      </w:pPr>
      <w:rPr>
        <w:rFonts w:hint="default"/>
      </w:rPr>
    </w:lvl>
    <w:lvl w:ilvl="3">
      <w:start w:val="0"/>
      <w:numFmt w:val="bullet"/>
      <w:lvlText w:val="•"/>
      <w:lvlJc w:val="left"/>
      <w:pPr>
        <w:ind w:left="7468" w:hanging="915"/>
      </w:pPr>
      <w:rPr>
        <w:rFonts w:hint="default"/>
      </w:rPr>
    </w:lvl>
    <w:lvl w:ilvl="4">
      <w:start w:val="0"/>
      <w:numFmt w:val="bullet"/>
      <w:lvlText w:val="•"/>
      <w:lvlJc w:val="left"/>
      <w:pPr>
        <w:ind w:left="8953" w:hanging="915"/>
      </w:pPr>
      <w:rPr>
        <w:rFonts w:hint="default"/>
      </w:rPr>
    </w:lvl>
    <w:lvl w:ilvl="5">
      <w:start w:val="0"/>
      <w:numFmt w:val="bullet"/>
      <w:lvlText w:val="•"/>
      <w:lvlJc w:val="left"/>
      <w:pPr>
        <w:ind w:left="10437" w:hanging="915"/>
      </w:pPr>
      <w:rPr>
        <w:rFonts w:hint="default"/>
      </w:rPr>
    </w:lvl>
    <w:lvl w:ilvl="6">
      <w:start w:val="0"/>
      <w:numFmt w:val="bullet"/>
      <w:lvlText w:val="•"/>
      <w:lvlJc w:val="left"/>
      <w:pPr>
        <w:ind w:left="11922" w:hanging="915"/>
      </w:pPr>
      <w:rPr>
        <w:rFonts w:hint="default"/>
      </w:rPr>
    </w:lvl>
    <w:lvl w:ilvl="7">
      <w:start w:val="0"/>
      <w:numFmt w:val="bullet"/>
      <w:lvlText w:val="•"/>
      <w:lvlJc w:val="left"/>
      <w:pPr>
        <w:ind w:left="13406" w:hanging="915"/>
      </w:pPr>
      <w:rPr>
        <w:rFonts w:hint="default"/>
      </w:rPr>
    </w:lvl>
    <w:lvl w:ilvl="8">
      <w:start w:val="0"/>
      <w:numFmt w:val="bullet"/>
      <w:lvlText w:val="•"/>
      <w:lvlJc w:val="left"/>
      <w:pPr>
        <w:ind w:left="14890" w:hanging="915"/>
      </w:pPr>
      <w:rPr>
        <w:rFonts w:hint="default"/>
      </w:rPr>
    </w:lvl>
  </w:abstractNum>
  <w:abstractNum w:abstractNumId="7">
    <w:nsid w:val="28AC5118"/>
    <w:multiLevelType w:val="hybridMultilevel"/>
    <w:tmpl w:val="00000000"/>
    <w:lvl w:ilvl="0">
      <w:start w:val="3"/>
      <w:numFmt w:val="decimal"/>
      <w:lvlText w:val="%1"/>
      <w:lvlJc w:val="left"/>
      <w:pPr>
        <w:ind w:left="11208" w:hanging="7303"/>
        <w:jc w:val="left"/>
      </w:pPr>
      <w:rPr>
        <w:rFonts w:hint="default"/>
      </w:rPr>
    </w:lvl>
    <w:lvl w:ilvl="1">
      <w:start w:val="1"/>
      <w:numFmt w:val="decimal"/>
      <w:lvlText w:val="%1.%2"/>
      <w:lvlJc w:val="left"/>
      <w:pPr>
        <w:ind w:left="11208" w:hanging="7303"/>
        <w:jc w:val="left"/>
      </w:pPr>
      <w:rPr>
        <w:rFonts w:ascii="宋体" w:eastAsia="宋体" w:hAnsi="宋体" w:cs="宋体" w:hint="default"/>
        <w:b/>
        <w:bCs/>
        <w:w w:val="99"/>
        <w:sz w:val="60"/>
        <w:szCs w:val="60"/>
      </w:rPr>
    </w:lvl>
    <w:lvl w:ilvl="2">
      <w:start w:val="0"/>
      <w:numFmt w:val="bullet"/>
      <w:lvlText w:val="•"/>
      <w:lvlJc w:val="left"/>
      <w:pPr>
        <w:ind w:left="12531" w:hanging="7303"/>
      </w:pPr>
      <w:rPr>
        <w:rFonts w:hint="default"/>
      </w:rPr>
    </w:lvl>
    <w:lvl w:ilvl="3">
      <w:start w:val="0"/>
      <w:numFmt w:val="bullet"/>
      <w:lvlText w:val="•"/>
      <w:lvlJc w:val="left"/>
      <w:pPr>
        <w:ind w:left="13197" w:hanging="7303"/>
      </w:pPr>
      <w:rPr>
        <w:rFonts w:hint="default"/>
      </w:rPr>
    </w:lvl>
    <w:lvl w:ilvl="4">
      <w:start w:val="0"/>
      <w:numFmt w:val="bullet"/>
      <w:lvlText w:val="•"/>
      <w:lvlJc w:val="left"/>
      <w:pPr>
        <w:ind w:left="13863" w:hanging="7303"/>
      </w:pPr>
      <w:rPr>
        <w:rFonts w:hint="default"/>
      </w:rPr>
    </w:lvl>
    <w:lvl w:ilvl="5">
      <w:start w:val="0"/>
      <w:numFmt w:val="bullet"/>
      <w:lvlText w:val="•"/>
      <w:lvlJc w:val="left"/>
      <w:pPr>
        <w:ind w:left="14529" w:hanging="7303"/>
      </w:pPr>
      <w:rPr>
        <w:rFonts w:hint="default"/>
      </w:rPr>
    </w:lvl>
    <w:lvl w:ilvl="6">
      <w:start w:val="0"/>
      <w:numFmt w:val="bullet"/>
      <w:lvlText w:val="•"/>
      <w:lvlJc w:val="left"/>
      <w:pPr>
        <w:ind w:left="15195" w:hanging="7303"/>
      </w:pPr>
      <w:rPr>
        <w:rFonts w:hint="default"/>
      </w:rPr>
    </w:lvl>
    <w:lvl w:ilvl="7">
      <w:start w:val="0"/>
      <w:numFmt w:val="bullet"/>
      <w:lvlText w:val="•"/>
      <w:lvlJc w:val="left"/>
      <w:pPr>
        <w:ind w:left="15861" w:hanging="7303"/>
      </w:pPr>
      <w:rPr>
        <w:rFonts w:hint="default"/>
      </w:rPr>
    </w:lvl>
    <w:lvl w:ilvl="8">
      <w:start w:val="0"/>
      <w:numFmt w:val="bullet"/>
      <w:lvlText w:val="•"/>
      <w:lvlJc w:val="left"/>
      <w:pPr>
        <w:ind w:left="16527" w:hanging="7303"/>
      </w:pPr>
      <w:rPr>
        <w:rFonts w:hint="default"/>
      </w:rPr>
    </w:lvl>
  </w:abstractNum>
  <w:abstractNum w:abstractNumId="8">
    <w:nsid w:val="2B372B13"/>
    <w:multiLevelType w:val="hybridMultilevel"/>
    <w:tmpl w:val="00000000"/>
    <w:lvl w:ilvl="0">
      <w:start w:val="1"/>
      <w:numFmt w:val="upperLetter"/>
      <w:lvlText w:val="%1)"/>
      <w:lvlJc w:val="left"/>
      <w:pPr>
        <w:ind w:left="2700" w:hanging="2344"/>
        <w:jc w:val="left"/>
      </w:pPr>
      <w:rPr>
        <w:rFonts w:ascii="宋体" w:eastAsia="宋体" w:hAnsi="宋体" w:cs="宋体" w:hint="default"/>
        <w:b/>
        <w:bCs/>
        <w:w w:val="99"/>
        <w:sz w:val="60"/>
        <w:szCs w:val="60"/>
      </w:rPr>
    </w:lvl>
    <w:lvl w:ilvl="1">
      <w:start w:val="0"/>
      <w:numFmt w:val="bullet"/>
      <w:lvlText w:val="•"/>
      <w:lvlJc w:val="left"/>
      <w:pPr>
        <w:ind w:left="4215" w:hanging="2344"/>
      </w:pPr>
      <w:rPr>
        <w:rFonts w:hint="default"/>
      </w:rPr>
    </w:lvl>
    <w:lvl w:ilvl="2">
      <w:start w:val="0"/>
      <w:numFmt w:val="bullet"/>
      <w:lvlText w:val="•"/>
      <w:lvlJc w:val="left"/>
      <w:pPr>
        <w:ind w:left="5731" w:hanging="2344"/>
      </w:pPr>
      <w:rPr>
        <w:rFonts w:hint="default"/>
      </w:rPr>
    </w:lvl>
    <w:lvl w:ilvl="3">
      <w:start w:val="0"/>
      <w:numFmt w:val="bullet"/>
      <w:lvlText w:val="•"/>
      <w:lvlJc w:val="left"/>
      <w:pPr>
        <w:ind w:left="7247" w:hanging="2344"/>
      </w:pPr>
      <w:rPr>
        <w:rFonts w:hint="default"/>
      </w:rPr>
    </w:lvl>
    <w:lvl w:ilvl="4">
      <w:start w:val="0"/>
      <w:numFmt w:val="bullet"/>
      <w:lvlText w:val="•"/>
      <w:lvlJc w:val="left"/>
      <w:pPr>
        <w:ind w:left="8763" w:hanging="2344"/>
      </w:pPr>
      <w:rPr>
        <w:rFonts w:hint="default"/>
      </w:rPr>
    </w:lvl>
    <w:lvl w:ilvl="5">
      <w:start w:val="0"/>
      <w:numFmt w:val="bullet"/>
      <w:lvlText w:val="•"/>
      <w:lvlJc w:val="left"/>
      <w:pPr>
        <w:ind w:left="10279" w:hanging="2344"/>
      </w:pPr>
      <w:rPr>
        <w:rFonts w:hint="default"/>
      </w:rPr>
    </w:lvl>
    <w:lvl w:ilvl="6">
      <w:start w:val="0"/>
      <w:numFmt w:val="bullet"/>
      <w:lvlText w:val="•"/>
      <w:lvlJc w:val="left"/>
      <w:pPr>
        <w:ind w:left="11795" w:hanging="2344"/>
      </w:pPr>
      <w:rPr>
        <w:rFonts w:hint="default"/>
      </w:rPr>
    </w:lvl>
    <w:lvl w:ilvl="7">
      <w:start w:val="0"/>
      <w:numFmt w:val="bullet"/>
      <w:lvlText w:val="•"/>
      <w:lvlJc w:val="left"/>
      <w:pPr>
        <w:ind w:left="13311" w:hanging="2344"/>
      </w:pPr>
      <w:rPr>
        <w:rFonts w:hint="default"/>
      </w:rPr>
    </w:lvl>
    <w:lvl w:ilvl="8">
      <w:start w:val="0"/>
      <w:numFmt w:val="bullet"/>
      <w:lvlText w:val="•"/>
      <w:lvlJc w:val="left"/>
      <w:pPr>
        <w:ind w:left="14827" w:hanging="2344"/>
      </w:pPr>
      <w:rPr>
        <w:rFonts w:hint="default"/>
      </w:rPr>
    </w:lvl>
  </w:abstractNum>
  <w:abstractNum w:abstractNumId="9">
    <w:nsid w:val="34033DC6"/>
    <w:multiLevelType w:val="hybridMultilevel"/>
    <w:tmpl w:val="00000000"/>
    <w:lvl w:ilvl="0">
      <w:start w:val="5"/>
      <w:numFmt w:val="decimal"/>
      <w:lvlText w:val="%1"/>
      <w:lvlJc w:val="left"/>
      <w:pPr>
        <w:ind w:left="3996" w:hanging="962"/>
        <w:jc w:val="right"/>
      </w:pPr>
      <w:rPr>
        <w:rFonts w:ascii="宋体" w:eastAsia="宋体" w:hAnsi="宋体" w:cs="宋体" w:hint="default"/>
        <w:b/>
        <w:bCs/>
        <w:w w:val="99"/>
        <w:sz w:val="60"/>
        <w:szCs w:val="60"/>
      </w:rPr>
    </w:lvl>
    <w:lvl w:ilvl="1">
      <w:start w:val="0"/>
      <w:numFmt w:val="bullet"/>
      <w:lvlText w:val="•"/>
      <w:lvlJc w:val="left"/>
      <w:pPr>
        <w:ind w:left="5385" w:hanging="962"/>
      </w:pPr>
      <w:rPr>
        <w:rFonts w:hint="default"/>
      </w:rPr>
    </w:lvl>
    <w:lvl w:ilvl="2">
      <w:start w:val="0"/>
      <w:numFmt w:val="bullet"/>
      <w:lvlText w:val="•"/>
      <w:lvlJc w:val="left"/>
      <w:pPr>
        <w:ind w:left="6771" w:hanging="962"/>
      </w:pPr>
      <w:rPr>
        <w:rFonts w:hint="default"/>
      </w:rPr>
    </w:lvl>
    <w:lvl w:ilvl="3">
      <w:start w:val="0"/>
      <w:numFmt w:val="bullet"/>
      <w:lvlText w:val="•"/>
      <w:lvlJc w:val="left"/>
      <w:pPr>
        <w:ind w:left="8157" w:hanging="962"/>
      </w:pPr>
      <w:rPr>
        <w:rFonts w:hint="default"/>
      </w:rPr>
    </w:lvl>
    <w:lvl w:ilvl="4">
      <w:start w:val="0"/>
      <w:numFmt w:val="bullet"/>
      <w:lvlText w:val="•"/>
      <w:lvlJc w:val="left"/>
      <w:pPr>
        <w:ind w:left="9543" w:hanging="962"/>
      </w:pPr>
      <w:rPr>
        <w:rFonts w:hint="default"/>
      </w:rPr>
    </w:lvl>
    <w:lvl w:ilvl="5">
      <w:start w:val="0"/>
      <w:numFmt w:val="bullet"/>
      <w:lvlText w:val="•"/>
      <w:lvlJc w:val="left"/>
      <w:pPr>
        <w:ind w:left="10929" w:hanging="962"/>
      </w:pPr>
      <w:rPr>
        <w:rFonts w:hint="default"/>
      </w:rPr>
    </w:lvl>
    <w:lvl w:ilvl="6">
      <w:start w:val="0"/>
      <w:numFmt w:val="bullet"/>
      <w:lvlText w:val="•"/>
      <w:lvlJc w:val="left"/>
      <w:pPr>
        <w:ind w:left="12315" w:hanging="962"/>
      </w:pPr>
      <w:rPr>
        <w:rFonts w:hint="default"/>
      </w:rPr>
    </w:lvl>
    <w:lvl w:ilvl="7">
      <w:start w:val="0"/>
      <w:numFmt w:val="bullet"/>
      <w:lvlText w:val="•"/>
      <w:lvlJc w:val="left"/>
      <w:pPr>
        <w:ind w:left="13701" w:hanging="962"/>
      </w:pPr>
      <w:rPr>
        <w:rFonts w:hint="default"/>
      </w:rPr>
    </w:lvl>
    <w:lvl w:ilvl="8">
      <w:start w:val="0"/>
      <w:numFmt w:val="bullet"/>
      <w:lvlText w:val="•"/>
      <w:lvlJc w:val="left"/>
      <w:pPr>
        <w:ind w:left="15087" w:hanging="962"/>
      </w:pPr>
      <w:rPr>
        <w:rFonts w:hint="default"/>
      </w:rPr>
    </w:lvl>
  </w:abstractNum>
  <w:abstractNum w:abstractNumId="10">
    <w:nsid w:val="34ADA790"/>
    <w:multiLevelType w:val="hybridMultilevel"/>
    <w:tmpl w:val="00000000"/>
    <w:lvl w:ilvl="0">
      <w:start w:val="1"/>
      <w:numFmt w:val="decimal"/>
      <w:lvlText w:val="%1."/>
      <w:lvlJc w:val="left"/>
      <w:pPr>
        <w:ind w:left="4511" w:hanging="605"/>
        <w:jc w:val="left"/>
      </w:pPr>
      <w:rPr>
        <w:rFonts w:ascii="宋体" w:eastAsia="宋体" w:hAnsi="宋体" w:cs="宋体" w:hint="default"/>
        <w:b/>
        <w:bCs/>
        <w:w w:val="99"/>
        <w:sz w:val="58"/>
        <w:szCs w:val="58"/>
      </w:rPr>
    </w:lvl>
    <w:lvl w:ilvl="1">
      <w:start w:val="1"/>
      <w:numFmt w:val="decimal"/>
      <w:lvlText w:val="%1.%2"/>
      <w:lvlJc w:val="left"/>
      <w:pPr>
        <w:ind w:left="4813" w:hanging="908"/>
        <w:jc w:val="left"/>
      </w:pPr>
      <w:rPr>
        <w:rFonts w:ascii="宋体" w:eastAsia="宋体" w:hAnsi="宋体" w:cs="宋体" w:hint="default"/>
        <w:b/>
        <w:bCs/>
        <w:w w:val="99"/>
        <w:sz w:val="58"/>
        <w:szCs w:val="58"/>
      </w:rPr>
    </w:lvl>
    <w:lvl w:ilvl="2">
      <w:start w:val="0"/>
      <w:numFmt w:val="bullet"/>
      <w:lvlText w:val="•"/>
      <w:lvlJc w:val="left"/>
      <w:pPr>
        <w:ind w:left="4820" w:hanging="908"/>
      </w:pPr>
      <w:rPr>
        <w:rFonts w:hint="default"/>
      </w:rPr>
    </w:lvl>
    <w:lvl w:ilvl="3">
      <w:start w:val="0"/>
      <w:numFmt w:val="bullet"/>
      <w:lvlText w:val="•"/>
      <w:lvlJc w:val="left"/>
      <w:pPr>
        <w:ind w:left="6449" w:hanging="908"/>
      </w:pPr>
      <w:rPr>
        <w:rFonts w:hint="default"/>
      </w:rPr>
    </w:lvl>
    <w:lvl w:ilvl="4">
      <w:start w:val="0"/>
      <w:numFmt w:val="bullet"/>
      <w:lvlText w:val="•"/>
      <w:lvlJc w:val="left"/>
      <w:pPr>
        <w:ind w:left="8079" w:hanging="908"/>
      </w:pPr>
      <w:rPr>
        <w:rFonts w:hint="default"/>
      </w:rPr>
    </w:lvl>
    <w:lvl w:ilvl="5">
      <w:start w:val="0"/>
      <w:numFmt w:val="bullet"/>
      <w:lvlText w:val="•"/>
      <w:lvlJc w:val="left"/>
      <w:pPr>
        <w:ind w:left="9709" w:hanging="908"/>
      </w:pPr>
      <w:rPr>
        <w:rFonts w:hint="default"/>
      </w:rPr>
    </w:lvl>
    <w:lvl w:ilvl="6">
      <w:start w:val="0"/>
      <w:numFmt w:val="bullet"/>
      <w:lvlText w:val="•"/>
      <w:lvlJc w:val="left"/>
      <w:pPr>
        <w:ind w:left="11339" w:hanging="908"/>
      </w:pPr>
      <w:rPr>
        <w:rFonts w:hint="default"/>
      </w:rPr>
    </w:lvl>
    <w:lvl w:ilvl="7">
      <w:start w:val="0"/>
      <w:numFmt w:val="bullet"/>
      <w:lvlText w:val="•"/>
      <w:lvlJc w:val="left"/>
      <w:pPr>
        <w:ind w:left="12969" w:hanging="908"/>
      </w:pPr>
      <w:rPr>
        <w:rFonts w:hint="default"/>
      </w:rPr>
    </w:lvl>
    <w:lvl w:ilvl="8">
      <w:start w:val="0"/>
      <w:numFmt w:val="bullet"/>
      <w:lvlText w:val="•"/>
      <w:lvlJc w:val="left"/>
      <w:pPr>
        <w:ind w:left="14599" w:hanging="908"/>
      </w:pPr>
      <w:rPr>
        <w:rFonts w:hint="default"/>
      </w:rPr>
    </w:lvl>
  </w:abstractNum>
  <w:abstractNum w:abstractNumId="11">
    <w:nsid w:val="370EEEB7"/>
    <w:multiLevelType w:val="hybridMultilevel"/>
    <w:tmpl w:val="00000000"/>
    <w:lvl w:ilvl="0">
      <w:start w:val="1"/>
      <w:numFmt w:val="decimal"/>
      <w:lvlText w:val="%1."/>
      <w:lvlJc w:val="left"/>
      <w:pPr>
        <w:ind w:left="4511" w:hanging="605"/>
        <w:jc w:val="left"/>
      </w:pPr>
      <w:rPr>
        <w:rFonts w:ascii="宋体" w:eastAsia="宋体" w:hAnsi="宋体" w:cs="宋体" w:hint="default"/>
        <w:b/>
        <w:bCs/>
        <w:w w:val="99"/>
        <w:sz w:val="58"/>
        <w:szCs w:val="58"/>
      </w:rPr>
    </w:lvl>
    <w:lvl w:ilvl="1">
      <w:start w:val="1"/>
      <w:numFmt w:val="decimal"/>
      <w:lvlText w:val="%1.%2"/>
      <w:lvlJc w:val="left"/>
      <w:pPr>
        <w:ind w:left="4813" w:hanging="908"/>
        <w:jc w:val="left"/>
      </w:pPr>
      <w:rPr>
        <w:rFonts w:ascii="宋体" w:eastAsia="宋体" w:hAnsi="宋体" w:cs="宋体" w:hint="default"/>
        <w:b/>
        <w:bCs/>
        <w:w w:val="99"/>
        <w:sz w:val="58"/>
        <w:szCs w:val="58"/>
      </w:rPr>
    </w:lvl>
    <w:lvl w:ilvl="2">
      <w:start w:val="0"/>
      <w:numFmt w:val="bullet"/>
      <w:lvlText w:val="•"/>
      <w:lvlJc w:val="left"/>
      <w:pPr>
        <w:ind w:left="4820" w:hanging="908"/>
      </w:pPr>
      <w:rPr>
        <w:rFonts w:hint="default"/>
      </w:rPr>
    </w:lvl>
    <w:lvl w:ilvl="3">
      <w:start w:val="0"/>
      <w:numFmt w:val="bullet"/>
      <w:lvlText w:val="•"/>
      <w:lvlJc w:val="left"/>
      <w:pPr>
        <w:ind w:left="6449" w:hanging="908"/>
      </w:pPr>
      <w:rPr>
        <w:rFonts w:hint="default"/>
      </w:rPr>
    </w:lvl>
    <w:lvl w:ilvl="4">
      <w:start w:val="0"/>
      <w:numFmt w:val="bullet"/>
      <w:lvlText w:val="•"/>
      <w:lvlJc w:val="left"/>
      <w:pPr>
        <w:ind w:left="8079" w:hanging="908"/>
      </w:pPr>
      <w:rPr>
        <w:rFonts w:hint="default"/>
      </w:rPr>
    </w:lvl>
    <w:lvl w:ilvl="5">
      <w:start w:val="0"/>
      <w:numFmt w:val="bullet"/>
      <w:lvlText w:val="•"/>
      <w:lvlJc w:val="left"/>
      <w:pPr>
        <w:ind w:left="9709" w:hanging="908"/>
      </w:pPr>
      <w:rPr>
        <w:rFonts w:hint="default"/>
      </w:rPr>
    </w:lvl>
    <w:lvl w:ilvl="6">
      <w:start w:val="0"/>
      <w:numFmt w:val="bullet"/>
      <w:lvlText w:val="•"/>
      <w:lvlJc w:val="left"/>
      <w:pPr>
        <w:ind w:left="11339" w:hanging="908"/>
      </w:pPr>
      <w:rPr>
        <w:rFonts w:hint="default"/>
      </w:rPr>
    </w:lvl>
    <w:lvl w:ilvl="7">
      <w:start w:val="0"/>
      <w:numFmt w:val="bullet"/>
      <w:lvlText w:val="•"/>
      <w:lvlJc w:val="left"/>
      <w:pPr>
        <w:ind w:left="12969" w:hanging="908"/>
      </w:pPr>
      <w:rPr>
        <w:rFonts w:hint="default"/>
      </w:rPr>
    </w:lvl>
    <w:lvl w:ilvl="8">
      <w:start w:val="0"/>
      <w:numFmt w:val="bullet"/>
      <w:lvlText w:val="•"/>
      <w:lvlJc w:val="left"/>
      <w:pPr>
        <w:ind w:left="14599" w:hanging="908"/>
      </w:pPr>
      <w:rPr>
        <w:rFonts w:hint="default"/>
      </w:rPr>
    </w:lvl>
  </w:abstractNum>
  <w:abstractNum w:abstractNumId="12">
    <w:nsid w:val="39523FF0"/>
    <w:multiLevelType w:val="hybridMultilevel"/>
    <w:tmpl w:val="00000000"/>
    <w:lvl w:ilvl="0">
      <w:start w:val="1"/>
      <w:numFmt w:val="decimal"/>
      <w:lvlText w:val="%1."/>
      <w:lvlJc w:val="left"/>
      <w:pPr>
        <w:ind w:left="4511" w:hanging="605"/>
        <w:jc w:val="left"/>
      </w:pPr>
      <w:rPr>
        <w:rFonts w:ascii="宋体" w:eastAsia="宋体" w:hAnsi="宋体" w:cs="宋体" w:hint="default"/>
        <w:b/>
        <w:bCs/>
        <w:w w:val="99"/>
        <w:sz w:val="58"/>
        <w:szCs w:val="58"/>
      </w:rPr>
    </w:lvl>
    <w:lvl w:ilvl="1">
      <w:start w:val="1"/>
      <w:numFmt w:val="decimal"/>
      <w:lvlText w:val="%1.%2"/>
      <w:lvlJc w:val="left"/>
      <w:pPr>
        <w:ind w:left="4813" w:hanging="908"/>
        <w:jc w:val="left"/>
      </w:pPr>
      <w:rPr>
        <w:rFonts w:ascii="宋体" w:eastAsia="宋体" w:hAnsi="宋体" w:cs="宋体" w:hint="default"/>
        <w:b/>
        <w:bCs/>
        <w:w w:val="99"/>
        <w:sz w:val="58"/>
        <w:szCs w:val="58"/>
      </w:rPr>
    </w:lvl>
    <w:lvl w:ilvl="2">
      <w:start w:val="0"/>
      <w:numFmt w:val="bullet"/>
      <w:lvlText w:val="•"/>
      <w:lvlJc w:val="left"/>
      <w:pPr>
        <w:ind w:left="4820" w:hanging="908"/>
      </w:pPr>
      <w:rPr>
        <w:rFonts w:hint="default"/>
      </w:rPr>
    </w:lvl>
    <w:lvl w:ilvl="3">
      <w:start w:val="0"/>
      <w:numFmt w:val="bullet"/>
      <w:lvlText w:val="•"/>
      <w:lvlJc w:val="left"/>
      <w:pPr>
        <w:ind w:left="6449" w:hanging="908"/>
      </w:pPr>
      <w:rPr>
        <w:rFonts w:hint="default"/>
      </w:rPr>
    </w:lvl>
    <w:lvl w:ilvl="4">
      <w:start w:val="0"/>
      <w:numFmt w:val="bullet"/>
      <w:lvlText w:val="•"/>
      <w:lvlJc w:val="left"/>
      <w:pPr>
        <w:ind w:left="8079" w:hanging="908"/>
      </w:pPr>
      <w:rPr>
        <w:rFonts w:hint="default"/>
      </w:rPr>
    </w:lvl>
    <w:lvl w:ilvl="5">
      <w:start w:val="0"/>
      <w:numFmt w:val="bullet"/>
      <w:lvlText w:val="•"/>
      <w:lvlJc w:val="left"/>
      <w:pPr>
        <w:ind w:left="9709" w:hanging="908"/>
      </w:pPr>
      <w:rPr>
        <w:rFonts w:hint="default"/>
      </w:rPr>
    </w:lvl>
    <w:lvl w:ilvl="6">
      <w:start w:val="0"/>
      <w:numFmt w:val="bullet"/>
      <w:lvlText w:val="•"/>
      <w:lvlJc w:val="left"/>
      <w:pPr>
        <w:ind w:left="11339" w:hanging="908"/>
      </w:pPr>
      <w:rPr>
        <w:rFonts w:hint="default"/>
      </w:rPr>
    </w:lvl>
    <w:lvl w:ilvl="7">
      <w:start w:val="0"/>
      <w:numFmt w:val="bullet"/>
      <w:lvlText w:val="•"/>
      <w:lvlJc w:val="left"/>
      <w:pPr>
        <w:ind w:left="12969" w:hanging="908"/>
      </w:pPr>
      <w:rPr>
        <w:rFonts w:hint="default"/>
      </w:rPr>
    </w:lvl>
    <w:lvl w:ilvl="8">
      <w:start w:val="0"/>
      <w:numFmt w:val="bullet"/>
      <w:lvlText w:val="•"/>
      <w:lvlJc w:val="left"/>
      <w:pPr>
        <w:ind w:left="14599" w:hanging="908"/>
      </w:pPr>
      <w:rPr>
        <w:rFonts w:hint="default"/>
      </w:rPr>
    </w:lvl>
  </w:abstractNum>
  <w:abstractNum w:abstractNumId="13">
    <w:nsid w:val="3B0B327A"/>
    <w:multiLevelType w:val="hybridMultilevel"/>
    <w:tmpl w:val="00000000"/>
    <w:lvl w:ilvl="0">
      <w:start w:val="1"/>
      <w:numFmt w:val="decimal"/>
      <w:lvlText w:val="%1"/>
      <w:lvlJc w:val="left"/>
      <w:pPr>
        <w:ind w:left="2700" w:hanging="1523"/>
        <w:jc w:val="left"/>
      </w:pPr>
      <w:rPr>
        <w:rFonts w:hint="default"/>
      </w:rPr>
    </w:lvl>
    <w:lvl w:ilvl="1">
      <w:start w:val="2"/>
      <w:numFmt w:val="decimal"/>
      <w:lvlText w:val="%1.%2"/>
      <w:lvlJc w:val="left"/>
      <w:pPr>
        <w:ind w:left="2700" w:hanging="1523"/>
        <w:jc w:val="left"/>
      </w:pPr>
      <w:rPr>
        <w:rFonts w:ascii="宋体" w:eastAsia="宋体" w:hAnsi="宋体" w:cs="宋体" w:hint="default"/>
        <w:b/>
        <w:bCs/>
        <w:w w:val="99"/>
        <w:sz w:val="60"/>
        <w:szCs w:val="60"/>
      </w:rPr>
    </w:lvl>
    <w:lvl w:ilvl="2">
      <w:start w:val="1"/>
      <w:numFmt w:val="decimal"/>
      <w:lvlText w:val="%1.%2.%3"/>
      <w:lvlJc w:val="left"/>
      <w:pPr>
        <w:ind w:left="2700" w:hanging="2132"/>
        <w:jc w:val="left"/>
      </w:pPr>
      <w:rPr>
        <w:rFonts w:ascii="宋体" w:eastAsia="宋体" w:hAnsi="宋体" w:cs="宋体" w:hint="default"/>
        <w:b/>
        <w:bCs/>
        <w:w w:val="99"/>
        <w:sz w:val="60"/>
        <w:szCs w:val="60"/>
      </w:rPr>
    </w:lvl>
    <w:lvl w:ilvl="3">
      <w:start w:val="0"/>
      <w:numFmt w:val="bullet"/>
      <w:lvlText w:val="•"/>
      <w:lvlJc w:val="left"/>
      <w:pPr>
        <w:ind w:left="7247" w:hanging="2132"/>
      </w:pPr>
      <w:rPr>
        <w:rFonts w:hint="default"/>
      </w:rPr>
    </w:lvl>
    <w:lvl w:ilvl="4">
      <w:start w:val="0"/>
      <w:numFmt w:val="bullet"/>
      <w:lvlText w:val="•"/>
      <w:lvlJc w:val="left"/>
      <w:pPr>
        <w:ind w:left="8763" w:hanging="2132"/>
      </w:pPr>
      <w:rPr>
        <w:rFonts w:hint="default"/>
      </w:rPr>
    </w:lvl>
    <w:lvl w:ilvl="5">
      <w:start w:val="0"/>
      <w:numFmt w:val="bullet"/>
      <w:lvlText w:val="•"/>
      <w:lvlJc w:val="left"/>
      <w:pPr>
        <w:ind w:left="10279" w:hanging="2132"/>
      </w:pPr>
      <w:rPr>
        <w:rFonts w:hint="default"/>
      </w:rPr>
    </w:lvl>
    <w:lvl w:ilvl="6">
      <w:start w:val="0"/>
      <w:numFmt w:val="bullet"/>
      <w:lvlText w:val="•"/>
      <w:lvlJc w:val="left"/>
      <w:pPr>
        <w:ind w:left="11795" w:hanging="2132"/>
      </w:pPr>
      <w:rPr>
        <w:rFonts w:hint="default"/>
      </w:rPr>
    </w:lvl>
    <w:lvl w:ilvl="7">
      <w:start w:val="0"/>
      <w:numFmt w:val="bullet"/>
      <w:lvlText w:val="•"/>
      <w:lvlJc w:val="left"/>
      <w:pPr>
        <w:ind w:left="13311" w:hanging="2132"/>
      </w:pPr>
      <w:rPr>
        <w:rFonts w:hint="default"/>
      </w:rPr>
    </w:lvl>
    <w:lvl w:ilvl="8">
      <w:start w:val="0"/>
      <w:numFmt w:val="bullet"/>
      <w:lvlText w:val="•"/>
      <w:lvlJc w:val="left"/>
      <w:pPr>
        <w:ind w:left="14827" w:hanging="2132"/>
      </w:pPr>
      <w:rPr>
        <w:rFonts w:hint="default"/>
      </w:rPr>
    </w:lvl>
  </w:abstractNum>
  <w:abstractNum w:abstractNumId="14">
    <w:nsid w:val="56E2C315"/>
    <w:multiLevelType w:val="hybridMultilevel"/>
    <w:tmpl w:val="00000000"/>
    <w:lvl w:ilvl="0">
      <w:start w:val="2"/>
      <w:numFmt w:val="decimal"/>
      <w:lvlText w:val="%1."/>
      <w:lvlJc w:val="left"/>
      <w:pPr>
        <w:ind w:left="4209" w:hanging="1210"/>
        <w:jc w:val="left"/>
      </w:pPr>
      <w:rPr>
        <w:rFonts w:ascii="宋体" w:eastAsia="宋体" w:hAnsi="宋体" w:cs="宋体" w:hint="default"/>
        <w:b/>
        <w:bCs/>
        <w:w w:val="99"/>
        <w:sz w:val="60"/>
        <w:szCs w:val="60"/>
      </w:rPr>
    </w:lvl>
    <w:lvl w:ilvl="1">
      <w:start w:val="1"/>
      <w:numFmt w:val="decimal"/>
      <w:lvlText w:val="%1.%2"/>
      <w:lvlJc w:val="left"/>
      <w:pPr>
        <w:ind w:left="2700" w:hanging="2203"/>
        <w:jc w:val="right"/>
      </w:pPr>
      <w:rPr>
        <w:rFonts w:ascii="宋体" w:eastAsia="宋体" w:hAnsi="宋体" w:cs="宋体" w:hint="default"/>
        <w:b/>
        <w:bCs/>
        <w:w w:val="99"/>
        <w:sz w:val="60"/>
        <w:szCs w:val="60"/>
      </w:rPr>
    </w:lvl>
    <w:lvl w:ilvl="2">
      <w:start w:val="0"/>
      <w:numFmt w:val="bullet"/>
      <w:lvlText w:val="•"/>
      <w:lvlJc w:val="left"/>
      <w:pPr>
        <w:ind w:left="5717" w:hanging="2203"/>
      </w:pPr>
      <w:rPr>
        <w:rFonts w:hint="default"/>
      </w:rPr>
    </w:lvl>
    <w:lvl w:ilvl="3">
      <w:start w:val="0"/>
      <w:numFmt w:val="bullet"/>
      <w:lvlText w:val="•"/>
      <w:lvlJc w:val="left"/>
      <w:pPr>
        <w:ind w:left="7235" w:hanging="2203"/>
      </w:pPr>
      <w:rPr>
        <w:rFonts w:hint="default"/>
      </w:rPr>
    </w:lvl>
    <w:lvl w:ilvl="4">
      <w:start w:val="0"/>
      <w:numFmt w:val="bullet"/>
      <w:lvlText w:val="•"/>
      <w:lvlJc w:val="left"/>
      <w:pPr>
        <w:ind w:left="8753" w:hanging="2203"/>
      </w:pPr>
      <w:rPr>
        <w:rFonts w:hint="default"/>
      </w:rPr>
    </w:lvl>
    <w:lvl w:ilvl="5">
      <w:start w:val="0"/>
      <w:numFmt w:val="bullet"/>
      <w:lvlText w:val="•"/>
      <w:lvlJc w:val="left"/>
      <w:pPr>
        <w:ind w:left="10270" w:hanging="2203"/>
      </w:pPr>
      <w:rPr>
        <w:rFonts w:hint="default"/>
      </w:rPr>
    </w:lvl>
    <w:lvl w:ilvl="6">
      <w:start w:val="0"/>
      <w:numFmt w:val="bullet"/>
      <w:lvlText w:val="•"/>
      <w:lvlJc w:val="left"/>
      <w:pPr>
        <w:ind w:left="11788" w:hanging="2203"/>
      </w:pPr>
      <w:rPr>
        <w:rFonts w:hint="default"/>
      </w:rPr>
    </w:lvl>
    <w:lvl w:ilvl="7">
      <w:start w:val="0"/>
      <w:numFmt w:val="bullet"/>
      <w:lvlText w:val="•"/>
      <w:lvlJc w:val="left"/>
      <w:pPr>
        <w:ind w:left="13306" w:hanging="2203"/>
      </w:pPr>
      <w:rPr>
        <w:rFonts w:hint="default"/>
      </w:rPr>
    </w:lvl>
    <w:lvl w:ilvl="8">
      <w:start w:val="0"/>
      <w:numFmt w:val="bullet"/>
      <w:lvlText w:val="•"/>
      <w:lvlJc w:val="left"/>
      <w:pPr>
        <w:ind w:left="14824" w:hanging="2203"/>
      </w:pPr>
      <w:rPr>
        <w:rFonts w:hint="default"/>
      </w:rPr>
    </w:lvl>
  </w:abstractNum>
  <w:abstractNum w:abstractNumId="15">
    <w:nsid w:val="595B6016"/>
    <w:multiLevelType w:val="hybridMultilevel"/>
    <w:tmpl w:val="00000000"/>
    <w:lvl w:ilvl="0">
      <w:start w:val="9"/>
      <w:numFmt w:val="decimal"/>
      <w:lvlText w:val="%1"/>
      <w:lvlJc w:val="left"/>
      <w:pPr>
        <w:ind w:left="4808" w:hanging="902"/>
        <w:jc w:val="left"/>
      </w:pPr>
      <w:rPr>
        <w:rFonts w:ascii="宋体" w:eastAsia="宋体" w:hAnsi="宋体" w:cs="宋体" w:hint="default"/>
        <w:b/>
        <w:bCs/>
        <w:w w:val="99"/>
        <w:sz w:val="60"/>
        <w:szCs w:val="60"/>
      </w:rPr>
    </w:lvl>
    <w:lvl w:ilvl="1">
      <w:start w:val="1"/>
      <w:numFmt w:val="decimal"/>
      <w:lvlText w:val="%1.%2"/>
      <w:lvlJc w:val="left"/>
      <w:pPr>
        <w:ind w:left="2700" w:hanging="1214"/>
        <w:jc w:val="left"/>
      </w:pPr>
      <w:rPr>
        <w:rFonts w:ascii="宋体" w:eastAsia="宋体" w:hAnsi="宋体" w:cs="宋体" w:hint="default"/>
        <w:b/>
        <w:bCs/>
        <w:w w:val="99"/>
        <w:sz w:val="60"/>
        <w:szCs w:val="60"/>
      </w:rPr>
    </w:lvl>
    <w:lvl w:ilvl="2">
      <w:start w:val="0"/>
      <w:numFmt w:val="bullet"/>
      <w:lvlText w:val="•"/>
      <w:lvlJc w:val="left"/>
      <w:pPr>
        <w:ind w:left="6251" w:hanging="1214"/>
      </w:pPr>
      <w:rPr>
        <w:rFonts w:hint="default"/>
      </w:rPr>
    </w:lvl>
    <w:lvl w:ilvl="3">
      <w:start w:val="0"/>
      <w:numFmt w:val="bullet"/>
      <w:lvlText w:val="•"/>
      <w:lvlJc w:val="left"/>
      <w:pPr>
        <w:ind w:left="7702" w:hanging="1214"/>
      </w:pPr>
      <w:rPr>
        <w:rFonts w:hint="default"/>
      </w:rPr>
    </w:lvl>
    <w:lvl w:ilvl="4">
      <w:start w:val="0"/>
      <w:numFmt w:val="bullet"/>
      <w:lvlText w:val="•"/>
      <w:lvlJc w:val="left"/>
      <w:pPr>
        <w:ind w:left="9153" w:hanging="1214"/>
      </w:pPr>
      <w:rPr>
        <w:rFonts w:hint="default"/>
      </w:rPr>
    </w:lvl>
    <w:lvl w:ilvl="5">
      <w:start w:val="0"/>
      <w:numFmt w:val="bullet"/>
      <w:lvlText w:val="•"/>
      <w:lvlJc w:val="left"/>
      <w:pPr>
        <w:ind w:left="10604" w:hanging="1214"/>
      </w:pPr>
      <w:rPr>
        <w:rFonts w:hint="default"/>
      </w:rPr>
    </w:lvl>
    <w:lvl w:ilvl="6">
      <w:start w:val="0"/>
      <w:numFmt w:val="bullet"/>
      <w:lvlText w:val="•"/>
      <w:lvlJc w:val="left"/>
      <w:pPr>
        <w:ind w:left="12055" w:hanging="1214"/>
      </w:pPr>
      <w:rPr>
        <w:rFonts w:hint="default"/>
      </w:rPr>
    </w:lvl>
    <w:lvl w:ilvl="7">
      <w:start w:val="0"/>
      <w:numFmt w:val="bullet"/>
      <w:lvlText w:val="•"/>
      <w:lvlJc w:val="left"/>
      <w:pPr>
        <w:ind w:left="13506" w:hanging="1214"/>
      </w:pPr>
      <w:rPr>
        <w:rFonts w:hint="default"/>
      </w:rPr>
    </w:lvl>
    <w:lvl w:ilvl="8">
      <w:start w:val="0"/>
      <w:numFmt w:val="bullet"/>
      <w:lvlText w:val="•"/>
      <w:lvlJc w:val="left"/>
      <w:pPr>
        <w:ind w:left="14957" w:hanging="1214"/>
      </w:pPr>
      <w:rPr>
        <w:rFonts w:hint="default"/>
      </w:rPr>
    </w:lvl>
  </w:abstractNum>
  <w:abstractNum w:abstractNumId="16">
    <w:nsid w:val="662A2727"/>
    <w:multiLevelType w:val="hybridMultilevel"/>
    <w:tmpl w:val="00000000"/>
    <w:lvl w:ilvl="0">
      <w:start w:val="1"/>
      <w:numFmt w:val="decimal"/>
      <w:lvlText w:val="%1"/>
      <w:lvlJc w:val="left"/>
      <w:pPr>
        <w:ind w:left="3996" w:hanging="962"/>
        <w:jc w:val="left"/>
      </w:pPr>
      <w:rPr>
        <w:rFonts w:ascii="宋体" w:eastAsia="宋体" w:hAnsi="宋体" w:cs="宋体" w:hint="default"/>
        <w:b/>
        <w:bCs/>
        <w:w w:val="99"/>
        <w:position w:val="-38"/>
        <w:sz w:val="60"/>
        <w:szCs w:val="60"/>
      </w:rPr>
    </w:lvl>
    <w:lvl w:ilvl="1">
      <w:start w:val="0"/>
      <w:numFmt w:val="bullet"/>
      <w:lvlText w:val="•"/>
      <w:lvlJc w:val="left"/>
      <w:pPr>
        <w:ind w:left="5385" w:hanging="962"/>
      </w:pPr>
      <w:rPr>
        <w:rFonts w:hint="default"/>
      </w:rPr>
    </w:lvl>
    <w:lvl w:ilvl="2">
      <w:start w:val="0"/>
      <w:numFmt w:val="bullet"/>
      <w:lvlText w:val="•"/>
      <w:lvlJc w:val="left"/>
      <w:pPr>
        <w:ind w:left="6771" w:hanging="962"/>
      </w:pPr>
      <w:rPr>
        <w:rFonts w:hint="default"/>
      </w:rPr>
    </w:lvl>
    <w:lvl w:ilvl="3">
      <w:start w:val="0"/>
      <w:numFmt w:val="bullet"/>
      <w:lvlText w:val="•"/>
      <w:lvlJc w:val="left"/>
      <w:pPr>
        <w:ind w:left="8157" w:hanging="962"/>
      </w:pPr>
      <w:rPr>
        <w:rFonts w:hint="default"/>
      </w:rPr>
    </w:lvl>
    <w:lvl w:ilvl="4">
      <w:start w:val="0"/>
      <w:numFmt w:val="bullet"/>
      <w:lvlText w:val="•"/>
      <w:lvlJc w:val="left"/>
      <w:pPr>
        <w:ind w:left="9543" w:hanging="962"/>
      </w:pPr>
      <w:rPr>
        <w:rFonts w:hint="default"/>
      </w:rPr>
    </w:lvl>
    <w:lvl w:ilvl="5">
      <w:start w:val="0"/>
      <w:numFmt w:val="bullet"/>
      <w:lvlText w:val="•"/>
      <w:lvlJc w:val="left"/>
      <w:pPr>
        <w:ind w:left="10929" w:hanging="962"/>
      </w:pPr>
      <w:rPr>
        <w:rFonts w:hint="default"/>
      </w:rPr>
    </w:lvl>
    <w:lvl w:ilvl="6">
      <w:start w:val="0"/>
      <w:numFmt w:val="bullet"/>
      <w:lvlText w:val="•"/>
      <w:lvlJc w:val="left"/>
      <w:pPr>
        <w:ind w:left="12315" w:hanging="962"/>
      </w:pPr>
      <w:rPr>
        <w:rFonts w:hint="default"/>
      </w:rPr>
    </w:lvl>
    <w:lvl w:ilvl="7">
      <w:start w:val="0"/>
      <w:numFmt w:val="bullet"/>
      <w:lvlText w:val="•"/>
      <w:lvlJc w:val="left"/>
      <w:pPr>
        <w:ind w:left="13701" w:hanging="962"/>
      </w:pPr>
      <w:rPr>
        <w:rFonts w:hint="default"/>
      </w:rPr>
    </w:lvl>
    <w:lvl w:ilvl="8">
      <w:start w:val="0"/>
      <w:numFmt w:val="bullet"/>
      <w:lvlText w:val="•"/>
      <w:lvlJc w:val="left"/>
      <w:pPr>
        <w:ind w:left="15087" w:hanging="962"/>
      </w:pPr>
      <w:rPr>
        <w:rFonts w:hint="default"/>
      </w:rPr>
    </w:lvl>
  </w:abstractNum>
  <w:abstractNum w:abstractNumId="17">
    <w:nsid w:val="6830C35F"/>
    <w:multiLevelType w:val="hybridMultilevel"/>
    <w:tmpl w:val="00000000"/>
    <w:lvl w:ilvl="0">
      <w:start w:val="9"/>
      <w:numFmt w:val="decimal"/>
      <w:lvlText w:val="%1"/>
      <w:lvlJc w:val="left"/>
      <w:pPr>
        <w:ind w:left="4808" w:hanging="902"/>
        <w:jc w:val="left"/>
      </w:pPr>
      <w:rPr>
        <w:rFonts w:ascii="宋体" w:eastAsia="宋体" w:hAnsi="宋体" w:cs="宋体" w:hint="default"/>
        <w:b/>
        <w:bCs/>
        <w:w w:val="99"/>
        <w:sz w:val="60"/>
        <w:szCs w:val="60"/>
      </w:rPr>
    </w:lvl>
    <w:lvl w:ilvl="1">
      <w:start w:val="1"/>
      <w:numFmt w:val="decimal"/>
      <w:lvlText w:val="%1.%2"/>
      <w:lvlJc w:val="left"/>
      <w:pPr>
        <w:ind w:left="2700" w:hanging="1214"/>
        <w:jc w:val="left"/>
      </w:pPr>
      <w:rPr>
        <w:rFonts w:ascii="宋体" w:eastAsia="宋体" w:hAnsi="宋体" w:cs="宋体" w:hint="default"/>
        <w:b/>
        <w:bCs/>
        <w:w w:val="99"/>
        <w:sz w:val="60"/>
        <w:szCs w:val="60"/>
      </w:rPr>
    </w:lvl>
    <w:lvl w:ilvl="2">
      <w:start w:val="0"/>
      <w:numFmt w:val="bullet"/>
      <w:lvlText w:val="•"/>
      <w:lvlJc w:val="left"/>
      <w:pPr>
        <w:ind w:left="6251" w:hanging="1214"/>
      </w:pPr>
      <w:rPr>
        <w:rFonts w:hint="default"/>
      </w:rPr>
    </w:lvl>
    <w:lvl w:ilvl="3">
      <w:start w:val="0"/>
      <w:numFmt w:val="bullet"/>
      <w:lvlText w:val="•"/>
      <w:lvlJc w:val="left"/>
      <w:pPr>
        <w:ind w:left="7702" w:hanging="1214"/>
      </w:pPr>
      <w:rPr>
        <w:rFonts w:hint="default"/>
      </w:rPr>
    </w:lvl>
    <w:lvl w:ilvl="4">
      <w:start w:val="0"/>
      <w:numFmt w:val="bullet"/>
      <w:lvlText w:val="•"/>
      <w:lvlJc w:val="left"/>
      <w:pPr>
        <w:ind w:left="9153" w:hanging="1214"/>
      </w:pPr>
      <w:rPr>
        <w:rFonts w:hint="default"/>
      </w:rPr>
    </w:lvl>
    <w:lvl w:ilvl="5">
      <w:start w:val="0"/>
      <w:numFmt w:val="bullet"/>
      <w:lvlText w:val="•"/>
      <w:lvlJc w:val="left"/>
      <w:pPr>
        <w:ind w:left="10604" w:hanging="1214"/>
      </w:pPr>
      <w:rPr>
        <w:rFonts w:hint="default"/>
      </w:rPr>
    </w:lvl>
    <w:lvl w:ilvl="6">
      <w:start w:val="0"/>
      <w:numFmt w:val="bullet"/>
      <w:lvlText w:val="•"/>
      <w:lvlJc w:val="left"/>
      <w:pPr>
        <w:ind w:left="12055" w:hanging="1214"/>
      </w:pPr>
      <w:rPr>
        <w:rFonts w:hint="default"/>
      </w:rPr>
    </w:lvl>
    <w:lvl w:ilvl="7">
      <w:start w:val="0"/>
      <w:numFmt w:val="bullet"/>
      <w:lvlText w:val="•"/>
      <w:lvlJc w:val="left"/>
      <w:pPr>
        <w:ind w:left="13506" w:hanging="1214"/>
      </w:pPr>
      <w:rPr>
        <w:rFonts w:hint="default"/>
      </w:rPr>
    </w:lvl>
    <w:lvl w:ilvl="8">
      <w:start w:val="0"/>
      <w:numFmt w:val="bullet"/>
      <w:lvlText w:val="•"/>
      <w:lvlJc w:val="left"/>
      <w:pPr>
        <w:ind w:left="14957" w:hanging="1214"/>
      </w:pPr>
      <w:rPr>
        <w:rFonts w:hint="default"/>
      </w:rPr>
    </w:lvl>
  </w:abstractNum>
  <w:abstractNum w:abstractNumId="18">
    <w:nsid w:val="6A595D1C"/>
    <w:multiLevelType w:val="hybridMultilevel"/>
    <w:tmpl w:val="00000000"/>
    <w:lvl w:ilvl="0">
      <w:start w:val="1"/>
      <w:numFmt w:val="decimal"/>
      <w:lvlText w:val="%1."/>
      <w:lvlJc w:val="left"/>
      <w:pPr>
        <w:ind w:left="3904" w:hanging="905"/>
        <w:jc w:val="left"/>
      </w:pPr>
      <w:rPr>
        <w:rFonts w:ascii="宋体" w:eastAsia="宋体" w:hAnsi="宋体" w:cs="宋体" w:hint="default"/>
        <w:b/>
        <w:bCs/>
        <w:spacing w:val="0"/>
        <w:w w:val="99"/>
        <w:sz w:val="58"/>
        <w:szCs w:val="58"/>
      </w:rPr>
    </w:lvl>
    <w:lvl w:ilvl="1">
      <w:start w:val="1"/>
      <w:numFmt w:val="decimal"/>
      <w:lvlText w:val="%1.%2"/>
      <w:lvlJc w:val="left"/>
      <w:pPr>
        <w:ind w:left="4511" w:hanging="1512"/>
        <w:jc w:val="left"/>
      </w:pPr>
      <w:rPr>
        <w:rFonts w:ascii="宋体" w:eastAsia="宋体" w:hAnsi="宋体" w:cs="宋体" w:hint="default"/>
        <w:b/>
        <w:bCs/>
        <w:w w:val="99"/>
        <w:sz w:val="60"/>
        <w:szCs w:val="60"/>
      </w:rPr>
    </w:lvl>
    <w:lvl w:ilvl="2">
      <w:start w:val="1"/>
      <w:numFmt w:val="decimal"/>
      <w:lvlText w:val="%1.%2.%3"/>
      <w:lvlJc w:val="left"/>
      <w:pPr>
        <w:ind w:left="2700" w:hanging="2117"/>
        <w:jc w:val="left"/>
      </w:pPr>
      <w:rPr>
        <w:rFonts w:ascii="宋体" w:eastAsia="宋体" w:hAnsi="宋体" w:cs="宋体" w:hint="default"/>
        <w:b/>
        <w:bCs/>
        <w:w w:val="99"/>
        <w:sz w:val="60"/>
        <w:szCs w:val="60"/>
      </w:rPr>
    </w:lvl>
    <w:lvl w:ilvl="3">
      <w:start w:val="1"/>
      <w:numFmt w:val="decimal"/>
      <w:lvlText w:val="%4."/>
      <w:lvlJc w:val="left"/>
      <w:pPr>
        <w:ind w:left="5415" w:hanging="1208"/>
        <w:jc w:val="right"/>
      </w:pPr>
      <w:rPr>
        <w:rFonts w:ascii="宋体" w:eastAsia="宋体" w:hAnsi="宋体" w:cs="宋体" w:hint="default"/>
        <w:b/>
        <w:bCs/>
        <w:spacing w:val="0"/>
        <w:w w:val="99"/>
        <w:sz w:val="60"/>
        <w:szCs w:val="60"/>
      </w:rPr>
    </w:lvl>
    <w:lvl w:ilvl="4">
      <w:start w:val="1"/>
      <w:numFmt w:val="decimal"/>
      <w:lvlText w:val="%4.%5"/>
      <w:lvlJc w:val="left"/>
      <w:pPr>
        <w:ind w:left="5721" w:hanging="1816"/>
        <w:jc w:val="left"/>
      </w:pPr>
      <w:rPr>
        <w:rFonts w:ascii="宋体" w:eastAsia="宋体" w:hAnsi="宋体" w:cs="宋体" w:hint="default"/>
        <w:b/>
        <w:bCs/>
        <w:w w:val="99"/>
        <w:sz w:val="60"/>
        <w:szCs w:val="60"/>
      </w:rPr>
    </w:lvl>
    <w:lvl w:ilvl="5">
      <w:start w:val="0"/>
      <w:numFmt w:val="bullet"/>
      <w:lvlText w:val="•"/>
      <w:lvlJc w:val="left"/>
      <w:pPr>
        <w:ind w:left="7743" w:hanging="1816"/>
      </w:pPr>
      <w:rPr>
        <w:rFonts w:hint="default"/>
      </w:rPr>
    </w:lvl>
    <w:lvl w:ilvl="6">
      <w:start w:val="0"/>
      <w:numFmt w:val="bullet"/>
      <w:lvlText w:val="•"/>
      <w:lvlJc w:val="left"/>
      <w:pPr>
        <w:ind w:left="9766" w:hanging="1816"/>
      </w:pPr>
      <w:rPr>
        <w:rFonts w:hint="default"/>
      </w:rPr>
    </w:lvl>
    <w:lvl w:ilvl="7">
      <w:start w:val="0"/>
      <w:numFmt w:val="bullet"/>
      <w:lvlText w:val="•"/>
      <w:lvlJc w:val="left"/>
      <w:pPr>
        <w:ind w:left="11789" w:hanging="1816"/>
      </w:pPr>
      <w:rPr>
        <w:rFonts w:hint="default"/>
      </w:rPr>
    </w:lvl>
    <w:lvl w:ilvl="8">
      <w:start w:val="0"/>
      <w:numFmt w:val="bullet"/>
      <w:lvlText w:val="•"/>
      <w:lvlJc w:val="left"/>
      <w:pPr>
        <w:ind w:left="13813" w:hanging="1816"/>
      </w:pPr>
      <w:rPr>
        <w:rFonts w:hint="default"/>
      </w:rPr>
    </w:lvl>
  </w:abstractNum>
  <w:abstractNum w:abstractNumId="19">
    <w:nsid w:val="70BF3DDF"/>
    <w:multiLevelType w:val="hybridMultilevel"/>
    <w:tmpl w:val="00000000"/>
    <w:lvl w:ilvl="0">
      <w:start w:val="5"/>
      <w:numFmt w:val="decimal"/>
      <w:lvlText w:val="%1."/>
      <w:lvlJc w:val="left"/>
      <w:pPr>
        <w:ind w:left="4813" w:hanging="908"/>
        <w:jc w:val="left"/>
      </w:pPr>
      <w:rPr>
        <w:rFonts w:ascii="宋体" w:eastAsia="宋体" w:hAnsi="宋体" w:cs="宋体" w:hint="default"/>
        <w:b/>
        <w:bCs/>
        <w:w w:val="99"/>
        <w:sz w:val="60"/>
        <w:szCs w:val="60"/>
      </w:rPr>
    </w:lvl>
    <w:lvl w:ilvl="1">
      <w:start w:val="1"/>
      <w:numFmt w:val="decimal"/>
      <w:lvlText w:val="%1.%2"/>
      <w:lvlJc w:val="left"/>
      <w:pPr>
        <w:ind w:left="2700" w:hanging="1314"/>
        <w:jc w:val="left"/>
      </w:pPr>
      <w:rPr>
        <w:rFonts w:ascii="宋体" w:eastAsia="宋体" w:hAnsi="宋体" w:cs="宋体" w:hint="default"/>
        <w:b/>
        <w:bCs/>
        <w:w w:val="99"/>
        <w:sz w:val="60"/>
        <w:szCs w:val="60"/>
      </w:rPr>
    </w:lvl>
    <w:lvl w:ilvl="2">
      <w:start w:val="0"/>
      <w:numFmt w:val="bullet"/>
      <w:lvlText w:val="•"/>
      <w:lvlJc w:val="left"/>
      <w:pPr>
        <w:ind w:left="6268" w:hanging="1314"/>
      </w:pPr>
      <w:rPr>
        <w:rFonts w:hint="default"/>
      </w:rPr>
    </w:lvl>
    <w:lvl w:ilvl="3">
      <w:start w:val="0"/>
      <w:numFmt w:val="bullet"/>
      <w:lvlText w:val="•"/>
      <w:lvlJc w:val="left"/>
      <w:pPr>
        <w:ind w:left="7717" w:hanging="1314"/>
      </w:pPr>
      <w:rPr>
        <w:rFonts w:hint="default"/>
      </w:rPr>
    </w:lvl>
    <w:lvl w:ilvl="4">
      <w:start w:val="0"/>
      <w:numFmt w:val="bullet"/>
      <w:lvlText w:val="•"/>
      <w:lvlJc w:val="left"/>
      <w:pPr>
        <w:ind w:left="9166" w:hanging="1314"/>
      </w:pPr>
      <w:rPr>
        <w:rFonts w:hint="default"/>
      </w:rPr>
    </w:lvl>
    <w:lvl w:ilvl="5">
      <w:start w:val="0"/>
      <w:numFmt w:val="bullet"/>
      <w:lvlText w:val="•"/>
      <w:lvlJc w:val="left"/>
      <w:pPr>
        <w:ind w:left="10615" w:hanging="1314"/>
      </w:pPr>
      <w:rPr>
        <w:rFonts w:hint="default"/>
      </w:rPr>
    </w:lvl>
    <w:lvl w:ilvl="6">
      <w:start w:val="0"/>
      <w:numFmt w:val="bullet"/>
      <w:lvlText w:val="•"/>
      <w:lvlJc w:val="left"/>
      <w:pPr>
        <w:ind w:left="12064" w:hanging="1314"/>
      </w:pPr>
      <w:rPr>
        <w:rFonts w:hint="default"/>
      </w:rPr>
    </w:lvl>
    <w:lvl w:ilvl="7">
      <w:start w:val="0"/>
      <w:numFmt w:val="bullet"/>
      <w:lvlText w:val="•"/>
      <w:lvlJc w:val="left"/>
      <w:pPr>
        <w:ind w:left="13513" w:hanging="1314"/>
      </w:pPr>
      <w:rPr>
        <w:rFonts w:hint="default"/>
      </w:rPr>
    </w:lvl>
    <w:lvl w:ilvl="8">
      <w:start w:val="0"/>
      <w:numFmt w:val="bullet"/>
      <w:lvlText w:val="•"/>
      <w:lvlJc w:val="left"/>
      <w:pPr>
        <w:ind w:left="14961" w:hanging="1314"/>
      </w:pPr>
      <w:rPr>
        <w:rFonts w:hint="default"/>
      </w:rPr>
    </w:lvl>
  </w:abstractNum>
  <w:abstractNum w:abstractNumId="20">
    <w:nsid w:val="761809B7"/>
    <w:multiLevelType w:val="hybridMultilevel"/>
    <w:tmpl w:val="00000000"/>
    <w:lvl w:ilvl="0">
      <w:start w:val="1"/>
      <w:numFmt w:val="decimal"/>
      <w:lvlText w:val="%1"/>
      <w:lvlJc w:val="left"/>
      <w:pPr>
        <w:ind w:left="2700" w:hanging="1523"/>
        <w:jc w:val="left"/>
      </w:pPr>
      <w:rPr>
        <w:rFonts w:hint="default"/>
      </w:rPr>
    </w:lvl>
    <w:lvl w:ilvl="1">
      <w:start w:val="2"/>
      <w:numFmt w:val="decimal"/>
      <w:lvlText w:val="%1.%2"/>
      <w:lvlJc w:val="left"/>
      <w:pPr>
        <w:ind w:left="2700" w:hanging="1523"/>
        <w:jc w:val="left"/>
      </w:pPr>
      <w:rPr>
        <w:rFonts w:ascii="宋体" w:eastAsia="宋体" w:hAnsi="宋体" w:cs="宋体" w:hint="default"/>
        <w:b/>
        <w:bCs/>
        <w:w w:val="99"/>
        <w:sz w:val="60"/>
        <w:szCs w:val="60"/>
      </w:rPr>
    </w:lvl>
    <w:lvl w:ilvl="2">
      <w:start w:val="1"/>
      <w:numFmt w:val="decimal"/>
      <w:lvlText w:val="%1.%2.%3"/>
      <w:lvlJc w:val="left"/>
      <w:pPr>
        <w:ind w:left="2700" w:hanging="2132"/>
        <w:jc w:val="left"/>
      </w:pPr>
      <w:rPr>
        <w:rFonts w:ascii="宋体" w:eastAsia="宋体" w:hAnsi="宋体" w:cs="宋体" w:hint="default"/>
        <w:b/>
        <w:bCs/>
        <w:w w:val="99"/>
        <w:sz w:val="60"/>
        <w:szCs w:val="60"/>
      </w:rPr>
    </w:lvl>
    <w:lvl w:ilvl="3">
      <w:start w:val="0"/>
      <w:numFmt w:val="bullet"/>
      <w:lvlText w:val="•"/>
      <w:lvlJc w:val="left"/>
      <w:pPr>
        <w:ind w:left="7247" w:hanging="2132"/>
      </w:pPr>
      <w:rPr>
        <w:rFonts w:hint="default"/>
      </w:rPr>
    </w:lvl>
    <w:lvl w:ilvl="4">
      <w:start w:val="0"/>
      <w:numFmt w:val="bullet"/>
      <w:lvlText w:val="•"/>
      <w:lvlJc w:val="left"/>
      <w:pPr>
        <w:ind w:left="8763" w:hanging="2132"/>
      </w:pPr>
      <w:rPr>
        <w:rFonts w:hint="default"/>
      </w:rPr>
    </w:lvl>
    <w:lvl w:ilvl="5">
      <w:start w:val="0"/>
      <w:numFmt w:val="bullet"/>
      <w:lvlText w:val="•"/>
      <w:lvlJc w:val="left"/>
      <w:pPr>
        <w:ind w:left="10279" w:hanging="2132"/>
      </w:pPr>
      <w:rPr>
        <w:rFonts w:hint="default"/>
      </w:rPr>
    </w:lvl>
    <w:lvl w:ilvl="6">
      <w:start w:val="0"/>
      <w:numFmt w:val="bullet"/>
      <w:lvlText w:val="•"/>
      <w:lvlJc w:val="left"/>
      <w:pPr>
        <w:ind w:left="11795" w:hanging="2132"/>
      </w:pPr>
      <w:rPr>
        <w:rFonts w:hint="default"/>
      </w:rPr>
    </w:lvl>
    <w:lvl w:ilvl="7">
      <w:start w:val="0"/>
      <w:numFmt w:val="bullet"/>
      <w:lvlText w:val="•"/>
      <w:lvlJc w:val="left"/>
      <w:pPr>
        <w:ind w:left="13311" w:hanging="2132"/>
      </w:pPr>
      <w:rPr>
        <w:rFonts w:hint="default"/>
      </w:rPr>
    </w:lvl>
    <w:lvl w:ilvl="8">
      <w:start w:val="0"/>
      <w:numFmt w:val="bullet"/>
      <w:lvlText w:val="•"/>
      <w:lvlJc w:val="left"/>
      <w:pPr>
        <w:ind w:left="14827" w:hanging="2132"/>
      </w:pPr>
      <w:rPr>
        <w:rFonts w:hint="default"/>
      </w:rPr>
    </w:lvl>
  </w:abstractNum>
  <w:abstractNum w:abstractNumId="21">
    <w:nsid w:val="7F160701"/>
    <w:multiLevelType w:val="hybridMultilevel"/>
    <w:tmpl w:val="00000000"/>
    <w:lvl w:ilvl="0">
      <w:start w:val="5"/>
      <w:numFmt w:val="decimal"/>
      <w:lvlText w:val="%1."/>
      <w:lvlJc w:val="left"/>
      <w:pPr>
        <w:ind w:left="4813" w:hanging="908"/>
        <w:jc w:val="left"/>
      </w:pPr>
      <w:rPr>
        <w:rFonts w:ascii="宋体" w:eastAsia="宋体" w:hAnsi="宋体" w:cs="宋体" w:hint="default"/>
        <w:b/>
        <w:bCs/>
        <w:w w:val="99"/>
        <w:sz w:val="60"/>
        <w:szCs w:val="60"/>
      </w:rPr>
    </w:lvl>
    <w:lvl w:ilvl="1">
      <w:start w:val="1"/>
      <w:numFmt w:val="decimal"/>
      <w:lvlText w:val="%1.%2"/>
      <w:lvlJc w:val="left"/>
      <w:pPr>
        <w:ind w:left="2700" w:hanging="1314"/>
        <w:jc w:val="left"/>
      </w:pPr>
      <w:rPr>
        <w:rFonts w:ascii="宋体" w:eastAsia="宋体" w:hAnsi="宋体" w:cs="宋体" w:hint="default"/>
        <w:b/>
        <w:bCs/>
        <w:w w:val="99"/>
        <w:sz w:val="60"/>
        <w:szCs w:val="60"/>
      </w:rPr>
    </w:lvl>
    <w:lvl w:ilvl="2">
      <w:start w:val="0"/>
      <w:numFmt w:val="bullet"/>
      <w:lvlText w:val="•"/>
      <w:lvlJc w:val="left"/>
      <w:pPr>
        <w:ind w:left="6268" w:hanging="1314"/>
      </w:pPr>
      <w:rPr>
        <w:rFonts w:hint="default"/>
      </w:rPr>
    </w:lvl>
    <w:lvl w:ilvl="3">
      <w:start w:val="0"/>
      <w:numFmt w:val="bullet"/>
      <w:lvlText w:val="•"/>
      <w:lvlJc w:val="left"/>
      <w:pPr>
        <w:ind w:left="7717" w:hanging="1314"/>
      </w:pPr>
      <w:rPr>
        <w:rFonts w:hint="default"/>
      </w:rPr>
    </w:lvl>
    <w:lvl w:ilvl="4">
      <w:start w:val="0"/>
      <w:numFmt w:val="bullet"/>
      <w:lvlText w:val="•"/>
      <w:lvlJc w:val="left"/>
      <w:pPr>
        <w:ind w:left="9166" w:hanging="1314"/>
      </w:pPr>
      <w:rPr>
        <w:rFonts w:hint="default"/>
      </w:rPr>
    </w:lvl>
    <w:lvl w:ilvl="5">
      <w:start w:val="0"/>
      <w:numFmt w:val="bullet"/>
      <w:lvlText w:val="•"/>
      <w:lvlJc w:val="left"/>
      <w:pPr>
        <w:ind w:left="10615" w:hanging="1314"/>
      </w:pPr>
      <w:rPr>
        <w:rFonts w:hint="default"/>
      </w:rPr>
    </w:lvl>
    <w:lvl w:ilvl="6">
      <w:start w:val="0"/>
      <w:numFmt w:val="bullet"/>
      <w:lvlText w:val="•"/>
      <w:lvlJc w:val="left"/>
      <w:pPr>
        <w:ind w:left="12064" w:hanging="1314"/>
      </w:pPr>
      <w:rPr>
        <w:rFonts w:hint="default"/>
      </w:rPr>
    </w:lvl>
    <w:lvl w:ilvl="7">
      <w:start w:val="0"/>
      <w:numFmt w:val="bullet"/>
      <w:lvlText w:val="•"/>
      <w:lvlJc w:val="left"/>
      <w:pPr>
        <w:ind w:left="13513" w:hanging="1314"/>
      </w:pPr>
      <w:rPr>
        <w:rFonts w:hint="default"/>
      </w:rPr>
    </w:lvl>
    <w:lvl w:ilvl="8">
      <w:start w:val="0"/>
      <w:numFmt w:val="bullet"/>
      <w:lvlText w:val="•"/>
      <w:lvlJc w:val="left"/>
      <w:pPr>
        <w:ind w:left="14961" w:hanging="1314"/>
      </w:pPr>
      <w:rPr>
        <w:rFonts w:hint="default"/>
      </w:rPr>
    </w:lvl>
  </w:abstractNum>
  <w:num w:numId="1">
    <w:abstractNumId w:val="1"/>
  </w:num>
  <w:num w:numId="2">
    <w:abstractNumId w:val="5"/>
  </w:num>
  <w:num w:numId="3">
    <w:abstractNumId w:val="7"/>
  </w:num>
  <w:num w:numId="4">
    <w:abstractNumId w:val="2"/>
  </w:num>
  <w:num w:numId="5">
    <w:abstractNumId w:val="18"/>
  </w:num>
  <w:num w:numId="6">
    <w:abstractNumId w:val="8"/>
  </w:num>
  <w:num w:numId="7">
    <w:abstractNumId w:val="14"/>
  </w:num>
  <w:num w:numId="8">
    <w:abstractNumId w:val="3"/>
  </w:num>
  <w:num w:numId="9">
    <w:abstractNumId w:val="9"/>
  </w:num>
  <w:num w:numId="10">
    <w:abstractNumId w:val="16"/>
  </w:num>
  <w:num w:numId="11">
    <w:abstractNumId w:val="13"/>
  </w:num>
  <w:num w:numId="12">
    <w:abstractNumId w:val="17"/>
  </w:num>
  <w:num w:numId="13">
    <w:abstractNumId w:val="19"/>
  </w:num>
  <w:num w:numId="14">
    <w:abstractNumId w:val="0"/>
  </w:num>
  <w:num w:numId="15">
    <w:abstractNumId w:val="11"/>
  </w:num>
  <w:num w:numId="16">
    <w:abstractNumId w:val="10"/>
  </w:num>
  <w:num w:numId="17">
    <w:abstractNumId w:val="12"/>
  </w:num>
  <w:num w:numId="18">
    <w:abstractNumId w:val="4"/>
  </w:num>
  <w:num w:numId="19">
    <w:abstractNumId w:val="6"/>
  </w:num>
  <w:num w:numId="20">
    <w:abstractNumId w:val="21"/>
  </w:num>
  <w:num w:numId="21">
    <w:abstractNumId w:val="15"/>
  </w:num>
  <w:num w:numId="22">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b/>
      <w:bCs/>
      <w:sz w:val="60"/>
      <w:szCs w:val="60"/>
    </w:rPr>
  </w:style>
  <w:style w:type="paragraph" w:styleId="ListParagraph">
    <w:name w:val="List Paragraph"/>
    <w:basedOn w:val="Normal"/>
    <w:uiPriority w:val="1"/>
    <w:qFormat/>
    <w:pPr>
      <w:ind w:left="2700" w:firstLine="1205"/>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hyperlink" Target="https://d.book118.com/878003072110006031"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numbering" Target="numbering.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2024-01-10T21:31:37Z</dcterms:created>
  <dcterms:modified xsi:type="dcterms:W3CDTF">2024-01-10T21:31:37Z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2022-11-10T00:00:00Z</vt:filetime>
  </property>
  <property fmtid="{D5CDD505-2E9C-101B-9397-08002B2CF9AE}" pid="3" name="LastSaved">
    <vt:filetime>2024-01-10T00:00:00Z</vt:filetime>
  </property>
</Properties>
</file>