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建筑项目规划设计方案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43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_Toc26433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76" w:history="1">
        <w:r>
          <w:rPr>
            <w:rFonts w:ascii="仿宋" w:eastAsia="仿宋" w:hAnsi="仿宋" w:cs="仿宋" w:hint="eastAsia"/>
            <w:lang w:eastAsia="zh-CN"/>
          </w:rPr>
          <w:t>一、建筑项目风险管理方案</w:t>
        </w:r>
        <w:r>
          <w:tab/>
        </w:r>
        <w:r>
          <w:fldChar w:fldCharType="begin"/>
        </w:r>
        <w:r>
          <w:instrText xml:space="preserve"> PAGEREF _Toc20876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1" w:history="1">
        <w:r>
          <w:rPr>
            <w:rFonts w:ascii="仿宋" w:eastAsia="仿宋" w:hAnsi="仿宋" w:cs="仿宋" w:hint="eastAsia"/>
            <w:lang w:eastAsia="zh-CN"/>
          </w:rPr>
          <w:t>(一)、风险管理概述</w:t>
        </w:r>
        <w:r>
          <w:tab/>
        </w:r>
        <w:r>
          <w:fldChar w:fldCharType="begin"/>
        </w:r>
        <w:r>
          <w:instrText xml:space="preserve"> PAGEREF _Toc26211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5" w:history="1">
        <w:r>
          <w:rPr>
            <w:rFonts w:ascii="仿宋" w:eastAsia="仿宋" w:hAnsi="仿宋" w:cs="仿宋" w:hint="eastAsia"/>
            <w:lang w:eastAsia="zh-CN"/>
          </w:rPr>
          <w:t>(二)、企业面临的风险</w:t>
        </w:r>
        <w:r>
          <w:tab/>
        </w:r>
        <w:r>
          <w:fldChar w:fldCharType="begin"/>
        </w:r>
        <w:r>
          <w:instrText xml:space="preserve"> PAGEREF _Toc3885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1" w:history="1">
        <w:r>
          <w:rPr>
            <w:rFonts w:ascii="仿宋" w:eastAsia="仿宋" w:hAnsi="仿宋" w:cs="仿宋" w:hint="eastAsia"/>
            <w:lang w:eastAsia="zh-CN"/>
          </w:rPr>
          <w:t>(三)、风险成本与风险管理的目标</w:t>
        </w:r>
        <w:r>
          <w:tab/>
        </w:r>
        <w:r>
          <w:fldChar w:fldCharType="begin"/>
        </w:r>
        <w:r>
          <w:instrText xml:space="preserve"> PAGEREF _Toc30611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" w:history="1">
        <w:r>
          <w:rPr>
            <w:rFonts w:ascii="仿宋" w:eastAsia="仿宋" w:hAnsi="仿宋" w:cs="仿宋" w:hint="eastAsia"/>
            <w:lang w:eastAsia="zh-CN"/>
          </w:rPr>
          <w:t>(四)、人力资本风险分析</w:t>
        </w:r>
        <w:r>
          <w:tab/>
        </w:r>
        <w:r>
          <w:fldChar w:fldCharType="begin"/>
        </w:r>
        <w:r>
          <w:instrText xml:space="preserve"> PAGEREF _Toc3073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9" w:history="1">
        <w:r>
          <w:rPr>
            <w:rFonts w:ascii="仿宋" w:eastAsia="仿宋" w:hAnsi="仿宋" w:cs="仿宋" w:hint="eastAsia"/>
            <w:lang w:eastAsia="zh-CN"/>
          </w:rPr>
          <w:t>(五)、风险识别</w:t>
        </w:r>
        <w:r>
          <w:tab/>
        </w:r>
        <w:r>
          <w:fldChar w:fldCharType="begin"/>
        </w:r>
        <w:r>
          <w:instrText xml:space="preserve"> PAGEREF _Toc17409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8" w:history="1">
        <w:r>
          <w:rPr>
            <w:rFonts w:ascii="仿宋" w:eastAsia="仿宋" w:hAnsi="仿宋" w:cs="仿宋" w:hint="eastAsia"/>
            <w:lang w:eastAsia="zh-CN"/>
          </w:rPr>
          <w:t>(六)、风险管理的措施</w:t>
        </w:r>
        <w:r>
          <w:tab/>
        </w:r>
        <w:r>
          <w:fldChar w:fldCharType="begin"/>
        </w:r>
        <w:r>
          <w:instrText xml:space="preserve"> PAGEREF _Toc24978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6" w:history="1">
        <w:r>
          <w:rPr>
            <w:rFonts w:ascii="仿宋" w:eastAsia="仿宋" w:hAnsi="仿宋" w:cs="仿宋" w:hint="eastAsia"/>
            <w:lang w:eastAsia="zh-CN"/>
          </w:rPr>
          <w:t>二、建设内容与产品方案</w:t>
        </w:r>
        <w:r>
          <w:tab/>
        </w:r>
        <w:r>
          <w:fldChar w:fldCharType="begin"/>
        </w:r>
        <w:r>
          <w:instrText xml:space="preserve"> PAGEREF _Toc2016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5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_Toc26855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4" w:history="1">
        <w:r>
          <w:rPr>
            <w:rFonts w:ascii="仿宋" w:eastAsia="仿宋" w:hAnsi="仿宋" w:cs="仿宋" w:hint="eastAsia"/>
            <w:lang w:eastAsia="zh-CN"/>
          </w:rPr>
          <w:t>(二)、建筑产品规划方案及生产纲领</w:t>
        </w:r>
        <w:r>
          <w:tab/>
        </w:r>
        <w:r>
          <w:fldChar w:fldCharType="begin"/>
        </w:r>
        <w:r>
          <w:instrText xml:space="preserve"> PAGEREF _Toc5934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53" w:history="1">
        <w:r>
          <w:rPr>
            <w:rFonts w:ascii="仿宋" w:eastAsia="仿宋" w:hAnsi="仿宋" w:cs="仿宋" w:hint="eastAsia"/>
            <w:lang w:eastAsia="zh-CN"/>
          </w:rPr>
          <w:t>三、建筑技术方案说明</w:t>
        </w:r>
        <w:r>
          <w:tab/>
        </w:r>
        <w:r>
          <w:fldChar w:fldCharType="begin"/>
        </w:r>
        <w:r>
          <w:instrText xml:space="preserve"> PAGEREF _Toc28853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7" w:history="1">
        <w:r>
          <w:rPr>
            <w:rFonts w:ascii="仿宋" w:eastAsia="仿宋" w:hAnsi="仿宋" w:cs="仿宋" w:hint="eastAsia"/>
            <w:lang w:eastAsia="zh-CN"/>
          </w:rPr>
          <w:t>(一)、建筑项目工程设计总体要求</w:t>
        </w:r>
        <w:r>
          <w:tab/>
        </w:r>
        <w:r>
          <w:fldChar w:fldCharType="begin"/>
        </w:r>
        <w:r>
          <w:instrText xml:space="preserve"> PAGEREF _Toc28087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3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_Toc30173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6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_Toc19476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53" w:history="1">
        <w:r>
          <w:rPr>
            <w:rFonts w:ascii="仿宋" w:eastAsia="仿宋" w:hAnsi="仿宋" w:cs="仿宋" w:hint="eastAsia"/>
            <w:lang w:eastAsia="zh-CN"/>
          </w:rPr>
          <w:t>四、战略制订框架</w:t>
        </w:r>
        <w:r>
          <w:tab/>
        </w:r>
        <w:r>
          <w:fldChar w:fldCharType="begin"/>
        </w:r>
        <w:r>
          <w:instrText xml:space="preserve"> PAGEREF _Toc30953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3" w:history="1">
        <w:r>
          <w:rPr>
            <w:rFonts w:ascii="仿宋" w:eastAsia="仿宋" w:hAnsi="仿宋" w:cs="仿宋" w:hint="eastAsia"/>
            <w:lang w:eastAsia="zh-CN"/>
          </w:rPr>
          <w:t>(一)、战略制订框架</w:t>
        </w:r>
        <w:r>
          <w:tab/>
        </w:r>
        <w:r>
          <w:fldChar w:fldCharType="begin"/>
        </w:r>
        <w:r>
          <w:instrText xml:space="preserve"> PAGEREF _Toc12723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97" w:history="1">
        <w:r>
          <w:rPr>
            <w:rFonts w:ascii="仿宋" w:eastAsia="仿宋" w:hAnsi="仿宋" w:cs="仿宋" w:hint="eastAsia"/>
            <w:lang w:eastAsia="zh-CN"/>
          </w:rPr>
          <w:t>五、企业管理方案</w:t>
        </w:r>
        <w:r>
          <w:tab/>
        </w:r>
        <w:r>
          <w:fldChar w:fldCharType="begin"/>
        </w:r>
        <w:r>
          <w:instrText xml:space="preserve"> PAGEREF _Toc8297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3" w:history="1">
        <w:r>
          <w:rPr>
            <w:rFonts w:ascii="仿宋" w:eastAsia="仿宋" w:hAnsi="仿宋" w:cs="仿宋" w:hint="eastAsia"/>
            <w:lang w:eastAsia="zh-CN"/>
          </w:rPr>
          <w:t>(一)、企业管理体系</w:t>
        </w:r>
        <w:r>
          <w:tab/>
        </w:r>
        <w:r>
          <w:fldChar w:fldCharType="begin"/>
        </w:r>
        <w:r>
          <w:instrText xml:space="preserve"> PAGEREF _Toc17463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4" w:history="1">
        <w:r>
          <w:rPr>
            <w:rFonts w:ascii="仿宋" w:eastAsia="仿宋" w:hAnsi="仿宋" w:cs="仿宋" w:hint="eastAsia"/>
            <w:lang w:eastAsia="zh-CN"/>
          </w:rPr>
          <w:t>(二)、信息管理与信息系统</w:t>
        </w:r>
        <w:r>
          <w:tab/>
        </w:r>
        <w:r>
          <w:fldChar w:fldCharType="begin"/>
        </w:r>
        <w:r>
          <w:instrText xml:space="preserve"> PAGEREF _Toc5994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78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_Toc30378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_Toc20562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_Toc5968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1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_Toc22501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_Toc24871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0" w:history="1">
        <w:r>
          <w:rPr>
            <w:rFonts w:ascii="仿宋" w:eastAsia="仿宋" w:hAnsi="仿宋" w:cs="仿宋" w:hint="eastAsia"/>
            <w:lang w:eastAsia="zh-CN"/>
          </w:rPr>
          <w:t>七、安全对策措施及建议</w:t>
        </w:r>
        <w:r>
          <w:tab/>
        </w:r>
        <w:r>
          <w:fldChar w:fldCharType="begin"/>
        </w:r>
        <w:r>
          <w:instrText xml:space="preserve"> PAGEREF _Toc330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4" w:history="1">
        <w:r>
          <w:rPr>
            <w:rFonts w:ascii="仿宋" w:eastAsia="仿宋" w:hAnsi="仿宋" w:cs="仿宋" w:hint="eastAsia"/>
            <w:lang w:eastAsia="zh-CN"/>
          </w:rPr>
          <w:t>(一)、安全对策措施提出的依据</w:t>
        </w:r>
        <w:r>
          <w:tab/>
        </w:r>
        <w:r>
          <w:fldChar w:fldCharType="begin"/>
        </w:r>
        <w:r>
          <w:instrText xml:space="preserve"> PAGEREF _Toc22104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3" w:history="1">
        <w:r>
          <w:rPr>
            <w:rFonts w:ascii="仿宋" w:eastAsia="仿宋" w:hAnsi="仿宋" w:cs="仿宋" w:hint="eastAsia"/>
            <w:lang w:eastAsia="zh-CN"/>
          </w:rPr>
          <w:t>(二)、安全对策措施提出的原则</w:t>
        </w:r>
        <w:r>
          <w:tab/>
        </w:r>
        <w:r>
          <w:fldChar w:fldCharType="begin"/>
        </w:r>
        <w:r>
          <w:instrText xml:space="preserve"> PAGEREF _Toc15163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1" w:history="1">
        <w:r>
          <w:rPr>
            <w:rFonts w:ascii="仿宋" w:eastAsia="仿宋" w:hAnsi="仿宋" w:cs="仿宋" w:hint="eastAsia"/>
            <w:lang w:eastAsia="zh-CN"/>
          </w:rPr>
          <w:t>(三)、可行性研究报告提出的对策措施</w:t>
        </w:r>
        <w:r>
          <w:tab/>
        </w:r>
        <w:r>
          <w:fldChar w:fldCharType="begin"/>
        </w:r>
        <w:r>
          <w:instrText xml:space="preserve"> PAGEREF _Toc4891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4" w:history="1">
        <w:r>
          <w:rPr>
            <w:rFonts w:ascii="仿宋" w:eastAsia="仿宋" w:hAnsi="仿宋" w:cs="仿宋" w:hint="eastAsia"/>
            <w:lang w:eastAsia="zh-CN"/>
          </w:rPr>
          <w:t>(四)、建议</w:t>
        </w:r>
        <w:r>
          <w:tab/>
        </w:r>
        <w:r>
          <w:fldChar w:fldCharType="begin"/>
        </w:r>
        <w:r>
          <w:instrText xml:space="preserve"> PAGEREF _Toc8144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1" w:history="1">
        <w:r>
          <w:rPr>
            <w:rFonts w:ascii="仿宋" w:eastAsia="仿宋" w:hAnsi="仿宋" w:cs="仿宋" w:hint="eastAsia"/>
            <w:lang w:eastAsia="zh-CN"/>
          </w:rPr>
          <w:t>八、建筑项目风险概况</w:t>
        </w:r>
        <w:r>
          <w:tab/>
        </w:r>
        <w:r>
          <w:fldChar w:fldCharType="begin"/>
        </w:r>
        <w:r>
          <w:instrText xml:space="preserve"> PAGEREF _Toc1251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_Toc7043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_Toc4047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_Toc11605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_Toc15535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_Toc4430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_Toc7197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_Toc28574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_Toc12157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_Toc15918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84" w:history="1">
        <w:r>
          <w:rPr>
            <w:rFonts w:ascii="仿宋" w:eastAsia="仿宋" w:hAnsi="仿宋" w:cs="仿宋" w:hint="eastAsia"/>
            <w:lang w:eastAsia="zh-CN"/>
          </w:rPr>
          <w:t>九、项目投资情况</w:t>
        </w:r>
        <w:r>
          <w:tab/>
        </w:r>
        <w:r>
          <w:fldChar w:fldCharType="begin"/>
        </w:r>
        <w:r>
          <w:instrText xml:space="preserve"> PAGEREF _Toc28384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137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_Toc12137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9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_Toc31519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13" w:history="1">
        <w:r>
          <w:rPr>
            <w:rFonts w:ascii="仿宋" w:eastAsia="仿宋" w:hAnsi="仿宋" w:cs="仿宋" w:hint="eastAsia"/>
            <w:lang w:eastAsia="zh-CN"/>
          </w:rPr>
          <w:t>十、建筑工程可行性分析</w:t>
        </w:r>
        <w:r>
          <w:tab/>
        </w:r>
        <w:r>
          <w:fldChar w:fldCharType="begin"/>
        </w:r>
        <w:r>
          <w:instrText xml:space="preserve"> PAGEREF _Toc8313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3" w:history="1">
        <w:r>
          <w:rPr>
            <w:rFonts w:ascii="仿宋" w:eastAsia="仿宋" w:hAnsi="仿宋" w:cs="仿宋" w:hint="eastAsia"/>
            <w:lang w:eastAsia="zh-CN"/>
          </w:rPr>
          <w:t>(一)、建筑项目工程设计总体要求</w:t>
        </w:r>
        <w:r>
          <w:tab/>
        </w:r>
        <w:r>
          <w:fldChar w:fldCharType="begin"/>
        </w:r>
        <w:r>
          <w:instrText xml:space="preserve"> PAGEREF _Toc17833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7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_Toc19027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_Toc979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8" w:history="1">
        <w:r>
          <w:rPr>
            <w:rFonts w:ascii="仿宋" w:eastAsia="仿宋" w:hAnsi="仿宋" w:cs="仿宋" w:hint="eastAsia"/>
            <w:lang w:eastAsia="zh-CN"/>
          </w:rPr>
          <w:t>十一、资源开发及综合利用分析</w:t>
        </w:r>
        <w:r>
          <w:tab/>
        </w:r>
        <w:r>
          <w:fldChar w:fldCharType="begin"/>
        </w:r>
        <w:r>
          <w:instrText xml:space="preserve"> PAGEREF _Toc21578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_Toc12724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_Toc7161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_Toc18639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57" w:history="1">
        <w:r>
          <w:rPr>
            <w:rFonts w:ascii="仿宋" w:eastAsia="仿宋" w:hAnsi="仿宋" w:cs="仿宋" w:hint="eastAsia"/>
            <w:lang w:eastAsia="zh-CN"/>
          </w:rPr>
          <w:t>十二、财务分析及盈利预测</w:t>
        </w:r>
        <w:r>
          <w:tab/>
        </w:r>
        <w:r>
          <w:fldChar w:fldCharType="begin"/>
        </w:r>
        <w:r>
          <w:instrText xml:space="preserve"> PAGEREF _Toc26057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0" w:history="1">
        <w:r>
          <w:rPr>
            <w:rFonts w:ascii="仿宋" w:eastAsia="仿宋" w:hAnsi="仿宋" w:cs="仿宋" w:hint="eastAsia"/>
            <w:lang w:eastAsia="zh-CN"/>
          </w:rPr>
          <w:t>(一)、过往财务情况</w:t>
        </w:r>
        <w:r>
          <w:tab/>
        </w:r>
        <w:r>
          <w:fldChar w:fldCharType="begin"/>
        </w:r>
        <w:r>
          <w:instrText xml:space="preserve"> PAGEREF _Toc12570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" w:history="1">
        <w:r>
          <w:rPr>
            <w:rFonts w:ascii="仿宋" w:eastAsia="仿宋" w:hAnsi="仿宋" w:cs="仿宋" w:hint="eastAsia"/>
            <w:lang w:eastAsia="zh-CN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_Toc606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7" w:history="1">
        <w:r>
          <w:rPr>
            <w:rFonts w:ascii="仿宋" w:eastAsia="仿宋" w:hAnsi="仿宋" w:cs="仿宋" w:hint="eastAsia"/>
            <w:lang w:eastAsia="zh-CN"/>
          </w:rPr>
          <w:t>(三)、营业成本</w:t>
        </w:r>
        <w:r>
          <w:tab/>
        </w:r>
        <w:r>
          <w:fldChar w:fldCharType="begin"/>
        </w:r>
        <w:r>
          <w:instrText xml:space="preserve"> PAGEREF _Toc26397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6" w:history="1">
        <w:r>
          <w:rPr>
            <w:rFonts w:ascii="仿宋" w:eastAsia="仿宋" w:hAnsi="仿宋" w:cs="仿宋" w:hint="eastAsia"/>
            <w:lang w:eastAsia="zh-CN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_Toc6316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5" w:history="1">
        <w:r>
          <w:rPr>
            <w:rFonts w:ascii="仿宋" w:eastAsia="仿宋" w:hAnsi="仿宋" w:cs="仿宋" w:hint="eastAsia"/>
            <w:lang w:eastAsia="zh-CN"/>
          </w:rPr>
          <w:t>(五)、营业费用预测</w:t>
        </w:r>
        <w:r>
          <w:tab/>
        </w:r>
        <w:r>
          <w:fldChar w:fldCharType="begin"/>
        </w:r>
        <w:r>
          <w:instrText xml:space="preserve"> PAGEREF _Toc26695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" w:history="1">
        <w:r>
          <w:rPr>
            <w:rFonts w:ascii="仿宋" w:eastAsia="仿宋" w:hAnsi="仿宋" w:cs="仿宋" w:hint="eastAsia"/>
            <w:lang w:eastAsia="zh-CN"/>
          </w:rPr>
          <w:t>(六)、管理费用预测</w:t>
        </w:r>
        <w:r>
          <w:tab/>
        </w:r>
        <w:r>
          <w:fldChar w:fldCharType="begin"/>
        </w:r>
        <w:r>
          <w:instrText xml:space="preserve"> PAGEREF _Toc397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1" w:history="1">
        <w:r>
          <w:rPr>
            <w:rFonts w:ascii="仿宋" w:eastAsia="仿宋" w:hAnsi="仿宋" w:cs="仿宋" w:hint="eastAsia"/>
            <w:lang w:eastAsia="zh-CN"/>
          </w:rPr>
          <w:t>(七)、财务费用预测</w:t>
        </w:r>
        <w:r>
          <w:tab/>
        </w:r>
        <w:r>
          <w:fldChar w:fldCharType="begin"/>
        </w:r>
        <w:r>
          <w:instrText xml:space="preserve"> PAGEREF _Toc16041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86" w:history="1">
        <w:r>
          <w:rPr>
            <w:rFonts w:ascii="仿宋" w:eastAsia="仿宋" w:hAnsi="仿宋" w:cs="仿宋" w:hint="eastAsia"/>
            <w:lang w:eastAsia="zh-CN"/>
          </w:rPr>
          <w:t>十三、建筑行业品牌策略</w:t>
        </w:r>
        <w:r>
          <w:tab/>
        </w:r>
        <w:r>
          <w:fldChar w:fldCharType="begin"/>
        </w:r>
        <w:r>
          <w:instrText xml:space="preserve"> PAGEREF _Toc18686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5" w:history="1">
        <w:r>
          <w:rPr>
            <w:rFonts w:ascii="仿宋" w:eastAsia="仿宋" w:hAnsi="仿宋" w:cs="仿宋" w:hint="eastAsia"/>
            <w:lang w:eastAsia="zh-CN"/>
          </w:rPr>
          <w:t>(一)、产品定位策略</w:t>
        </w:r>
        <w:r>
          <w:tab/>
        </w:r>
        <w:r>
          <w:fldChar w:fldCharType="begin"/>
        </w:r>
        <w:r>
          <w:instrText xml:space="preserve"> PAGEREF _Toc4015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1" w:history="1">
        <w:r>
          <w:rPr>
            <w:rFonts w:ascii="仿宋" w:eastAsia="仿宋" w:hAnsi="仿宋" w:cs="仿宋" w:hint="eastAsia"/>
            <w:lang w:eastAsia="zh-CN"/>
          </w:rPr>
          <w:t>(二)、市场推广策略</w:t>
        </w:r>
        <w:r>
          <w:tab/>
        </w:r>
        <w:r>
          <w:fldChar w:fldCharType="begin"/>
        </w:r>
        <w:r>
          <w:instrText xml:space="preserve"> PAGEREF _Toc19071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7" w:history="1">
        <w:r>
          <w:rPr>
            <w:rFonts w:ascii="仿宋" w:eastAsia="仿宋" w:hAnsi="仿宋" w:cs="仿宋" w:hint="eastAsia"/>
            <w:lang w:eastAsia="zh-CN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_Toc28057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19" w:history="1">
        <w:r>
          <w:rPr>
            <w:rFonts w:ascii="仿宋" w:eastAsia="仿宋" w:hAnsi="仿宋" w:cs="仿宋" w:hint="eastAsia"/>
            <w:lang w:eastAsia="zh-CN"/>
          </w:rPr>
          <w:t>十四、建筑财务管理策略</w:t>
        </w:r>
        <w:r>
          <w:tab/>
        </w:r>
        <w:r>
          <w:fldChar w:fldCharType="begin"/>
        </w:r>
        <w:r>
          <w:instrText xml:space="preserve"> PAGEREF _Toc18719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9" w:history="1">
        <w:r>
          <w:rPr>
            <w:rFonts w:ascii="仿宋" w:eastAsia="仿宋" w:hAnsi="仿宋" w:cs="仿宋" w:hint="eastAsia"/>
            <w:lang w:eastAsia="zh-CN"/>
          </w:rPr>
          <w:t>(一)、建筑财务管理原则</w:t>
        </w:r>
        <w:r>
          <w:tab/>
        </w:r>
        <w:r>
          <w:fldChar w:fldCharType="begin"/>
        </w:r>
        <w:r>
          <w:instrText xml:space="preserve"> PAGEREF _Toc27069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8" w:history="1">
        <w:r>
          <w:rPr>
            <w:rFonts w:ascii="仿宋" w:eastAsia="仿宋" w:hAnsi="仿宋" w:cs="仿宋" w:hint="eastAsia"/>
            <w:lang w:eastAsia="zh-CN"/>
          </w:rPr>
          <w:t>(二)、建筑收入及成本核算</w:t>
        </w:r>
        <w:r>
          <w:tab/>
        </w:r>
        <w:r>
          <w:fldChar w:fldCharType="begin"/>
        </w:r>
        <w:r>
          <w:instrText xml:space="preserve"> PAGEREF _Toc10558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6" w:history="1">
        <w:r>
          <w:rPr>
            <w:rFonts w:ascii="仿宋" w:eastAsia="仿宋" w:hAnsi="仿宋" w:cs="仿宋" w:hint="eastAsia"/>
            <w:lang w:eastAsia="zh-CN"/>
          </w:rPr>
          <w:t>(三)、建筑经济效益分析</w:t>
        </w:r>
        <w:r>
          <w:tab/>
        </w:r>
        <w:r>
          <w:fldChar w:fldCharType="begin"/>
        </w:r>
        <w:r>
          <w:instrText xml:space="preserve"> PAGEREF _Toc5596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5" w:history="1">
        <w:r>
          <w:rPr>
            <w:rFonts w:ascii="仿宋" w:eastAsia="仿宋" w:hAnsi="仿宋" w:cs="仿宋" w:hint="eastAsia"/>
            <w:lang w:eastAsia="zh-CN"/>
          </w:rPr>
          <w:t>(四)、建筑利润及利润分配</w:t>
        </w:r>
        <w:r>
          <w:tab/>
        </w:r>
        <w:r>
          <w:fldChar w:fldCharType="begin"/>
        </w:r>
        <w:r>
          <w:instrText xml:space="preserve"> PAGEREF _Toc24845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72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_Toc21772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_Toc7755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_Toc8454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7" w:history="1">
        <w:r>
          <w:rPr>
            <w:rFonts w:ascii="仿宋" w:eastAsia="仿宋" w:hAnsi="仿宋" w:cs="仿宋" w:hint="eastAsia"/>
            <w:lang w:eastAsia="zh-CN"/>
          </w:rPr>
          <w:t>十六、风险识别与分类</w:t>
        </w:r>
        <w:r>
          <w:tab/>
        </w:r>
        <w:r>
          <w:fldChar w:fldCharType="begin"/>
        </w:r>
        <w:r>
          <w:instrText xml:space="preserve"> PAGEREF _Toc21217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6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_Toc20186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5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_Toc10045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99" w:history="1">
        <w:r>
          <w:rPr>
            <w:rFonts w:ascii="仿宋" w:eastAsia="仿宋" w:hAnsi="仿宋" w:cs="仿宋" w:hint="eastAsia"/>
            <w:lang w:eastAsia="zh-CN"/>
          </w:rPr>
          <w:t>十七、财务管理与报告</w:t>
        </w:r>
        <w:r>
          <w:tab/>
        </w:r>
        <w:r>
          <w:fldChar w:fldCharType="begin"/>
        </w:r>
        <w:r>
          <w:instrText xml:space="preserve"> PAGEREF _Toc30299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" w:history="1">
        <w:r>
          <w:rPr>
            <w:rFonts w:ascii="仿宋" w:eastAsia="仿宋" w:hAnsi="仿宋" w:cs="仿宋" w:hint="eastAsia"/>
            <w:lang w:eastAsia="zh-CN"/>
          </w:rPr>
          <w:t>(一)、财务规划与预算</w:t>
        </w:r>
        <w:r>
          <w:tab/>
        </w:r>
        <w:r>
          <w:fldChar w:fldCharType="begin"/>
        </w:r>
        <w:r>
          <w:instrText xml:space="preserve"> PAGEREF _Toc2205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2" w:history="1">
        <w:r>
          <w:rPr>
            <w:rFonts w:ascii="仿宋" w:eastAsia="仿宋" w:hAnsi="仿宋" w:cs="仿宋" w:hint="eastAsia"/>
            <w:lang w:eastAsia="zh-CN"/>
          </w:rPr>
          <w:t>(二)、资金管理与筹资</w:t>
        </w:r>
        <w:r>
          <w:tab/>
        </w:r>
        <w:r>
          <w:fldChar w:fldCharType="begin"/>
        </w:r>
        <w:r>
          <w:instrText xml:space="preserve"> PAGEREF _Toc31162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4" w:history="1">
        <w:r>
          <w:rPr>
            <w:rFonts w:ascii="仿宋" w:eastAsia="仿宋" w:hAnsi="仿宋" w:cs="仿宋" w:hint="eastAsia"/>
            <w:lang w:eastAsia="zh-CN"/>
          </w:rPr>
          <w:t>(三)、财务报表与分析</w:t>
        </w:r>
        <w:r>
          <w:tab/>
        </w:r>
        <w:r>
          <w:fldChar w:fldCharType="begin"/>
        </w:r>
        <w:r>
          <w:instrText xml:space="preserve"> PAGEREF _Toc31404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3" w:history="1">
        <w:r>
          <w:rPr>
            <w:rFonts w:ascii="仿宋" w:eastAsia="仿宋" w:hAnsi="仿宋" w:cs="仿宋" w:hint="eastAsia"/>
            <w:lang w:eastAsia="zh-CN"/>
          </w:rPr>
          <w:t>(四)、成本控制与管理</w:t>
        </w:r>
        <w:r>
          <w:tab/>
        </w:r>
        <w:r>
          <w:fldChar w:fldCharType="begin"/>
        </w:r>
        <w:r>
          <w:instrText xml:space="preserve"> PAGEREF _Toc22313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0" w:history="1">
        <w:r>
          <w:rPr>
            <w:rFonts w:ascii="仿宋" w:eastAsia="仿宋" w:hAnsi="仿宋" w:cs="仿宋" w:hint="eastAsia"/>
            <w:lang w:eastAsia="zh-CN"/>
          </w:rPr>
          <w:t>(五)、税务管理与合规</w:t>
        </w:r>
        <w:r>
          <w:tab/>
        </w:r>
        <w:r>
          <w:fldChar w:fldCharType="begin"/>
        </w:r>
        <w:r>
          <w:instrText xml:space="preserve"> PAGEREF _Toc20260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80" w:history="1">
        <w:r>
          <w:rPr>
            <w:rFonts w:ascii="仿宋" w:eastAsia="仿宋" w:hAnsi="仿宋" w:cs="仿宋" w:hint="eastAsia"/>
            <w:lang w:eastAsia="zh-CN"/>
          </w:rPr>
          <w:t>十八、总结</w:t>
        </w:r>
        <w:r>
          <w:tab/>
        </w:r>
        <w:r>
          <w:fldChar w:fldCharType="begin"/>
        </w:r>
        <w:r>
          <w:instrText xml:space="preserve"> PAGEREF _Toc31880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1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_Toc15181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52" w:history="1">
        <w:r>
          <w:rPr>
            <w:rFonts w:ascii="仿宋" w:eastAsia="仿宋" w:hAnsi="仿宋" w:cs="仿宋" w:hint="eastAsia"/>
            <w:lang w:eastAsia="zh-CN"/>
          </w:rPr>
          <w:t>十九、市场营销与品牌推广</w:t>
        </w:r>
        <w:r>
          <w:tab/>
        </w:r>
        <w:r>
          <w:fldChar w:fldCharType="begin"/>
        </w:r>
        <w:r>
          <w:instrText xml:space="preserve"> PAGEREF _Toc21852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4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_Toc17034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4" w:history="1">
        <w:r>
          <w:rPr>
            <w:rFonts w:ascii="仿宋" w:eastAsia="仿宋" w:hAnsi="仿宋" w:cs="仿宋" w:hint="eastAsia"/>
            <w:lang w:eastAsia="zh-CN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_Toc19874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206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_Toc26206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0" w:history="1">
        <w:r>
          <w:rPr>
            <w:rFonts w:ascii="仿宋" w:eastAsia="仿宋" w:hAnsi="仿宋" w:cs="仿宋" w:hint="eastAsia"/>
            <w:lang w:eastAsia="zh-CN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_Toc6220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66" w:history="1">
        <w:r>
          <w:rPr>
            <w:rFonts w:ascii="仿宋" w:eastAsia="仿宋" w:hAnsi="仿宋" w:cs="仿宋" w:hint="eastAsia"/>
            <w:lang w:eastAsia="zh-CN"/>
          </w:rPr>
          <w:t>二十、资源开发及综合利用分析</w:t>
        </w:r>
        <w:r>
          <w:tab/>
        </w:r>
        <w:r>
          <w:fldChar w:fldCharType="begin"/>
        </w:r>
        <w:r>
          <w:instrText xml:space="preserve"> PAGEREF _Toc20366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7" w:history="1">
        <w:r>
          <w:rPr>
            <w:rFonts w:ascii="仿宋" w:eastAsia="仿宋" w:hAnsi="仿宋" w:cs="仿宋" w:hint="eastAsia"/>
            <w:lang w:eastAsia="zh-CN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_Toc15957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_Toc325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_Toc25561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1" w:history="1">
        <w:r>
          <w:rPr>
            <w:rFonts w:ascii="仿宋" w:eastAsia="仿宋" w:hAnsi="仿宋" w:cs="仿宋" w:hint="eastAsia"/>
            <w:lang w:eastAsia="zh-CN"/>
          </w:rPr>
          <w:t>二十一、建筑项目管理与监督</w:t>
        </w:r>
        <w:r>
          <w:tab/>
        </w:r>
        <w:r>
          <w:fldChar w:fldCharType="begin"/>
        </w:r>
        <w:r>
          <w:instrText xml:space="preserve"> PAGEREF _Toc28261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0" w:history="1">
        <w:r>
          <w:rPr>
            <w:rFonts w:ascii="仿宋" w:eastAsia="仿宋" w:hAnsi="仿宋" w:cs="仿宋" w:hint="eastAsia"/>
            <w:lang w:eastAsia="zh-CN"/>
          </w:rPr>
          <w:t>(一)、建筑项目管理体系建设</w:t>
        </w:r>
        <w:r>
          <w:tab/>
        </w:r>
        <w:r>
          <w:fldChar w:fldCharType="begin"/>
        </w:r>
        <w:r>
          <w:instrText xml:space="preserve"> PAGEREF _Toc23190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0" w:history="1">
        <w:r>
          <w:rPr>
            <w:rFonts w:ascii="仿宋" w:eastAsia="仿宋" w:hAnsi="仿宋" w:cs="仿宋" w:hint="eastAsia"/>
            <w:lang w:eastAsia="zh-CN"/>
          </w:rPr>
          <w:t>(二)、建筑项目进度与绩效管理</w:t>
        </w:r>
        <w:r>
          <w:tab/>
        </w:r>
        <w:r>
          <w:fldChar w:fldCharType="begin"/>
        </w:r>
        <w:r>
          <w:instrText xml:space="preserve"> PAGEREF _Toc19060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2" w:history="1">
        <w:r>
          <w:rPr>
            <w:rFonts w:ascii="仿宋" w:eastAsia="仿宋" w:hAnsi="仿宋" w:cs="仿宋" w:hint="eastAsia"/>
            <w:lang w:eastAsia="zh-CN"/>
          </w:rPr>
          <w:t>(三)、风险管理与应对策略</w:t>
        </w:r>
        <w:r>
          <w:tab/>
        </w:r>
        <w:r>
          <w:fldChar w:fldCharType="begin"/>
        </w:r>
        <w:r>
          <w:instrText xml:space="preserve"> PAGEREF _Toc5562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8" w:history="1">
        <w:r>
          <w:rPr>
            <w:rFonts w:ascii="仿宋" w:eastAsia="仿宋" w:hAnsi="仿宋" w:cs="仿宋" w:hint="eastAsia"/>
            <w:lang w:eastAsia="zh-CN"/>
          </w:rPr>
          <w:t>(四)、建筑项目监督与评估机制</w:t>
        </w:r>
        <w:r>
          <w:tab/>
        </w:r>
        <w:r>
          <w:fldChar w:fldCharType="begin"/>
        </w:r>
        <w:r>
          <w:instrText xml:space="preserve"> PAGEREF _Toc31418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43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876"/>
      <w:r>
        <w:rPr>
          <w:rFonts w:ascii="仿宋" w:eastAsia="仿宋" w:hAnsi="仿宋" w:cs="仿宋" w:hint="eastAsia"/>
          <w:sz w:val="28"/>
          <w:lang w:eastAsia="zh-CN"/>
        </w:rPr>
        <w:t>一、建筑项目风险管理方案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211"/>
      <w:r>
        <w:rPr>
          <w:rFonts w:ascii="仿宋" w:eastAsia="仿宋" w:hAnsi="仿宋" w:cs="仿宋" w:hint="eastAsia"/>
          <w:lang w:eastAsia="zh-CN"/>
        </w:rPr>
        <w:t>(一)、风险管理概述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在当前政策环境下，风险管理的关键性日益凸显，尤其在建筑项目实施中扮演着不可或缺的角色。政策的不断调整和变化可能带来新的挑战，因此建筑项目团队需要更加敏锐地识别、评估和应对各种潜在风险。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政策导向下的风险管理过程中，首先，风险识别不仅要考虑传统的技术、供应链和人力资源等内部因素，还需要更深入地关注政策层面的变动，以便及时洞察可能带来的新风险。与相关利益相关者的密切合作和及时沟通显得尤为关键，以确保全面了解政策变化对建筑项目可能产生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https://d.book118.com/878015063133006040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E3E567B"/>
    <w:rsid w:val="4593521B"/>
    <w:rsid w:val="5E3E567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8015063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2024-02-25T16:49:00Z</dcterms:created>
  <dcterms:modified xsi:type="dcterms:W3CDTF">2024-02-25T16:50:00Z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C5ACF7DDBB874C0693BA54907AA073A9_11</vt:lpwstr>
  </property>
  <property fmtid="{D5CDD505-2E9C-101B-9397-08002B2CF9AE}" pid="3" name="KSOProductBuildVer">
    <vt:lpwstr>2052-12.1.0.16250</vt:lpwstr>
  </property>
</Properties>
</file>