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超大型特厚板轧机项目规划设计蓝图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70" w:history="1">
        <w:r>
          <w:rPr>
            <w:rFonts w:ascii="仿宋" w:eastAsia="仿宋" w:hAnsi="仿宋" w:cs="仿宋" w:hint="eastAsia"/>
            <w:lang w:eastAsia="zh-CN"/>
          </w:rPr>
          <w:t>概论</w:t>
        </w:r>
        <w:r>
          <w:tab/>
        </w:r>
        <w:r>
          <w:fldChar w:fldCharType="begin"/>
        </w:r>
        <w:r>
          <w:instrText xml:space="preserve"> PAGEREF _Toc27370 \h </w:instrText>
        </w:r>
        <w:r>
          <w:fldChar w:fldCharType="separate"/>
        </w:r>
        <w:r>
          <w:t>3</w:t>
        </w:r>
        <w:r>
          <w:fldChar w:fldCharType="end"/>
        </w:r>
      </w:hyperlink>
    </w:p>
    <w:p>
      <w:pPr>
        <w:pStyle w:val="TOC1"/>
        <w:tabs>
          <w:tab w:val="right" w:leader="dot" w:pos="8306"/>
        </w:tabs>
      </w:pPr>
      <w:hyperlink w:anchor="_Toc17832" w:history="1">
        <w:r>
          <w:rPr>
            <w:rFonts w:ascii="仿宋" w:eastAsia="仿宋" w:hAnsi="仿宋" w:cs="仿宋" w:hint="eastAsia"/>
            <w:lang w:eastAsia="zh-CN"/>
          </w:rPr>
          <w:t>一、超大型特厚板轧机项目土建工程</w:t>
        </w:r>
        <w:r>
          <w:tab/>
        </w:r>
        <w:r>
          <w:fldChar w:fldCharType="begin"/>
        </w:r>
        <w:r>
          <w:instrText xml:space="preserve"> PAGEREF _Toc17832 \h </w:instrText>
        </w:r>
        <w:r>
          <w:fldChar w:fldCharType="separate"/>
        </w:r>
        <w:r>
          <w:t>3</w:t>
        </w:r>
        <w:r>
          <w:fldChar w:fldCharType="end"/>
        </w:r>
      </w:hyperlink>
    </w:p>
    <w:p>
      <w:pPr>
        <w:pStyle w:val="TOC2"/>
        <w:tabs>
          <w:tab w:val="right" w:leader="dot" w:pos="8306"/>
        </w:tabs>
      </w:pPr>
      <w:hyperlink w:anchor="_Toc29134" w:history="1">
        <w:r>
          <w:rPr>
            <w:rFonts w:ascii="仿宋" w:eastAsia="仿宋" w:hAnsi="仿宋" w:cs="仿宋" w:hint="eastAsia"/>
            <w:lang w:eastAsia="zh-CN"/>
          </w:rPr>
          <w:t>(一)、建筑工程设计原则</w:t>
        </w:r>
        <w:r>
          <w:tab/>
        </w:r>
        <w:r>
          <w:fldChar w:fldCharType="begin"/>
        </w:r>
        <w:r>
          <w:instrText xml:space="preserve"> PAGEREF _Toc29134 \h </w:instrText>
        </w:r>
        <w:r>
          <w:fldChar w:fldCharType="separate"/>
        </w:r>
        <w:r>
          <w:t>3</w:t>
        </w:r>
        <w:r>
          <w:fldChar w:fldCharType="end"/>
        </w:r>
      </w:hyperlink>
    </w:p>
    <w:p>
      <w:pPr>
        <w:pStyle w:val="TOC2"/>
        <w:tabs>
          <w:tab w:val="right" w:leader="dot" w:pos="8306"/>
        </w:tabs>
      </w:pPr>
      <w:hyperlink w:anchor="_Toc1707" w:history="1">
        <w:r>
          <w:rPr>
            <w:rFonts w:ascii="仿宋" w:eastAsia="仿宋" w:hAnsi="仿宋" w:cs="仿宋" w:hint="eastAsia"/>
            <w:lang w:eastAsia="zh-CN"/>
          </w:rPr>
          <w:t>(二)、土建工程设计年限及安全等级</w:t>
        </w:r>
        <w:r>
          <w:tab/>
        </w:r>
        <w:r>
          <w:fldChar w:fldCharType="begin"/>
        </w:r>
        <w:r>
          <w:instrText xml:space="preserve"> PAGEREF _Toc1707 \h </w:instrText>
        </w:r>
        <w:r>
          <w:fldChar w:fldCharType="separate"/>
        </w:r>
        <w:r>
          <w:t>4</w:t>
        </w:r>
        <w:r>
          <w:fldChar w:fldCharType="end"/>
        </w:r>
      </w:hyperlink>
    </w:p>
    <w:p>
      <w:pPr>
        <w:pStyle w:val="TOC2"/>
        <w:tabs>
          <w:tab w:val="right" w:leader="dot" w:pos="8306"/>
        </w:tabs>
      </w:pPr>
      <w:hyperlink w:anchor="_Toc20698" w:history="1">
        <w:r>
          <w:rPr>
            <w:rFonts w:ascii="仿宋" w:eastAsia="仿宋" w:hAnsi="仿宋" w:cs="仿宋" w:hint="eastAsia"/>
            <w:lang w:eastAsia="zh-CN"/>
          </w:rPr>
          <w:t>(三)、建筑工程设计总体要求</w:t>
        </w:r>
        <w:r>
          <w:tab/>
        </w:r>
        <w:r>
          <w:fldChar w:fldCharType="begin"/>
        </w:r>
        <w:r>
          <w:instrText xml:space="preserve"> PAGEREF _Toc20698 \h </w:instrText>
        </w:r>
        <w:r>
          <w:fldChar w:fldCharType="separate"/>
        </w:r>
        <w:r>
          <w:t>5</w:t>
        </w:r>
        <w:r>
          <w:fldChar w:fldCharType="end"/>
        </w:r>
      </w:hyperlink>
    </w:p>
    <w:p>
      <w:pPr>
        <w:pStyle w:val="TOC2"/>
        <w:tabs>
          <w:tab w:val="right" w:leader="dot" w:pos="8306"/>
        </w:tabs>
      </w:pPr>
      <w:hyperlink w:anchor="_Toc6631" w:history="1">
        <w:r>
          <w:rPr>
            <w:rFonts w:ascii="仿宋" w:eastAsia="仿宋" w:hAnsi="仿宋" w:cs="仿宋" w:hint="eastAsia"/>
            <w:lang w:eastAsia="zh-CN"/>
          </w:rPr>
          <w:t>(四)、土建工程建设指标</w:t>
        </w:r>
        <w:r>
          <w:tab/>
        </w:r>
        <w:r>
          <w:fldChar w:fldCharType="begin"/>
        </w:r>
        <w:r>
          <w:instrText xml:space="preserve"> PAGEREF _Toc6631 \h </w:instrText>
        </w:r>
        <w:r>
          <w:fldChar w:fldCharType="separate"/>
        </w:r>
        <w:r>
          <w:t>6</w:t>
        </w:r>
        <w:r>
          <w:fldChar w:fldCharType="end"/>
        </w:r>
      </w:hyperlink>
    </w:p>
    <w:p>
      <w:pPr>
        <w:pStyle w:val="TOC1"/>
        <w:tabs>
          <w:tab w:val="right" w:leader="dot" w:pos="8306"/>
        </w:tabs>
      </w:pPr>
      <w:hyperlink w:anchor="_Toc16933" w:history="1">
        <w:r>
          <w:rPr>
            <w:rFonts w:ascii="仿宋" w:eastAsia="仿宋" w:hAnsi="仿宋" w:cs="仿宋" w:hint="eastAsia"/>
            <w:lang w:eastAsia="zh-CN"/>
          </w:rPr>
          <w:t>二、超大型特厚板轧机项目危机管理</w:t>
        </w:r>
        <w:r>
          <w:tab/>
        </w:r>
        <w:r>
          <w:fldChar w:fldCharType="begin"/>
        </w:r>
        <w:r>
          <w:instrText xml:space="preserve"> PAGEREF _Toc16933 \h </w:instrText>
        </w:r>
        <w:r>
          <w:fldChar w:fldCharType="separate"/>
        </w:r>
        <w:r>
          <w:t>6</w:t>
        </w:r>
        <w:r>
          <w:fldChar w:fldCharType="end"/>
        </w:r>
      </w:hyperlink>
    </w:p>
    <w:p>
      <w:pPr>
        <w:pStyle w:val="TOC2"/>
        <w:tabs>
          <w:tab w:val="right" w:leader="dot" w:pos="8306"/>
        </w:tabs>
      </w:pPr>
      <w:hyperlink w:anchor="_Toc4265" w:history="1">
        <w:r>
          <w:rPr>
            <w:rFonts w:ascii="仿宋" w:eastAsia="仿宋" w:hAnsi="仿宋" w:cs="仿宋" w:hint="eastAsia"/>
            <w:lang w:eastAsia="zh-CN"/>
          </w:rPr>
          <w:t>(一)、危机预警与识别</w:t>
        </w:r>
        <w:r>
          <w:tab/>
        </w:r>
        <w:r>
          <w:fldChar w:fldCharType="begin"/>
        </w:r>
        <w:r>
          <w:instrText xml:space="preserve"> PAGEREF _Toc4265 \h </w:instrText>
        </w:r>
        <w:r>
          <w:fldChar w:fldCharType="separate"/>
        </w:r>
        <w:r>
          <w:t>6</w:t>
        </w:r>
        <w:r>
          <w:fldChar w:fldCharType="end"/>
        </w:r>
      </w:hyperlink>
    </w:p>
    <w:p>
      <w:pPr>
        <w:pStyle w:val="TOC2"/>
        <w:tabs>
          <w:tab w:val="right" w:leader="dot" w:pos="8306"/>
        </w:tabs>
      </w:pPr>
      <w:hyperlink w:anchor="_Toc6929" w:history="1">
        <w:r>
          <w:rPr>
            <w:rFonts w:ascii="仿宋" w:eastAsia="仿宋" w:hAnsi="仿宋" w:cs="仿宋" w:hint="eastAsia"/>
            <w:lang w:eastAsia="zh-CN"/>
          </w:rPr>
          <w:t>(二)、危机应对与恢复</w:t>
        </w:r>
        <w:r>
          <w:tab/>
        </w:r>
        <w:r>
          <w:fldChar w:fldCharType="begin"/>
        </w:r>
        <w:r>
          <w:instrText xml:space="preserve"> PAGEREF _Toc6929 \h </w:instrText>
        </w:r>
        <w:r>
          <w:fldChar w:fldCharType="separate"/>
        </w:r>
        <w:r>
          <w:t>7</w:t>
        </w:r>
        <w:r>
          <w:fldChar w:fldCharType="end"/>
        </w:r>
      </w:hyperlink>
    </w:p>
    <w:p>
      <w:pPr>
        <w:pStyle w:val="TOC1"/>
        <w:tabs>
          <w:tab w:val="right" w:leader="dot" w:pos="8306"/>
        </w:tabs>
      </w:pPr>
      <w:hyperlink w:anchor="_Toc30450" w:history="1">
        <w:r>
          <w:rPr>
            <w:rFonts w:ascii="仿宋" w:eastAsia="仿宋" w:hAnsi="仿宋" w:cs="仿宋" w:hint="eastAsia"/>
            <w:lang w:eastAsia="zh-CN"/>
          </w:rPr>
          <w:t>三、产品规划分析</w:t>
        </w:r>
        <w:r>
          <w:tab/>
        </w:r>
        <w:r>
          <w:fldChar w:fldCharType="begin"/>
        </w:r>
        <w:r>
          <w:instrText xml:space="preserve"> PAGEREF _Toc30450 \h </w:instrText>
        </w:r>
        <w:r>
          <w:fldChar w:fldCharType="separate"/>
        </w:r>
        <w:r>
          <w:t>9</w:t>
        </w:r>
        <w:r>
          <w:fldChar w:fldCharType="end"/>
        </w:r>
      </w:hyperlink>
    </w:p>
    <w:p>
      <w:pPr>
        <w:pStyle w:val="TOC2"/>
        <w:tabs>
          <w:tab w:val="right" w:leader="dot" w:pos="8306"/>
        </w:tabs>
      </w:pPr>
      <w:hyperlink w:anchor="_Toc6966" w:history="1">
        <w:r>
          <w:rPr>
            <w:rFonts w:ascii="仿宋" w:eastAsia="仿宋" w:hAnsi="仿宋" w:cs="仿宋" w:hint="eastAsia"/>
            <w:lang w:eastAsia="zh-CN"/>
          </w:rPr>
          <w:t>(一)、产品规划</w:t>
        </w:r>
        <w:r>
          <w:tab/>
        </w:r>
        <w:r>
          <w:fldChar w:fldCharType="begin"/>
        </w:r>
        <w:r>
          <w:instrText xml:space="preserve"> PAGEREF _Toc6966 \h </w:instrText>
        </w:r>
        <w:r>
          <w:fldChar w:fldCharType="separate"/>
        </w:r>
        <w:r>
          <w:t>9</w:t>
        </w:r>
        <w:r>
          <w:fldChar w:fldCharType="end"/>
        </w:r>
      </w:hyperlink>
    </w:p>
    <w:p>
      <w:pPr>
        <w:pStyle w:val="TOC2"/>
        <w:tabs>
          <w:tab w:val="right" w:leader="dot" w:pos="8306"/>
        </w:tabs>
      </w:pPr>
      <w:hyperlink w:anchor="_Toc19238" w:history="1">
        <w:r>
          <w:rPr>
            <w:rFonts w:ascii="仿宋" w:eastAsia="仿宋" w:hAnsi="仿宋" w:cs="仿宋" w:hint="eastAsia"/>
            <w:lang w:eastAsia="zh-CN"/>
          </w:rPr>
          <w:t>(二)、建设规模</w:t>
        </w:r>
        <w:r>
          <w:tab/>
        </w:r>
        <w:r>
          <w:fldChar w:fldCharType="begin"/>
        </w:r>
        <w:r>
          <w:instrText xml:space="preserve"> PAGEREF _Toc19238 \h </w:instrText>
        </w:r>
        <w:r>
          <w:fldChar w:fldCharType="separate"/>
        </w:r>
        <w:r>
          <w:t>10</w:t>
        </w:r>
        <w:r>
          <w:fldChar w:fldCharType="end"/>
        </w:r>
      </w:hyperlink>
    </w:p>
    <w:p>
      <w:pPr>
        <w:pStyle w:val="TOC1"/>
        <w:tabs>
          <w:tab w:val="right" w:leader="dot" w:pos="8306"/>
        </w:tabs>
      </w:pPr>
      <w:hyperlink w:anchor="_Toc22479" w:history="1">
        <w:r>
          <w:rPr>
            <w:rFonts w:ascii="仿宋" w:eastAsia="仿宋" w:hAnsi="仿宋" w:cs="仿宋" w:hint="eastAsia"/>
            <w:lang w:eastAsia="zh-CN"/>
          </w:rPr>
          <w:t>四、超大型特厚板轧机项目建设背景及必要性分析</w:t>
        </w:r>
        <w:r>
          <w:tab/>
        </w:r>
        <w:r>
          <w:fldChar w:fldCharType="begin"/>
        </w:r>
        <w:r>
          <w:instrText xml:space="preserve"> PAGEREF _Toc22479 \h </w:instrText>
        </w:r>
        <w:r>
          <w:fldChar w:fldCharType="separate"/>
        </w:r>
        <w:r>
          <w:t>11</w:t>
        </w:r>
        <w:r>
          <w:fldChar w:fldCharType="end"/>
        </w:r>
      </w:hyperlink>
    </w:p>
    <w:p>
      <w:pPr>
        <w:pStyle w:val="TOC2"/>
        <w:tabs>
          <w:tab w:val="right" w:leader="dot" w:pos="8306"/>
        </w:tabs>
      </w:pPr>
      <w:hyperlink w:anchor="_Toc17495" w:history="1">
        <w:r>
          <w:rPr>
            <w:rFonts w:ascii="仿宋" w:eastAsia="仿宋" w:hAnsi="仿宋" w:cs="仿宋" w:hint="eastAsia"/>
            <w:lang w:eastAsia="zh-CN"/>
          </w:rPr>
          <w:t>(一)、超大型特厚板轧机项目背景分析</w:t>
        </w:r>
        <w:r>
          <w:tab/>
        </w:r>
        <w:r>
          <w:fldChar w:fldCharType="begin"/>
        </w:r>
        <w:r>
          <w:instrText xml:space="preserve"> PAGEREF _Toc17495 \h </w:instrText>
        </w:r>
        <w:r>
          <w:fldChar w:fldCharType="separate"/>
        </w:r>
        <w:r>
          <w:t>11</w:t>
        </w:r>
        <w:r>
          <w:fldChar w:fldCharType="end"/>
        </w:r>
      </w:hyperlink>
    </w:p>
    <w:p>
      <w:pPr>
        <w:pStyle w:val="TOC2"/>
        <w:tabs>
          <w:tab w:val="right" w:leader="dot" w:pos="8306"/>
        </w:tabs>
      </w:pPr>
      <w:hyperlink w:anchor="_Toc20322" w:history="1">
        <w:r>
          <w:rPr>
            <w:rFonts w:ascii="仿宋" w:eastAsia="仿宋" w:hAnsi="仿宋" w:cs="仿宋" w:hint="eastAsia"/>
            <w:lang w:eastAsia="zh-CN"/>
          </w:rPr>
          <w:t>(二)、超大型特厚板轧机项目建设必要性分析</w:t>
        </w:r>
        <w:r>
          <w:tab/>
        </w:r>
        <w:r>
          <w:fldChar w:fldCharType="begin"/>
        </w:r>
        <w:r>
          <w:instrText xml:space="preserve"> PAGEREF _Toc20322 \h </w:instrText>
        </w:r>
        <w:r>
          <w:fldChar w:fldCharType="separate"/>
        </w:r>
        <w:r>
          <w:t>12</w:t>
        </w:r>
        <w:r>
          <w:fldChar w:fldCharType="end"/>
        </w:r>
      </w:hyperlink>
    </w:p>
    <w:p>
      <w:pPr>
        <w:pStyle w:val="TOC1"/>
        <w:tabs>
          <w:tab w:val="right" w:leader="dot" w:pos="8306"/>
        </w:tabs>
      </w:pPr>
      <w:hyperlink w:anchor="_Toc25545" w:history="1">
        <w:r>
          <w:rPr>
            <w:rFonts w:ascii="仿宋" w:eastAsia="仿宋" w:hAnsi="仿宋" w:cs="仿宋" w:hint="eastAsia"/>
            <w:lang w:eastAsia="zh-CN"/>
          </w:rPr>
          <w:t>五、超大型特厚板轧机项目选址可行性分析</w:t>
        </w:r>
        <w:r>
          <w:tab/>
        </w:r>
        <w:r>
          <w:fldChar w:fldCharType="begin"/>
        </w:r>
        <w:r>
          <w:instrText xml:space="preserve"> PAGEREF _Toc25545 \h </w:instrText>
        </w:r>
        <w:r>
          <w:fldChar w:fldCharType="separate"/>
        </w:r>
        <w:r>
          <w:t>14</w:t>
        </w:r>
        <w:r>
          <w:fldChar w:fldCharType="end"/>
        </w:r>
      </w:hyperlink>
    </w:p>
    <w:p>
      <w:pPr>
        <w:pStyle w:val="TOC2"/>
        <w:tabs>
          <w:tab w:val="right" w:leader="dot" w:pos="8306"/>
        </w:tabs>
      </w:pPr>
      <w:hyperlink w:anchor="_Toc20399" w:history="1">
        <w:r>
          <w:rPr>
            <w:rFonts w:ascii="仿宋" w:eastAsia="仿宋" w:hAnsi="仿宋" w:cs="仿宋" w:hint="eastAsia"/>
            <w:lang w:eastAsia="zh-CN"/>
          </w:rPr>
          <w:t>(一)、超大型特厚板轧机项目选址</w:t>
        </w:r>
        <w:r>
          <w:tab/>
        </w:r>
        <w:r>
          <w:fldChar w:fldCharType="begin"/>
        </w:r>
        <w:r>
          <w:instrText xml:space="preserve"> PAGEREF _Toc20399 \h </w:instrText>
        </w:r>
        <w:r>
          <w:fldChar w:fldCharType="separate"/>
        </w:r>
        <w:r>
          <w:t>14</w:t>
        </w:r>
        <w:r>
          <w:fldChar w:fldCharType="end"/>
        </w:r>
      </w:hyperlink>
    </w:p>
    <w:p>
      <w:pPr>
        <w:pStyle w:val="TOC2"/>
        <w:tabs>
          <w:tab w:val="right" w:leader="dot" w:pos="8306"/>
        </w:tabs>
      </w:pPr>
      <w:hyperlink w:anchor="_Toc29593" w:history="1">
        <w:r>
          <w:rPr>
            <w:rFonts w:ascii="仿宋" w:eastAsia="仿宋" w:hAnsi="仿宋" w:cs="仿宋" w:hint="eastAsia"/>
            <w:lang w:eastAsia="zh-CN"/>
          </w:rPr>
          <w:t>(二)、用地控制指标</w:t>
        </w:r>
        <w:r>
          <w:tab/>
        </w:r>
        <w:r>
          <w:fldChar w:fldCharType="begin"/>
        </w:r>
        <w:r>
          <w:instrText xml:space="preserve"> PAGEREF _Toc29593 \h </w:instrText>
        </w:r>
        <w:r>
          <w:fldChar w:fldCharType="separate"/>
        </w:r>
        <w:r>
          <w:t>14</w:t>
        </w:r>
        <w:r>
          <w:fldChar w:fldCharType="end"/>
        </w:r>
      </w:hyperlink>
    </w:p>
    <w:p>
      <w:pPr>
        <w:pStyle w:val="TOC2"/>
        <w:tabs>
          <w:tab w:val="right" w:leader="dot" w:pos="8306"/>
        </w:tabs>
      </w:pPr>
      <w:hyperlink w:anchor="_Toc26681" w:history="1">
        <w:r>
          <w:rPr>
            <w:rFonts w:ascii="仿宋" w:eastAsia="仿宋" w:hAnsi="仿宋" w:cs="仿宋" w:hint="eastAsia"/>
            <w:lang w:eastAsia="zh-CN"/>
          </w:rPr>
          <w:t>(三)、节约用地措施</w:t>
        </w:r>
        <w:r>
          <w:tab/>
        </w:r>
        <w:r>
          <w:fldChar w:fldCharType="begin"/>
        </w:r>
        <w:r>
          <w:instrText xml:space="preserve"> PAGEREF _Toc26681 \h </w:instrText>
        </w:r>
        <w:r>
          <w:fldChar w:fldCharType="separate"/>
        </w:r>
        <w:r>
          <w:t>16</w:t>
        </w:r>
        <w:r>
          <w:fldChar w:fldCharType="end"/>
        </w:r>
      </w:hyperlink>
    </w:p>
    <w:p>
      <w:pPr>
        <w:pStyle w:val="TOC2"/>
        <w:tabs>
          <w:tab w:val="right" w:leader="dot" w:pos="8306"/>
        </w:tabs>
      </w:pPr>
      <w:hyperlink w:anchor="_Toc25525" w:history="1">
        <w:r>
          <w:rPr>
            <w:rFonts w:ascii="仿宋" w:eastAsia="仿宋" w:hAnsi="仿宋" w:cs="仿宋" w:hint="eastAsia"/>
            <w:lang w:eastAsia="zh-CN"/>
          </w:rPr>
          <w:t>(四)、总图布置方案</w:t>
        </w:r>
        <w:r>
          <w:tab/>
        </w:r>
        <w:r>
          <w:fldChar w:fldCharType="begin"/>
        </w:r>
        <w:r>
          <w:instrText xml:space="preserve"> PAGEREF _Toc25525 \h </w:instrText>
        </w:r>
        <w:r>
          <w:fldChar w:fldCharType="separate"/>
        </w:r>
        <w:r>
          <w:t>17</w:t>
        </w:r>
        <w:r>
          <w:fldChar w:fldCharType="end"/>
        </w:r>
      </w:hyperlink>
    </w:p>
    <w:p>
      <w:pPr>
        <w:pStyle w:val="TOC2"/>
        <w:tabs>
          <w:tab w:val="right" w:leader="dot" w:pos="8306"/>
        </w:tabs>
      </w:pPr>
      <w:hyperlink w:anchor="_Toc13786" w:history="1">
        <w:r>
          <w:rPr>
            <w:rFonts w:ascii="仿宋" w:eastAsia="仿宋" w:hAnsi="仿宋" w:cs="仿宋" w:hint="eastAsia"/>
            <w:lang w:eastAsia="zh-CN"/>
          </w:rPr>
          <w:t>(五)、选址综合评价</w:t>
        </w:r>
        <w:r>
          <w:tab/>
        </w:r>
        <w:r>
          <w:fldChar w:fldCharType="begin"/>
        </w:r>
        <w:r>
          <w:instrText xml:space="preserve"> PAGEREF _Toc13786 \h </w:instrText>
        </w:r>
        <w:r>
          <w:fldChar w:fldCharType="separate"/>
        </w:r>
        <w:r>
          <w:t>18</w:t>
        </w:r>
        <w:r>
          <w:fldChar w:fldCharType="end"/>
        </w:r>
      </w:hyperlink>
    </w:p>
    <w:p>
      <w:pPr>
        <w:pStyle w:val="TOC1"/>
        <w:tabs>
          <w:tab w:val="right" w:leader="dot" w:pos="8306"/>
        </w:tabs>
      </w:pPr>
      <w:hyperlink w:anchor="_Toc16267" w:history="1">
        <w:r>
          <w:rPr>
            <w:rFonts w:ascii="仿宋" w:eastAsia="仿宋" w:hAnsi="仿宋" w:cs="仿宋" w:hint="eastAsia"/>
            <w:lang w:eastAsia="zh-CN"/>
          </w:rPr>
          <w:t>六、工艺说明</w:t>
        </w:r>
        <w:r>
          <w:tab/>
        </w:r>
        <w:r>
          <w:fldChar w:fldCharType="begin"/>
        </w:r>
        <w:r>
          <w:instrText xml:space="preserve"> PAGEREF _Toc16267 \h </w:instrText>
        </w:r>
        <w:r>
          <w:fldChar w:fldCharType="separate"/>
        </w:r>
        <w:r>
          <w:t>19</w:t>
        </w:r>
        <w:r>
          <w:fldChar w:fldCharType="end"/>
        </w:r>
      </w:hyperlink>
    </w:p>
    <w:p>
      <w:pPr>
        <w:pStyle w:val="TOC2"/>
        <w:tabs>
          <w:tab w:val="right" w:leader="dot" w:pos="8306"/>
        </w:tabs>
      </w:pPr>
      <w:hyperlink w:anchor="_Toc30794" w:history="1">
        <w:r>
          <w:rPr>
            <w:rFonts w:ascii="仿宋" w:eastAsia="仿宋" w:hAnsi="仿宋" w:cs="仿宋" w:hint="eastAsia"/>
            <w:lang w:eastAsia="zh-CN"/>
          </w:rPr>
          <w:t>(一)、技术管理特点</w:t>
        </w:r>
        <w:r>
          <w:tab/>
        </w:r>
        <w:r>
          <w:fldChar w:fldCharType="begin"/>
        </w:r>
        <w:r>
          <w:instrText xml:space="preserve"> PAGEREF _Toc30794 \h </w:instrText>
        </w:r>
        <w:r>
          <w:fldChar w:fldCharType="separate"/>
        </w:r>
        <w:r>
          <w:t>19</w:t>
        </w:r>
        <w:r>
          <w:fldChar w:fldCharType="end"/>
        </w:r>
      </w:hyperlink>
    </w:p>
    <w:p>
      <w:pPr>
        <w:pStyle w:val="TOC2"/>
        <w:tabs>
          <w:tab w:val="right" w:leader="dot" w:pos="8306"/>
        </w:tabs>
      </w:pPr>
      <w:hyperlink w:anchor="_Toc2572" w:history="1">
        <w:r>
          <w:rPr>
            <w:rFonts w:ascii="仿宋" w:eastAsia="仿宋" w:hAnsi="仿宋" w:cs="仿宋" w:hint="eastAsia"/>
            <w:lang w:eastAsia="zh-CN"/>
          </w:rPr>
          <w:t>(二)、超大型特厚板轧机项目工艺技术设计方案</w:t>
        </w:r>
        <w:r>
          <w:tab/>
        </w:r>
        <w:r>
          <w:fldChar w:fldCharType="begin"/>
        </w:r>
        <w:r>
          <w:instrText xml:space="preserve"> PAGEREF _Toc2572 \h </w:instrText>
        </w:r>
        <w:r>
          <w:fldChar w:fldCharType="separate"/>
        </w:r>
        <w:r>
          <w:t>21</w:t>
        </w:r>
        <w:r>
          <w:fldChar w:fldCharType="end"/>
        </w:r>
      </w:hyperlink>
    </w:p>
    <w:p>
      <w:pPr>
        <w:pStyle w:val="TOC2"/>
        <w:tabs>
          <w:tab w:val="right" w:leader="dot" w:pos="8306"/>
        </w:tabs>
      </w:pPr>
      <w:hyperlink w:anchor="_Toc10363" w:history="1">
        <w:r>
          <w:rPr>
            <w:rFonts w:ascii="仿宋" w:eastAsia="仿宋" w:hAnsi="仿宋" w:cs="仿宋" w:hint="eastAsia"/>
            <w:lang w:eastAsia="zh-CN"/>
          </w:rPr>
          <w:t>(三)、设备选型方案</w:t>
        </w:r>
        <w:r>
          <w:tab/>
        </w:r>
        <w:r>
          <w:fldChar w:fldCharType="begin"/>
        </w:r>
        <w:r>
          <w:instrText xml:space="preserve"> PAGEREF _Toc10363 \h </w:instrText>
        </w:r>
        <w:r>
          <w:fldChar w:fldCharType="separate"/>
        </w:r>
        <w:r>
          <w:t>22</w:t>
        </w:r>
        <w:r>
          <w:fldChar w:fldCharType="end"/>
        </w:r>
      </w:hyperlink>
    </w:p>
    <w:p>
      <w:pPr>
        <w:pStyle w:val="TOC1"/>
        <w:tabs>
          <w:tab w:val="right" w:leader="dot" w:pos="8306"/>
        </w:tabs>
      </w:pPr>
      <w:hyperlink w:anchor="_Toc31485" w:history="1">
        <w:r>
          <w:rPr>
            <w:rFonts w:ascii="仿宋" w:eastAsia="仿宋" w:hAnsi="仿宋" w:cs="仿宋" w:hint="eastAsia"/>
            <w:lang w:eastAsia="zh-CN"/>
          </w:rPr>
          <w:t>七、超大型特厚板轧机项目环境影响分析</w:t>
        </w:r>
        <w:r>
          <w:tab/>
        </w:r>
        <w:r>
          <w:fldChar w:fldCharType="begin"/>
        </w:r>
        <w:r>
          <w:instrText xml:space="preserve"> PAGEREF _Toc31485 \h </w:instrText>
        </w:r>
        <w:r>
          <w:fldChar w:fldCharType="separate"/>
        </w:r>
        <w:r>
          <w:t>23</w:t>
        </w:r>
        <w:r>
          <w:fldChar w:fldCharType="end"/>
        </w:r>
      </w:hyperlink>
    </w:p>
    <w:p>
      <w:pPr>
        <w:pStyle w:val="TOC2"/>
        <w:tabs>
          <w:tab w:val="right" w:leader="dot" w:pos="8306"/>
        </w:tabs>
      </w:pPr>
      <w:hyperlink w:anchor="_Toc16184" w:history="1">
        <w:r>
          <w:rPr>
            <w:rFonts w:ascii="仿宋" w:eastAsia="仿宋" w:hAnsi="仿宋" w:cs="仿宋" w:hint="eastAsia"/>
            <w:lang w:eastAsia="zh-CN"/>
          </w:rPr>
          <w:t>(一)、建设区域环境质量现状</w:t>
        </w:r>
        <w:r>
          <w:tab/>
        </w:r>
        <w:r>
          <w:fldChar w:fldCharType="begin"/>
        </w:r>
        <w:r>
          <w:instrText xml:space="preserve"> PAGEREF _Toc16184 \h </w:instrText>
        </w:r>
        <w:r>
          <w:fldChar w:fldCharType="separate"/>
        </w:r>
        <w:r>
          <w:t>23</w:t>
        </w:r>
        <w:r>
          <w:fldChar w:fldCharType="end"/>
        </w:r>
      </w:hyperlink>
    </w:p>
    <w:p>
      <w:pPr>
        <w:pStyle w:val="TOC2"/>
        <w:tabs>
          <w:tab w:val="right" w:leader="dot" w:pos="8306"/>
        </w:tabs>
      </w:pPr>
      <w:hyperlink w:anchor="_Toc12209" w:history="1">
        <w:r>
          <w:rPr>
            <w:rFonts w:ascii="仿宋" w:eastAsia="仿宋" w:hAnsi="仿宋" w:cs="仿宋" w:hint="eastAsia"/>
            <w:lang w:eastAsia="zh-CN"/>
          </w:rPr>
          <w:t>(二)、建设期环境保护</w:t>
        </w:r>
        <w:r>
          <w:tab/>
        </w:r>
        <w:r>
          <w:fldChar w:fldCharType="begin"/>
        </w:r>
        <w:r>
          <w:instrText xml:space="preserve"> PAGEREF _Toc12209 \h </w:instrText>
        </w:r>
        <w:r>
          <w:fldChar w:fldCharType="separate"/>
        </w:r>
        <w:r>
          <w:t>25</w:t>
        </w:r>
        <w:r>
          <w:fldChar w:fldCharType="end"/>
        </w:r>
      </w:hyperlink>
    </w:p>
    <w:p>
      <w:pPr>
        <w:pStyle w:val="TOC2"/>
        <w:tabs>
          <w:tab w:val="right" w:leader="dot" w:pos="8306"/>
        </w:tabs>
      </w:pPr>
      <w:hyperlink w:anchor="_Toc5491" w:history="1">
        <w:r>
          <w:rPr>
            <w:rFonts w:ascii="仿宋" w:eastAsia="仿宋" w:hAnsi="仿宋" w:cs="仿宋" w:hint="eastAsia"/>
            <w:lang w:eastAsia="zh-CN"/>
          </w:rPr>
          <w:t>(三)、运营期环境保护</w:t>
        </w:r>
        <w:r>
          <w:tab/>
        </w:r>
        <w:r>
          <w:fldChar w:fldCharType="begin"/>
        </w:r>
        <w:r>
          <w:instrText xml:space="preserve"> PAGEREF _Toc5491 \h </w:instrText>
        </w:r>
        <w:r>
          <w:fldChar w:fldCharType="separate"/>
        </w:r>
        <w:r>
          <w:t>26</w:t>
        </w:r>
        <w:r>
          <w:fldChar w:fldCharType="end"/>
        </w:r>
      </w:hyperlink>
    </w:p>
    <w:p>
      <w:pPr>
        <w:pStyle w:val="TOC2"/>
        <w:tabs>
          <w:tab w:val="right" w:leader="dot" w:pos="8306"/>
        </w:tabs>
      </w:pPr>
      <w:hyperlink w:anchor="_Toc12954" w:history="1">
        <w:r>
          <w:rPr>
            <w:rFonts w:ascii="仿宋" w:eastAsia="仿宋" w:hAnsi="仿宋" w:cs="仿宋" w:hint="eastAsia"/>
            <w:lang w:eastAsia="zh-CN"/>
          </w:rPr>
          <w:t>(四)、超大型特厚板轧机项目建设对区域经济的影响</w:t>
        </w:r>
        <w:r>
          <w:tab/>
        </w:r>
        <w:r>
          <w:fldChar w:fldCharType="begin"/>
        </w:r>
        <w:r>
          <w:instrText xml:space="preserve"> PAGEREF _Toc12954 \h </w:instrText>
        </w:r>
        <w:r>
          <w:fldChar w:fldCharType="separate"/>
        </w:r>
        <w:r>
          <w:t>28</w:t>
        </w:r>
        <w:r>
          <w:fldChar w:fldCharType="end"/>
        </w:r>
      </w:hyperlink>
    </w:p>
    <w:p>
      <w:pPr>
        <w:pStyle w:val="TOC2"/>
        <w:tabs>
          <w:tab w:val="right" w:leader="dot" w:pos="8306"/>
        </w:tabs>
      </w:pPr>
      <w:hyperlink w:anchor="_Toc21521" w:history="1">
        <w:r>
          <w:rPr>
            <w:rFonts w:ascii="仿宋" w:eastAsia="仿宋" w:hAnsi="仿宋" w:cs="仿宋" w:hint="eastAsia"/>
            <w:lang w:eastAsia="zh-CN"/>
          </w:rPr>
          <w:t>(五)、废弃物处理</w:t>
        </w:r>
        <w:r>
          <w:tab/>
        </w:r>
        <w:r>
          <w:fldChar w:fldCharType="begin"/>
        </w:r>
        <w:r>
          <w:instrText xml:space="preserve"> PAGEREF _Toc21521 \h </w:instrText>
        </w:r>
        <w:r>
          <w:fldChar w:fldCharType="separate"/>
        </w:r>
        <w:r>
          <w:t>29</w:t>
        </w:r>
        <w:r>
          <w:fldChar w:fldCharType="end"/>
        </w:r>
      </w:hyperlink>
    </w:p>
    <w:p>
      <w:pPr>
        <w:pStyle w:val="TOC2"/>
        <w:tabs>
          <w:tab w:val="right" w:leader="dot" w:pos="8306"/>
        </w:tabs>
      </w:pPr>
      <w:hyperlink w:anchor="_Toc6227" w:history="1">
        <w:r>
          <w:rPr>
            <w:rFonts w:ascii="仿宋" w:eastAsia="仿宋" w:hAnsi="仿宋" w:cs="仿宋" w:hint="eastAsia"/>
            <w:lang w:eastAsia="zh-CN"/>
          </w:rPr>
          <w:t>(六)、特殊环境影响分析</w:t>
        </w:r>
        <w:r>
          <w:tab/>
        </w:r>
        <w:r>
          <w:fldChar w:fldCharType="begin"/>
        </w:r>
        <w:r>
          <w:instrText xml:space="preserve"> PAGEREF _Toc6227 \h </w:instrText>
        </w:r>
        <w:r>
          <w:fldChar w:fldCharType="separate"/>
        </w:r>
        <w:r>
          <w:t>31</w:t>
        </w:r>
        <w:r>
          <w:fldChar w:fldCharType="end"/>
        </w:r>
      </w:hyperlink>
    </w:p>
    <w:p>
      <w:pPr>
        <w:pStyle w:val="TOC2"/>
        <w:tabs>
          <w:tab w:val="right" w:leader="dot" w:pos="8306"/>
        </w:tabs>
      </w:pPr>
      <w:hyperlink w:anchor="_Toc22349" w:history="1">
        <w:r>
          <w:rPr>
            <w:rFonts w:ascii="仿宋" w:eastAsia="仿宋" w:hAnsi="仿宋" w:cs="仿宋" w:hint="eastAsia"/>
            <w:lang w:eastAsia="zh-CN"/>
          </w:rPr>
          <w:t>(七)、清洁生产</w:t>
        </w:r>
        <w:r>
          <w:tab/>
        </w:r>
        <w:r>
          <w:fldChar w:fldCharType="begin"/>
        </w:r>
        <w:r>
          <w:instrText xml:space="preserve"> PAGEREF _Toc22349 \h </w:instrText>
        </w:r>
        <w:r>
          <w:fldChar w:fldCharType="separate"/>
        </w:r>
        <w:r>
          <w:t>32</w:t>
        </w:r>
        <w:r>
          <w:fldChar w:fldCharType="end"/>
        </w:r>
      </w:hyperlink>
    </w:p>
    <w:p>
      <w:pPr>
        <w:pStyle w:val="TOC2"/>
        <w:tabs>
          <w:tab w:val="right" w:leader="dot" w:pos="8306"/>
        </w:tabs>
      </w:pPr>
      <w:hyperlink w:anchor="_Toc9745" w:history="1">
        <w:r>
          <w:rPr>
            <w:rFonts w:ascii="仿宋" w:eastAsia="仿宋" w:hAnsi="仿宋" w:cs="仿宋" w:hint="eastAsia"/>
            <w:lang w:eastAsia="zh-CN"/>
          </w:rPr>
          <w:t>(八)、环境保护综合评价</w:t>
        </w:r>
        <w:r>
          <w:tab/>
        </w:r>
        <w:r>
          <w:fldChar w:fldCharType="begin"/>
        </w:r>
        <w:r>
          <w:instrText xml:space="preserve"> PAGEREF _Toc9745 \h </w:instrText>
        </w:r>
        <w:r>
          <w:fldChar w:fldCharType="separate"/>
        </w:r>
        <w:r>
          <w:t>33</w:t>
        </w:r>
        <w:r>
          <w:fldChar w:fldCharType="end"/>
        </w:r>
      </w:hyperlink>
    </w:p>
    <w:p>
      <w:pPr>
        <w:pStyle w:val="TOC1"/>
        <w:tabs>
          <w:tab w:val="right" w:leader="dot" w:pos="8306"/>
        </w:tabs>
      </w:pPr>
      <w:hyperlink w:anchor="_Toc18908" w:history="1">
        <w:r>
          <w:rPr>
            <w:rFonts w:ascii="仿宋" w:eastAsia="仿宋" w:hAnsi="仿宋" w:cs="仿宋" w:hint="eastAsia"/>
            <w:lang w:eastAsia="zh-CN"/>
          </w:rPr>
          <w:t>八、超大型特厚板轧机项目风险管理</w:t>
        </w:r>
        <w:r>
          <w:tab/>
        </w:r>
        <w:r>
          <w:fldChar w:fldCharType="begin"/>
        </w:r>
        <w:r>
          <w:instrText xml:space="preserve"> PAGEREF _Toc18908 \h </w:instrText>
        </w:r>
        <w:r>
          <w:fldChar w:fldCharType="separate"/>
        </w:r>
        <w:r>
          <w:t>34</w:t>
        </w:r>
        <w:r>
          <w:fldChar w:fldCharType="end"/>
        </w:r>
      </w:hyperlink>
    </w:p>
    <w:p>
      <w:pPr>
        <w:pStyle w:val="TOC2"/>
        <w:tabs>
          <w:tab w:val="right" w:leader="dot" w:pos="8306"/>
        </w:tabs>
      </w:pPr>
      <w:hyperlink w:anchor="_Toc21671" w:history="1">
        <w:r>
          <w:rPr>
            <w:rFonts w:ascii="仿宋" w:eastAsia="仿宋" w:hAnsi="仿宋" w:cs="仿宋" w:hint="eastAsia"/>
            <w:lang w:eastAsia="zh-CN"/>
          </w:rPr>
          <w:t>(一)、风险识别与评估</w:t>
        </w:r>
        <w:r>
          <w:tab/>
        </w:r>
        <w:r>
          <w:fldChar w:fldCharType="begin"/>
        </w:r>
        <w:r>
          <w:instrText xml:space="preserve"> PAGEREF _Toc21671 \h </w:instrText>
        </w:r>
        <w:r>
          <w:fldChar w:fldCharType="separate"/>
        </w:r>
        <w:r>
          <w:t>34</w:t>
        </w:r>
        <w:r>
          <w:fldChar w:fldCharType="end"/>
        </w:r>
      </w:hyperlink>
    </w:p>
    <w:p>
      <w:pPr>
        <w:pStyle w:val="TOC2"/>
        <w:tabs>
          <w:tab w:val="right" w:leader="dot" w:pos="8306"/>
        </w:tabs>
      </w:pPr>
      <w:hyperlink w:anchor="_Toc7796" w:history="1">
        <w:r>
          <w:rPr>
            <w:rFonts w:ascii="仿宋" w:eastAsia="仿宋" w:hAnsi="仿宋" w:cs="仿宋" w:hint="eastAsia"/>
            <w:lang w:eastAsia="zh-CN"/>
          </w:rPr>
          <w:t>(二)、风险应对策略</w:t>
        </w:r>
        <w:r>
          <w:tab/>
        </w:r>
        <w:r>
          <w:fldChar w:fldCharType="begin"/>
        </w:r>
        <w:r>
          <w:instrText xml:space="preserve"> PAGEREF _Toc7796 \h </w:instrText>
        </w:r>
        <w:r>
          <w:fldChar w:fldCharType="separate"/>
        </w:r>
        <w:r>
          <w:t>36</w:t>
        </w:r>
        <w:r>
          <w:fldChar w:fldCharType="end"/>
        </w:r>
      </w:hyperlink>
    </w:p>
    <w:p>
      <w:pPr>
        <w:pStyle w:val="TOC2"/>
        <w:tabs>
          <w:tab w:val="right" w:leader="dot" w:pos="8306"/>
        </w:tabs>
      </w:pPr>
      <w:hyperlink w:anchor="_Toc23667" w:history="1">
        <w:r>
          <w:rPr>
            <w:rFonts w:ascii="仿宋" w:eastAsia="仿宋" w:hAnsi="仿宋" w:cs="仿宋" w:hint="eastAsia"/>
            <w:lang w:eastAsia="zh-CN"/>
          </w:rPr>
          <w:t>(三)、风险监控与控制</w:t>
        </w:r>
        <w:r>
          <w:tab/>
        </w:r>
        <w:r>
          <w:fldChar w:fldCharType="begin"/>
        </w:r>
        <w:r>
          <w:instrText xml:space="preserve"> PAGEREF _Toc23667 \h </w:instrText>
        </w:r>
        <w:r>
          <w:fldChar w:fldCharType="separate"/>
        </w:r>
        <w:r>
          <w:t>37</w:t>
        </w:r>
        <w:r>
          <w:fldChar w:fldCharType="end"/>
        </w:r>
      </w:hyperlink>
    </w:p>
    <w:p>
      <w:pPr>
        <w:pStyle w:val="TOC1"/>
        <w:tabs>
          <w:tab w:val="right" w:leader="dot" w:pos="8306"/>
        </w:tabs>
      </w:pPr>
      <w:hyperlink w:anchor="_Toc625" w:history="1">
        <w:r>
          <w:rPr>
            <w:rFonts w:ascii="仿宋" w:eastAsia="仿宋" w:hAnsi="仿宋" w:cs="仿宋" w:hint="eastAsia"/>
            <w:lang w:eastAsia="zh-CN"/>
          </w:rPr>
          <w:t>九、超大型特厚板轧机项目人力资源管理</w:t>
        </w:r>
        <w:r>
          <w:tab/>
        </w:r>
        <w:r>
          <w:fldChar w:fldCharType="begin"/>
        </w:r>
        <w:r>
          <w:instrText xml:space="preserve"> PAGEREF _Toc625 \h </w:instrText>
        </w:r>
        <w:r>
          <w:fldChar w:fldCharType="separate"/>
        </w:r>
        <w:r>
          <w:t>39</w:t>
        </w:r>
        <w:r>
          <w:fldChar w:fldCharType="end"/>
        </w:r>
      </w:hyperlink>
    </w:p>
    <w:p>
      <w:pPr>
        <w:pStyle w:val="TOC2"/>
        <w:tabs>
          <w:tab w:val="right" w:leader="dot" w:pos="8306"/>
        </w:tabs>
      </w:pPr>
      <w:hyperlink w:anchor="_Toc6644" w:history="1">
        <w:r>
          <w:rPr>
            <w:rFonts w:ascii="仿宋" w:eastAsia="仿宋" w:hAnsi="仿宋" w:cs="仿宋" w:hint="eastAsia"/>
            <w:lang w:eastAsia="zh-CN"/>
          </w:rPr>
          <w:t>(一)、建立健全的预算管理制度</w:t>
        </w:r>
        <w:r>
          <w:tab/>
        </w:r>
        <w:r>
          <w:fldChar w:fldCharType="begin"/>
        </w:r>
        <w:r>
          <w:instrText xml:space="preserve"> PAGEREF _Toc6644 \h </w:instrText>
        </w:r>
        <w:r>
          <w:fldChar w:fldCharType="separate"/>
        </w:r>
        <w:r>
          <w:t>39</w:t>
        </w:r>
        <w:r>
          <w:fldChar w:fldCharType="end"/>
        </w:r>
      </w:hyperlink>
    </w:p>
    <w:p>
      <w:pPr>
        <w:pStyle w:val="TOC2"/>
        <w:tabs>
          <w:tab w:val="right" w:leader="dot" w:pos="8306"/>
        </w:tabs>
      </w:pPr>
      <w:hyperlink w:anchor="_Toc31395" w:history="1">
        <w:r>
          <w:rPr>
            <w:rFonts w:ascii="仿宋" w:eastAsia="仿宋" w:hAnsi="仿宋" w:cs="仿宋" w:hint="eastAsia"/>
            <w:lang w:eastAsia="zh-CN"/>
          </w:rPr>
          <w:t>(二)、加强资金流动监控</w:t>
        </w:r>
        <w:r>
          <w:tab/>
        </w:r>
        <w:r>
          <w:fldChar w:fldCharType="begin"/>
        </w:r>
        <w:r>
          <w:instrText xml:space="preserve"> PAGEREF _Toc31395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92" w:history="1">
        <w:r>
          <w:rPr>
            <w:rFonts w:ascii="仿宋" w:eastAsia="仿宋" w:hAnsi="仿宋" w:cs="仿宋" w:hint="eastAsia"/>
            <w:lang w:eastAsia="zh-CN"/>
          </w:rPr>
          <w:t>(三)、制定完善的风险控制机制</w:t>
        </w:r>
        <w:r>
          <w:tab/>
        </w:r>
        <w:r>
          <w:fldChar w:fldCharType="begin"/>
        </w:r>
        <w:r>
          <w:instrText xml:space="preserve"> PAGEREF _Toc22492 \h </w:instrText>
        </w:r>
        <w:r>
          <w:fldChar w:fldCharType="separate"/>
        </w:r>
        <w:r>
          <w:t>42</w:t>
        </w:r>
        <w:r>
          <w:fldChar w:fldCharType="end"/>
        </w:r>
      </w:hyperlink>
    </w:p>
    <w:p>
      <w:pPr>
        <w:pStyle w:val="TOC2"/>
        <w:tabs>
          <w:tab w:val="right" w:leader="dot" w:pos="8306"/>
        </w:tabs>
      </w:pPr>
      <w:hyperlink w:anchor="_Toc9102" w:history="1">
        <w:r>
          <w:rPr>
            <w:rFonts w:ascii="仿宋" w:eastAsia="仿宋" w:hAnsi="仿宋" w:cs="仿宋" w:hint="eastAsia"/>
            <w:lang w:eastAsia="zh-CN"/>
          </w:rPr>
          <w:t>(四)、优化成本管理</w:t>
        </w:r>
        <w:r>
          <w:tab/>
        </w:r>
        <w:r>
          <w:fldChar w:fldCharType="begin"/>
        </w:r>
        <w:r>
          <w:instrText xml:space="preserve"> PAGEREF _Toc9102 \h </w:instrText>
        </w:r>
        <w:r>
          <w:fldChar w:fldCharType="separate"/>
        </w:r>
        <w:r>
          <w:t>43</w:t>
        </w:r>
        <w:r>
          <w:fldChar w:fldCharType="end"/>
        </w:r>
      </w:hyperlink>
    </w:p>
    <w:p>
      <w:pPr>
        <w:pStyle w:val="TOC1"/>
        <w:tabs>
          <w:tab w:val="right" w:leader="dot" w:pos="8306"/>
        </w:tabs>
      </w:pPr>
      <w:hyperlink w:anchor="_Toc13013" w:history="1">
        <w:r>
          <w:rPr>
            <w:rFonts w:ascii="仿宋" w:eastAsia="仿宋" w:hAnsi="仿宋" w:cs="仿宋" w:hint="eastAsia"/>
            <w:lang w:eastAsia="zh-CN"/>
          </w:rPr>
          <w:t>十、超大型特厚板轧机项目技术管理</w:t>
        </w:r>
        <w:r>
          <w:tab/>
        </w:r>
        <w:r>
          <w:fldChar w:fldCharType="begin"/>
        </w:r>
        <w:r>
          <w:instrText xml:space="preserve"> PAGEREF _Toc13013 \h </w:instrText>
        </w:r>
        <w:r>
          <w:fldChar w:fldCharType="separate"/>
        </w:r>
        <w:r>
          <w:t>44</w:t>
        </w:r>
        <w:r>
          <w:fldChar w:fldCharType="end"/>
        </w:r>
      </w:hyperlink>
    </w:p>
    <w:p>
      <w:pPr>
        <w:pStyle w:val="TOC2"/>
        <w:tabs>
          <w:tab w:val="right" w:leader="dot" w:pos="8306"/>
        </w:tabs>
      </w:pPr>
      <w:hyperlink w:anchor="_Toc6302" w:history="1">
        <w:r>
          <w:rPr>
            <w:rFonts w:ascii="仿宋" w:eastAsia="仿宋" w:hAnsi="仿宋" w:cs="仿宋" w:hint="eastAsia"/>
            <w:lang w:eastAsia="zh-CN"/>
          </w:rPr>
          <w:t>(一)、技术方案选用方向</w:t>
        </w:r>
        <w:r>
          <w:tab/>
        </w:r>
        <w:r>
          <w:fldChar w:fldCharType="begin"/>
        </w:r>
        <w:r>
          <w:instrText xml:space="preserve"> PAGEREF _Toc6302 \h </w:instrText>
        </w:r>
        <w:r>
          <w:fldChar w:fldCharType="separate"/>
        </w:r>
        <w:r>
          <w:t>44</w:t>
        </w:r>
        <w:r>
          <w:fldChar w:fldCharType="end"/>
        </w:r>
      </w:hyperlink>
    </w:p>
    <w:p>
      <w:pPr>
        <w:pStyle w:val="TOC2"/>
        <w:tabs>
          <w:tab w:val="right" w:leader="dot" w:pos="8306"/>
        </w:tabs>
      </w:pPr>
      <w:hyperlink w:anchor="_Toc11350" w:history="1">
        <w:r>
          <w:rPr>
            <w:rFonts w:ascii="仿宋" w:eastAsia="仿宋" w:hAnsi="仿宋" w:cs="仿宋" w:hint="eastAsia"/>
            <w:lang w:eastAsia="zh-CN"/>
          </w:rPr>
          <w:t>(二)、工艺技术方案选用原则</w:t>
        </w:r>
        <w:r>
          <w:tab/>
        </w:r>
        <w:r>
          <w:fldChar w:fldCharType="begin"/>
        </w:r>
        <w:r>
          <w:instrText xml:space="preserve"> PAGEREF _Toc11350 \h </w:instrText>
        </w:r>
        <w:r>
          <w:fldChar w:fldCharType="separate"/>
        </w:r>
        <w:r>
          <w:t>46</w:t>
        </w:r>
        <w:r>
          <w:fldChar w:fldCharType="end"/>
        </w:r>
      </w:hyperlink>
    </w:p>
    <w:p>
      <w:pPr>
        <w:pStyle w:val="TOC2"/>
        <w:tabs>
          <w:tab w:val="right" w:leader="dot" w:pos="8306"/>
        </w:tabs>
      </w:pPr>
      <w:hyperlink w:anchor="_Toc25126" w:history="1">
        <w:r>
          <w:rPr>
            <w:rFonts w:ascii="仿宋" w:eastAsia="仿宋" w:hAnsi="仿宋" w:cs="仿宋" w:hint="eastAsia"/>
            <w:lang w:eastAsia="zh-CN"/>
          </w:rPr>
          <w:t>(三)、工艺技术方案要求</w:t>
        </w:r>
        <w:r>
          <w:tab/>
        </w:r>
        <w:r>
          <w:fldChar w:fldCharType="begin"/>
        </w:r>
        <w:r>
          <w:instrText xml:space="preserve"> PAGEREF _Toc25126 \h </w:instrText>
        </w:r>
        <w:r>
          <w:fldChar w:fldCharType="separate"/>
        </w:r>
        <w:r>
          <w:t>48</w:t>
        </w:r>
        <w:r>
          <w:fldChar w:fldCharType="end"/>
        </w:r>
      </w:hyperlink>
    </w:p>
    <w:p>
      <w:pPr>
        <w:pStyle w:val="TOC1"/>
        <w:tabs>
          <w:tab w:val="right" w:leader="dot" w:pos="8306"/>
        </w:tabs>
      </w:pPr>
      <w:hyperlink w:anchor="_Toc27963" w:history="1">
        <w:r>
          <w:rPr>
            <w:rFonts w:ascii="仿宋" w:eastAsia="仿宋" w:hAnsi="仿宋" w:cs="仿宋" w:hint="eastAsia"/>
            <w:lang w:eastAsia="zh-CN"/>
          </w:rPr>
          <w:t>十一、生产安全保护</w:t>
        </w:r>
        <w:r>
          <w:tab/>
        </w:r>
        <w:r>
          <w:fldChar w:fldCharType="begin"/>
        </w:r>
        <w:r>
          <w:instrText xml:space="preserve"> PAGEREF _Toc27963 \h </w:instrText>
        </w:r>
        <w:r>
          <w:fldChar w:fldCharType="separate"/>
        </w:r>
        <w:r>
          <w:t>51</w:t>
        </w:r>
        <w:r>
          <w:fldChar w:fldCharType="end"/>
        </w:r>
      </w:hyperlink>
    </w:p>
    <w:p>
      <w:pPr>
        <w:pStyle w:val="TOC2"/>
        <w:tabs>
          <w:tab w:val="right" w:leader="dot" w:pos="8306"/>
        </w:tabs>
      </w:pPr>
      <w:hyperlink w:anchor="_Toc2080" w:history="1">
        <w:r>
          <w:rPr>
            <w:rFonts w:ascii="仿宋" w:eastAsia="仿宋" w:hAnsi="仿宋" w:cs="仿宋" w:hint="eastAsia"/>
            <w:lang w:eastAsia="zh-CN"/>
          </w:rPr>
          <w:t>(一)、消防安全</w:t>
        </w:r>
        <w:r>
          <w:tab/>
        </w:r>
        <w:r>
          <w:fldChar w:fldCharType="begin"/>
        </w:r>
        <w:r>
          <w:instrText xml:space="preserve"> PAGEREF _Toc2080 \h </w:instrText>
        </w:r>
        <w:r>
          <w:fldChar w:fldCharType="separate"/>
        </w:r>
        <w:r>
          <w:t>51</w:t>
        </w:r>
        <w:r>
          <w:fldChar w:fldCharType="end"/>
        </w:r>
      </w:hyperlink>
    </w:p>
    <w:p>
      <w:pPr>
        <w:pStyle w:val="TOC2"/>
        <w:tabs>
          <w:tab w:val="right" w:leader="dot" w:pos="8306"/>
        </w:tabs>
      </w:pPr>
      <w:hyperlink w:anchor="_Toc32250" w:history="1">
        <w:r>
          <w:rPr>
            <w:rFonts w:ascii="仿宋" w:eastAsia="仿宋" w:hAnsi="仿宋" w:cs="仿宋" w:hint="eastAsia"/>
            <w:lang w:eastAsia="zh-CN"/>
          </w:rPr>
          <w:t>(二)、防火防爆总图布置措施</w:t>
        </w:r>
        <w:r>
          <w:tab/>
        </w:r>
        <w:r>
          <w:fldChar w:fldCharType="begin"/>
        </w:r>
        <w:r>
          <w:instrText xml:space="preserve"> PAGEREF _Toc32250 \h </w:instrText>
        </w:r>
        <w:r>
          <w:fldChar w:fldCharType="separate"/>
        </w:r>
        <w:r>
          <w:t>52</w:t>
        </w:r>
        <w:r>
          <w:fldChar w:fldCharType="end"/>
        </w:r>
      </w:hyperlink>
    </w:p>
    <w:p>
      <w:pPr>
        <w:pStyle w:val="TOC2"/>
        <w:tabs>
          <w:tab w:val="right" w:leader="dot" w:pos="8306"/>
        </w:tabs>
      </w:pPr>
      <w:hyperlink w:anchor="_Toc6140" w:history="1">
        <w:r>
          <w:rPr>
            <w:rFonts w:ascii="仿宋" w:eastAsia="仿宋" w:hAnsi="仿宋" w:cs="仿宋" w:hint="eastAsia"/>
            <w:lang w:eastAsia="zh-CN"/>
          </w:rPr>
          <w:t>(三)、自然灾害防范措施</w:t>
        </w:r>
        <w:r>
          <w:tab/>
        </w:r>
        <w:r>
          <w:fldChar w:fldCharType="begin"/>
        </w:r>
        <w:r>
          <w:instrText xml:space="preserve"> PAGEREF _Toc6140 \h </w:instrText>
        </w:r>
        <w:r>
          <w:fldChar w:fldCharType="separate"/>
        </w:r>
        <w:r>
          <w:t>53</w:t>
        </w:r>
        <w:r>
          <w:fldChar w:fldCharType="end"/>
        </w:r>
      </w:hyperlink>
    </w:p>
    <w:p>
      <w:pPr>
        <w:pStyle w:val="TOC2"/>
        <w:tabs>
          <w:tab w:val="right" w:leader="dot" w:pos="8306"/>
        </w:tabs>
      </w:pPr>
      <w:hyperlink w:anchor="_Toc10673" w:history="1">
        <w:r>
          <w:rPr>
            <w:rFonts w:ascii="仿宋" w:eastAsia="仿宋" w:hAnsi="仿宋" w:cs="仿宋" w:hint="eastAsia"/>
            <w:lang w:eastAsia="zh-CN"/>
          </w:rPr>
          <w:t>(四)、安全色及安全标志使用要求</w:t>
        </w:r>
        <w:r>
          <w:tab/>
        </w:r>
        <w:r>
          <w:fldChar w:fldCharType="begin"/>
        </w:r>
        <w:r>
          <w:instrText xml:space="preserve"> PAGEREF _Toc10673 \h </w:instrText>
        </w:r>
        <w:r>
          <w:fldChar w:fldCharType="separate"/>
        </w:r>
        <w:r>
          <w:t>54</w:t>
        </w:r>
        <w:r>
          <w:fldChar w:fldCharType="end"/>
        </w:r>
      </w:hyperlink>
    </w:p>
    <w:p>
      <w:pPr>
        <w:pStyle w:val="TOC2"/>
        <w:tabs>
          <w:tab w:val="right" w:leader="dot" w:pos="8306"/>
        </w:tabs>
      </w:pPr>
      <w:hyperlink w:anchor="_Toc7700" w:history="1">
        <w:r>
          <w:rPr>
            <w:rFonts w:ascii="仿宋" w:eastAsia="仿宋" w:hAnsi="仿宋" w:cs="仿宋" w:hint="eastAsia"/>
            <w:lang w:eastAsia="zh-CN"/>
          </w:rPr>
          <w:t>(五)、防尘防毒措施</w:t>
        </w:r>
        <w:r>
          <w:tab/>
        </w:r>
        <w:r>
          <w:fldChar w:fldCharType="begin"/>
        </w:r>
        <w:r>
          <w:instrText xml:space="preserve"> PAGEREF _Toc7700 \h </w:instrText>
        </w:r>
        <w:r>
          <w:fldChar w:fldCharType="separate"/>
        </w:r>
        <w:r>
          <w:t>55</w:t>
        </w:r>
        <w:r>
          <w:fldChar w:fldCharType="end"/>
        </w:r>
      </w:hyperlink>
    </w:p>
    <w:p>
      <w:pPr>
        <w:pStyle w:val="TOC2"/>
        <w:tabs>
          <w:tab w:val="right" w:leader="dot" w:pos="8306"/>
        </w:tabs>
      </w:pPr>
      <w:hyperlink w:anchor="_Toc10841" w:history="1">
        <w:r>
          <w:rPr>
            <w:rFonts w:ascii="仿宋" w:eastAsia="仿宋" w:hAnsi="仿宋" w:cs="仿宋" w:hint="eastAsia"/>
            <w:lang w:eastAsia="zh-CN"/>
          </w:rPr>
          <w:t>(六)、防静电、触电防护及防雷措施</w:t>
        </w:r>
        <w:r>
          <w:tab/>
        </w:r>
        <w:r>
          <w:fldChar w:fldCharType="begin"/>
        </w:r>
        <w:r>
          <w:instrText xml:space="preserve"> PAGEREF _Toc10841 \h </w:instrText>
        </w:r>
        <w:r>
          <w:fldChar w:fldCharType="separate"/>
        </w:r>
        <w:r>
          <w:t>56</w:t>
        </w:r>
        <w:r>
          <w:fldChar w:fldCharType="end"/>
        </w:r>
      </w:hyperlink>
    </w:p>
    <w:p>
      <w:pPr>
        <w:pStyle w:val="TOC2"/>
        <w:tabs>
          <w:tab w:val="right" w:leader="dot" w:pos="8306"/>
        </w:tabs>
      </w:pPr>
      <w:hyperlink w:anchor="_Toc22385" w:history="1">
        <w:r>
          <w:rPr>
            <w:rFonts w:ascii="仿宋" w:eastAsia="仿宋" w:hAnsi="仿宋" w:cs="仿宋" w:hint="eastAsia"/>
            <w:lang w:eastAsia="zh-CN"/>
          </w:rPr>
          <w:t>(七)、机械设备安全保障措施</w:t>
        </w:r>
        <w:r>
          <w:tab/>
        </w:r>
        <w:r>
          <w:fldChar w:fldCharType="begin"/>
        </w:r>
        <w:r>
          <w:instrText xml:space="preserve"> PAGEREF _Toc22385 \h </w:instrText>
        </w:r>
        <w:r>
          <w:fldChar w:fldCharType="separate"/>
        </w:r>
        <w:r>
          <w:t>58</w:t>
        </w:r>
        <w:r>
          <w:fldChar w:fldCharType="end"/>
        </w:r>
      </w:hyperlink>
    </w:p>
    <w:p>
      <w:pPr>
        <w:pStyle w:val="TOC1"/>
        <w:tabs>
          <w:tab w:val="right" w:leader="dot" w:pos="8306"/>
        </w:tabs>
      </w:pPr>
      <w:hyperlink w:anchor="_Toc28644" w:history="1">
        <w:r>
          <w:rPr>
            <w:rFonts w:ascii="仿宋" w:eastAsia="仿宋" w:hAnsi="仿宋" w:cs="仿宋" w:hint="eastAsia"/>
            <w:lang w:eastAsia="zh-CN"/>
          </w:rPr>
          <w:t>十二、超大型特厚板轧机项目创新与研发</w:t>
        </w:r>
        <w:r>
          <w:tab/>
        </w:r>
        <w:r>
          <w:fldChar w:fldCharType="begin"/>
        </w:r>
        <w:r>
          <w:instrText xml:space="preserve"> PAGEREF _Toc28644 \h </w:instrText>
        </w:r>
        <w:r>
          <w:fldChar w:fldCharType="separate"/>
        </w:r>
        <w:r>
          <w:t>59</w:t>
        </w:r>
        <w:r>
          <w:fldChar w:fldCharType="end"/>
        </w:r>
      </w:hyperlink>
    </w:p>
    <w:p>
      <w:pPr>
        <w:pStyle w:val="TOC2"/>
        <w:tabs>
          <w:tab w:val="right" w:leader="dot" w:pos="8306"/>
        </w:tabs>
      </w:pPr>
      <w:hyperlink w:anchor="_Toc18183" w:history="1">
        <w:r>
          <w:rPr>
            <w:rFonts w:ascii="仿宋" w:eastAsia="仿宋" w:hAnsi="仿宋" w:cs="仿宋" w:hint="eastAsia"/>
            <w:lang w:eastAsia="zh-CN"/>
          </w:rPr>
          <w:t>(一)、创新策略与方向</w:t>
        </w:r>
        <w:r>
          <w:tab/>
        </w:r>
        <w:r>
          <w:fldChar w:fldCharType="begin"/>
        </w:r>
        <w:r>
          <w:instrText xml:space="preserve"> PAGEREF _Toc18183 \h </w:instrText>
        </w:r>
        <w:r>
          <w:fldChar w:fldCharType="separate"/>
        </w:r>
        <w:r>
          <w:t>59</w:t>
        </w:r>
        <w:r>
          <w:fldChar w:fldCharType="end"/>
        </w:r>
      </w:hyperlink>
    </w:p>
    <w:p>
      <w:pPr>
        <w:pStyle w:val="TOC2"/>
        <w:tabs>
          <w:tab w:val="right" w:leader="dot" w:pos="8306"/>
        </w:tabs>
      </w:pPr>
      <w:hyperlink w:anchor="_Toc8474" w:history="1">
        <w:r>
          <w:rPr>
            <w:rFonts w:ascii="仿宋" w:eastAsia="仿宋" w:hAnsi="仿宋" w:cs="仿宋" w:hint="eastAsia"/>
            <w:lang w:eastAsia="zh-CN"/>
          </w:rPr>
          <w:t>(二)、研发规划与投入</w:t>
        </w:r>
        <w:r>
          <w:tab/>
        </w:r>
        <w:r>
          <w:fldChar w:fldCharType="begin"/>
        </w:r>
        <w:r>
          <w:instrText xml:space="preserve"> PAGEREF _Toc8474 \h </w:instrText>
        </w:r>
        <w:r>
          <w:fldChar w:fldCharType="separate"/>
        </w:r>
        <w:r>
          <w:t>60</w:t>
        </w:r>
        <w:r>
          <w:fldChar w:fldCharType="end"/>
        </w:r>
      </w:hyperlink>
    </w:p>
    <w:p>
      <w:pPr>
        <w:pStyle w:val="TOC1"/>
        <w:tabs>
          <w:tab w:val="right" w:leader="dot" w:pos="8306"/>
        </w:tabs>
      </w:pPr>
      <w:hyperlink w:anchor="_Toc29082" w:history="1">
        <w:r>
          <w:rPr>
            <w:rFonts w:ascii="仿宋" w:eastAsia="仿宋" w:hAnsi="仿宋" w:cs="仿宋" w:hint="eastAsia"/>
            <w:lang w:eastAsia="zh-CN"/>
          </w:rPr>
          <w:t>十三、利益相关者分析与沟通计划</w:t>
        </w:r>
        <w:r>
          <w:tab/>
        </w:r>
        <w:r>
          <w:fldChar w:fldCharType="begin"/>
        </w:r>
        <w:r>
          <w:instrText xml:space="preserve"> PAGEREF _Toc29082 \h </w:instrText>
        </w:r>
        <w:r>
          <w:fldChar w:fldCharType="separate"/>
        </w:r>
        <w:r>
          <w:t>62</w:t>
        </w:r>
        <w:r>
          <w:fldChar w:fldCharType="end"/>
        </w:r>
      </w:hyperlink>
    </w:p>
    <w:p>
      <w:pPr>
        <w:pStyle w:val="TOC2"/>
        <w:tabs>
          <w:tab w:val="right" w:leader="dot" w:pos="8306"/>
        </w:tabs>
      </w:pPr>
      <w:hyperlink w:anchor="_Toc11362" w:history="1">
        <w:r>
          <w:rPr>
            <w:rFonts w:ascii="仿宋" w:eastAsia="仿宋" w:hAnsi="仿宋" w:cs="仿宋" w:hint="eastAsia"/>
            <w:lang w:eastAsia="zh-CN"/>
          </w:rPr>
          <w:t>(一)、利益相关者分析</w:t>
        </w:r>
        <w:r>
          <w:tab/>
        </w:r>
        <w:r>
          <w:fldChar w:fldCharType="begin"/>
        </w:r>
        <w:r>
          <w:instrText xml:space="preserve"> PAGEREF _Toc11362 \h </w:instrText>
        </w:r>
        <w:r>
          <w:fldChar w:fldCharType="separate"/>
        </w:r>
        <w:r>
          <w:t>62</w:t>
        </w:r>
        <w:r>
          <w:fldChar w:fldCharType="end"/>
        </w:r>
      </w:hyperlink>
    </w:p>
    <w:p>
      <w:pPr>
        <w:pStyle w:val="TOC2"/>
        <w:tabs>
          <w:tab w:val="right" w:leader="dot" w:pos="8306"/>
        </w:tabs>
      </w:pPr>
      <w:hyperlink w:anchor="_Toc24030" w:history="1">
        <w:r>
          <w:rPr>
            <w:rFonts w:ascii="仿宋" w:eastAsia="仿宋" w:hAnsi="仿宋" w:cs="仿宋" w:hint="eastAsia"/>
            <w:lang w:eastAsia="zh-CN"/>
          </w:rPr>
          <w:t>(二)、沟通计划</w:t>
        </w:r>
        <w:r>
          <w:tab/>
        </w:r>
        <w:r>
          <w:fldChar w:fldCharType="begin"/>
        </w:r>
        <w:r>
          <w:instrText xml:space="preserve"> PAGEREF _Toc24030 \h </w:instrText>
        </w:r>
        <w:r>
          <w:fldChar w:fldCharType="separate"/>
        </w:r>
        <w:r>
          <w:t>63</w:t>
        </w:r>
        <w:r>
          <w:fldChar w:fldCharType="end"/>
        </w:r>
      </w:hyperlink>
    </w:p>
    <w:p>
      <w:pPr>
        <w:pStyle w:val="TOC1"/>
        <w:tabs>
          <w:tab w:val="right" w:leader="dot" w:pos="8306"/>
        </w:tabs>
      </w:pPr>
      <w:hyperlink w:anchor="_Toc12260" w:history="1">
        <w:r>
          <w:rPr>
            <w:rFonts w:ascii="仿宋" w:eastAsia="仿宋" w:hAnsi="仿宋" w:cs="仿宋" w:hint="eastAsia"/>
            <w:lang w:eastAsia="zh-CN"/>
          </w:rPr>
          <w:t>十四、质量管理体系</w:t>
        </w:r>
        <w:r>
          <w:tab/>
        </w:r>
        <w:r>
          <w:fldChar w:fldCharType="begin"/>
        </w:r>
        <w:r>
          <w:instrText xml:space="preserve"> PAGEREF _Toc12260 \h </w:instrText>
        </w:r>
        <w:r>
          <w:fldChar w:fldCharType="separate"/>
        </w:r>
        <w:r>
          <w:t>65</w:t>
        </w:r>
        <w:r>
          <w:fldChar w:fldCharType="end"/>
        </w:r>
      </w:hyperlink>
    </w:p>
    <w:p>
      <w:pPr>
        <w:pStyle w:val="TOC2"/>
        <w:tabs>
          <w:tab w:val="right" w:leader="dot" w:pos="8306"/>
        </w:tabs>
      </w:pPr>
      <w:hyperlink w:anchor="_Toc8854" w:history="1">
        <w:r>
          <w:rPr>
            <w:rFonts w:ascii="仿宋" w:eastAsia="仿宋" w:hAnsi="仿宋" w:cs="仿宋" w:hint="eastAsia"/>
            <w:lang w:eastAsia="zh-CN"/>
          </w:rPr>
          <w:t>(一)、质量目标与方针</w:t>
        </w:r>
        <w:r>
          <w:tab/>
        </w:r>
        <w:r>
          <w:fldChar w:fldCharType="begin"/>
        </w:r>
        <w:r>
          <w:instrText xml:space="preserve"> PAGEREF _Toc8854 \h </w:instrText>
        </w:r>
        <w:r>
          <w:fldChar w:fldCharType="separate"/>
        </w:r>
        <w:r>
          <w:t>65</w:t>
        </w:r>
        <w:r>
          <w:fldChar w:fldCharType="end"/>
        </w:r>
      </w:hyperlink>
    </w:p>
    <w:p>
      <w:pPr>
        <w:pStyle w:val="TOC2"/>
        <w:tabs>
          <w:tab w:val="right" w:leader="dot" w:pos="8306"/>
        </w:tabs>
      </w:pPr>
      <w:hyperlink w:anchor="_Toc31650" w:history="1">
        <w:r>
          <w:rPr>
            <w:rFonts w:ascii="仿宋" w:eastAsia="仿宋" w:hAnsi="仿宋" w:cs="仿宋" w:hint="eastAsia"/>
            <w:lang w:eastAsia="zh-CN"/>
          </w:rPr>
          <w:t>(二)、质量管理责任</w:t>
        </w:r>
        <w:r>
          <w:tab/>
        </w:r>
        <w:r>
          <w:fldChar w:fldCharType="begin"/>
        </w:r>
        <w:r>
          <w:instrText xml:space="preserve"> PAGEREF _Toc31650 \h </w:instrText>
        </w:r>
        <w:r>
          <w:fldChar w:fldCharType="separate"/>
        </w:r>
        <w:r>
          <w:t>66</w:t>
        </w:r>
        <w:r>
          <w:fldChar w:fldCharType="end"/>
        </w:r>
      </w:hyperlink>
    </w:p>
    <w:p>
      <w:pPr>
        <w:pStyle w:val="TOC2"/>
        <w:tabs>
          <w:tab w:val="right" w:leader="dot" w:pos="8306"/>
        </w:tabs>
      </w:pPr>
      <w:hyperlink w:anchor="_Toc23236" w:history="1">
        <w:r>
          <w:rPr>
            <w:rFonts w:ascii="仿宋" w:eastAsia="仿宋" w:hAnsi="仿宋" w:cs="仿宋" w:hint="eastAsia"/>
            <w:lang w:eastAsia="zh-CN"/>
          </w:rPr>
          <w:t>(三)、质量管理体系文件</w:t>
        </w:r>
        <w:r>
          <w:tab/>
        </w:r>
        <w:r>
          <w:fldChar w:fldCharType="begin"/>
        </w:r>
        <w:r>
          <w:instrText xml:space="preserve"> PAGEREF _Toc23236 \h </w:instrText>
        </w:r>
        <w:r>
          <w:fldChar w:fldCharType="separate"/>
        </w:r>
        <w:r>
          <w:t>67</w:t>
        </w:r>
        <w:r>
          <w:fldChar w:fldCharType="end"/>
        </w:r>
      </w:hyperlink>
    </w:p>
    <w:p>
      <w:pPr>
        <w:pStyle w:val="TOC2"/>
        <w:tabs>
          <w:tab w:val="right" w:leader="dot" w:pos="8306"/>
        </w:tabs>
      </w:pPr>
      <w:hyperlink w:anchor="_Toc17790" w:history="1">
        <w:r>
          <w:rPr>
            <w:rFonts w:ascii="仿宋" w:eastAsia="仿宋" w:hAnsi="仿宋" w:cs="仿宋" w:hint="eastAsia"/>
            <w:lang w:eastAsia="zh-CN"/>
          </w:rPr>
          <w:t>(四)、质量培训与教育</w:t>
        </w:r>
        <w:r>
          <w:tab/>
        </w:r>
        <w:r>
          <w:fldChar w:fldCharType="begin"/>
        </w:r>
        <w:r>
          <w:instrText xml:space="preserve"> PAGEREF _Toc17790 \h </w:instrText>
        </w:r>
        <w:r>
          <w:fldChar w:fldCharType="separate"/>
        </w:r>
        <w:r>
          <w:t>69</w:t>
        </w:r>
        <w:r>
          <w:fldChar w:fldCharType="end"/>
        </w:r>
      </w:hyperlink>
    </w:p>
    <w:p>
      <w:pPr>
        <w:pStyle w:val="TOC2"/>
        <w:tabs>
          <w:tab w:val="right" w:leader="dot" w:pos="8306"/>
        </w:tabs>
      </w:pPr>
      <w:hyperlink w:anchor="_Toc22559" w:history="1">
        <w:r>
          <w:rPr>
            <w:rFonts w:ascii="仿宋" w:eastAsia="仿宋" w:hAnsi="仿宋" w:cs="仿宋" w:hint="eastAsia"/>
            <w:lang w:eastAsia="zh-CN"/>
          </w:rPr>
          <w:t>(五)、质量审核与评价</w:t>
        </w:r>
        <w:r>
          <w:tab/>
        </w:r>
        <w:r>
          <w:fldChar w:fldCharType="begin"/>
        </w:r>
        <w:r>
          <w:instrText xml:space="preserve"> PAGEREF _Toc22559 \h </w:instrText>
        </w:r>
        <w:r>
          <w:fldChar w:fldCharType="separate"/>
        </w:r>
        <w:r>
          <w:t>70</w:t>
        </w:r>
        <w:r>
          <w:fldChar w:fldCharType="end"/>
        </w:r>
      </w:hyperlink>
    </w:p>
    <w:p>
      <w:pPr>
        <w:pStyle w:val="TOC2"/>
        <w:tabs>
          <w:tab w:val="right" w:leader="dot" w:pos="8306"/>
        </w:tabs>
      </w:pPr>
      <w:hyperlink w:anchor="_Toc9797" w:history="1">
        <w:r>
          <w:rPr>
            <w:rFonts w:ascii="仿宋" w:eastAsia="仿宋" w:hAnsi="仿宋" w:cs="仿宋" w:hint="eastAsia"/>
            <w:lang w:eastAsia="zh-CN"/>
          </w:rPr>
          <w:t>(六)、不符合与纠正措施</w:t>
        </w:r>
        <w:r>
          <w:tab/>
        </w:r>
        <w:r>
          <w:fldChar w:fldCharType="begin"/>
        </w:r>
        <w:r>
          <w:instrText xml:space="preserve"> PAGEREF _Toc9797 \h </w:instrText>
        </w:r>
        <w:r>
          <w:fldChar w:fldCharType="separate"/>
        </w:r>
        <w:r>
          <w:t>72</w:t>
        </w:r>
        <w:r>
          <w:fldChar w:fldCharType="end"/>
        </w:r>
      </w:hyperlink>
    </w:p>
    <w:p>
      <w:pPr>
        <w:pStyle w:val="TOC1"/>
        <w:tabs>
          <w:tab w:val="right" w:leader="dot" w:pos="8306"/>
        </w:tabs>
      </w:pPr>
      <w:hyperlink w:anchor="_Toc28263" w:history="1">
        <w:r>
          <w:rPr>
            <w:rFonts w:ascii="仿宋" w:eastAsia="仿宋" w:hAnsi="仿宋" w:cs="仿宋" w:hint="eastAsia"/>
            <w:lang w:eastAsia="zh-CN"/>
          </w:rPr>
          <w:t>十五、风险识别与分类</w:t>
        </w:r>
        <w:r>
          <w:tab/>
        </w:r>
        <w:r>
          <w:fldChar w:fldCharType="begin"/>
        </w:r>
        <w:r>
          <w:instrText xml:space="preserve"> PAGEREF _Toc28263 \h </w:instrText>
        </w:r>
        <w:r>
          <w:fldChar w:fldCharType="separate"/>
        </w:r>
        <w:r>
          <w:t>73</w:t>
        </w:r>
        <w:r>
          <w:fldChar w:fldCharType="end"/>
        </w:r>
      </w:hyperlink>
    </w:p>
    <w:p>
      <w:pPr>
        <w:pStyle w:val="TOC2"/>
        <w:tabs>
          <w:tab w:val="right" w:leader="dot" w:pos="8306"/>
        </w:tabs>
      </w:pPr>
      <w:hyperlink w:anchor="_Toc28724" w:history="1">
        <w:r>
          <w:rPr>
            <w:rFonts w:ascii="仿宋" w:eastAsia="仿宋" w:hAnsi="仿宋" w:cs="仿宋" w:hint="eastAsia"/>
            <w:lang w:eastAsia="zh-CN"/>
          </w:rPr>
          <w:t>(一)、风险识别</w:t>
        </w:r>
        <w:r>
          <w:tab/>
        </w:r>
        <w:r>
          <w:fldChar w:fldCharType="begin"/>
        </w:r>
        <w:r>
          <w:instrText xml:space="preserve"> PAGEREF _Toc28724 \h </w:instrText>
        </w:r>
        <w:r>
          <w:fldChar w:fldCharType="separate"/>
        </w:r>
        <w:r>
          <w:t>73</w:t>
        </w:r>
        <w:r>
          <w:fldChar w:fldCharType="end"/>
        </w:r>
      </w:hyperlink>
    </w:p>
    <w:p>
      <w:pPr>
        <w:pStyle w:val="TOC2"/>
        <w:tabs>
          <w:tab w:val="right" w:leader="dot" w:pos="8306"/>
        </w:tabs>
      </w:pPr>
      <w:hyperlink w:anchor="_Toc18014" w:history="1">
        <w:r>
          <w:rPr>
            <w:rFonts w:ascii="仿宋" w:eastAsia="仿宋" w:hAnsi="仿宋" w:cs="仿宋" w:hint="eastAsia"/>
            <w:lang w:eastAsia="zh-CN"/>
          </w:rPr>
          <w:t>(二)、风险分类</w:t>
        </w:r>
        <w:r>
          <w:tab/>
        </w:r>
        <w:r>
          <w:fldChar w:fldCharType="begin"/>
        </w:r>
        <w:r>
          <w:instrText xml:space="preserve"> PAGEREF _Toc18014 \h </w:instrText>
        </w:r>
        <w:r>
          <w:fldChar w:fldCharType="separate"/>
        </w:r>
        <w:r>
          <w:t>74</w:t>
        </w:r>
        <w:r>
          <w:fldChar w:fldCharType="end"/>
        </w:r>
      </w:hyperlink>
    </w:p>
    <w:p>
      <w:pPr>
        <w:pStyle w:val="TOC1"/>
        <w:tabs>
          <w:tab w:val="right" w:leader="dot" w:pos="8306"/>
        </w:tabs>
      </w:pPr>
      <w:hyperlink w:anchor="_Toc12955" w:history="1">
        <w:r>
          <w:rPr>
            <w:rFonts w:ascii="仿宋" w:eastAsia="仿宋" w:hAnsi="仿宋" w:cs="仿宋" w:hint="eastAsia"/>
            <w:lang w:eastAsia="zh-CN"/>
          </w:rPr>
          <w:t>十六、超大型特厚板轧机项目实施保障措施</w:t>
        </w:r>
        <w:r>
          <w:tab/>
        </w:r>
        <w:r>
          <w:fldChar w:fldCharType="begin"/>
        </w:r>
        <w:r>
          <w:instrText xml:space="preserve"> PAGEREF _Toc12955 \h </w:instrText>
        </w:r>
        <w:r>
          <w:fldChar w:fldCharType="separate"/>
        </w:r>
        <w:r>
          <w:t>76</w:t>
        </w:r>
        <w:r>
          <w:fldChar w:fldCharType="end"/>
        </w:r>
      </w:hyperlink>
    </w:p>
    <w:p>
      <w:pPr>
        <w:pStyle w:val="TOC2"/>
        <w:tabs>
          <w:tab w:val="right" w:leader="dot" w:pos="8306"/>
        </w:tabs>
      </w:pPr>
      <w:hyperlink w:anchor="_Toc23908" w:history="1">
        <w:r>
          <w:rPr>
            <w:rFonts w:ascii="仿宋" w:eastAsia="仿宋" w:hAnsi="仿宋" w:cs="仿宋" w:hint="eastAsia"/>
            <w:lang w:eastAsia="zh-CN"/>
          </w:rPr>
          <w:t>(一)、超大型特厚板轧机项目实施保障机制</w:t>
        </w:r>
        <w:r>
          <w:tab/>
        </w:r>
        <w:r>
          <w:fldChar w:fldCharType="begin"/>
        </w:r>
        <w:r>
          <w:instrText xml:space="preserve"> PAGEREF _Toc23908 \h </w:instrText>
        </w:r>
        <w:r>
          <w:fldChar w:fldCharType="separate"/>
        </w:r>
        <w:r>
          <w:t>76</w:t>
        </w:r>
        <w:r>
          <w:fldChar w:fldCharType="end"/>
        </w:r>
      </w:hyperlink>
    </w:p>
    <w:p>
      <w:pPr>
        <w:pStyle w:val="TOC2"/>
        <w:tabs>
          <w:tab w:val="right" w:leader="dot" w:pos="8306"/>
        </w:tabs>
      </w:pPr>
      <w:hyperlink w:anchor="_Toc7037" w:history="1">
        <w:r>
          <w:rPr>
            <w:rFonts w:ascii="仿宋" w:eastAsia="仿宋" w:hAnsi="仿宋" w:cs="仿宋" w:hint="eastAsia"/>
            <w:lang w:eastAsia="zh-CN"/>
          </w:rPr>
          <w:t>(二)、超大型特厚板轧机项目法律合规要求</w:t>
        </w:r>
        <w:r>
          <w:tab/>
        </w:r>
        <w:r>
          <w:fldChar w:fldCharType="begin"/>
        </w:r>
        <w:r>
          <w:instrText xml:space="preserve"> PAGEREF _Toc7037 \h </w:instrText>
        </w:r>
        <w:r>
          <w:fldChar w:fldCharType="separate"/>
        </w:r>
        <w:r>
          <w:t>80</w:t>
        </w:r>
        <w:r>
          <w:fldChar w:fldCharType="end"/>
        </w:r>
      </w:hyperlink>
    </w:p>
    <w:p>
      <w:pPr>
        <w:pStyle w:val="TOC2"/>
        <w:tabs>
          <w:tab w:val="right" w:leader="dot" w:pos="8306"/>
        </w:tabs>
      </w:pPr>
      <w:hyperlink w:anchor="_Toc16132" w:history="1">
        <w:r>
          <w:rPr>
            <w:rFonts w:ascii="仿宋" w:eastAsia="仿宋" w:hAnsi="仿宋" w:cs="仿宋" w:hint="eastAsia"/>
            <w:lang w:eastAsia="zh-CN"/>
          </w:rPr>
          <w:t>(三)、超大型特厚板轧机项目合同管理与法律事务</w:t>
        </w:r>
        <w:r>
          <w:tab/>
        </w:r>
        <w:r>
          <w:fldChar w:fldCharType="begin"/>
        </w:r>
        <w:r>
          <w:instrText xml:space="preserve"> PAGEREF _Toc16132 \h </w:instrText>
        </w:r>
        <w:r>
          <w:fldChar w:fldCharType="separate"/>
        </w:r>
        <w:r>
          <w:t>84</w:t>
        </w:r>
        <w:r>
          <w:fldChar w:fldCharType="end"/>
        </w:r>
      </w:hyperlink>
    </w:p>
    <w:p>
      <w:pPr>
        <w:pStyle w:val="TOC2"/>
        <w:tabs>
          <w:tab w:val="right" w:leader="dot" w:pos="8306"/>
        </w:tabs>
      </w:pPr>
      <w:hyperlink w:anchor="_Toc12137" w:history="1">
        <w:r>
          <w:rPr>
            <w:rFonts w:ascii="仿宋" w:eastAsia="仿宋" w:hAnsi="仿宋" w:cs="仿宋" w:hint="eastAsia"/>
            <w:lang w:eastAsia="zh-CN"/>
          </w:rPr>
          <w:t>(四)、超大型特厚板轧机项目知识产权保护策略</w:t>
        </w:r>
        <w:r>
          <w:tab/>
        </w:r>
        <w:r>
          <w:fldChar w:fldCharType="begin"/>
        </w:r>
        <w:r>
          <w:instrText xml:space="preserve"> PAGEREF _Toc12137 \h </w:instrText>
        </w:r>
        <w:r>
          <w:fldChar w:fldCharType="separate"/>
        </w:r>
        <w:r>
          <w:t>91</w:t>
        </w:r>
        <w:r>
          <w:fldChar w:fldCharType="end"/>
        </w:r>
      </w:hyperlink>
    </w:p>
    <w:p>
      <w:pPr>
        <w:pStyle w:val="TOC1"/>
        <w:tabs>
          <w:tab w:val="right" w:leader="dot" w:pos="8306"/>
        </w:tabs>
      </w:pPr>
      <w:hyperlink w:anchor="_Toc12287" w:history="1">
        <w:r>
          <w:rPr>
            <w:rFonts w:ascii="仿宋" w:eastAsia="仿宋" w:hAnsi="仿宋" w:cs="仿宋" w:hint="eastAsia"/>
            <w:lang w:eastAsia="zh-CN"/>
          </w:rPr>
          <w:t>十七、供应链管理</w:t>
        </w:r>
        <w:r>
          <w:tab/>
        </w:r>
        <w:r>
          <w:fldChar w:fldCharType="begin"/>
        </w:r>
        <w:r>
          <w:instrText xml:space="preserve"> PAGEREF _Toc12287 \h </w:instrText>
        </w:r>
        <w:r>
          <w:fldChar w:fldCharType="separate"/>
        </w:r>
        <w:r>
          <w:t>93</w:t>
        </w:r>
        <w:r>
          <w:fldChar w:fldCharType="end"/>
        </w:r>
      </w:hyperlink>
    </w:p>
    <w:p>
      <w:pPr>
        <w:pStyle w:val="TOC2"/>
        <w:tabs>
          <w:tab w:val="right" w:leader="dot" w:pos="8306"/>
        </w:tabs>
      </w:pPr>
      <w:hyperlink w:anchor="_Toc20700" w:history="1">
        <w:r>
          <w:rPr>
            <w:rFonts w:ascii="仿宋" w:eastAsia="仿宋" w:hAnsi="仿宋" w:cs="仿宋" w:hint="eastAsia"/>
            <w:lang w:eastAsia="zh-CN"/>
          </w:rPr>
          <w:t>(一)、供应链战略规划</w:t>
        </w:r>
        <w:r>
          <w:tab/>
        </w:r>
        <w:r>
          <w:fldChar w:fldCharType="begin"/>
        </w:r>
        <w:r>
          <w:instrText xml:space="preserve"> PAGEREF _Toc20700 \h </w:instrText>
        </w:r>
        <w:r>
          <w:fldChar w:fldCharType="separate"/>
        </w:r>
        <w:r>
          <w:t>93</w:t>
        </w:r>
        <w:r>
          <w:fldChar w:fldCharType="end"/>
        </w:r>
      </w:hyperlink>
    </w:p>
    <w:p>
      <w:pPr>
        <w:pStyle w:val="TOC2"/>
        <w:tabs>
          <w:tab w:val="right" w:leader="dot" w:pos="8306"/>
        </w:tabs>
      </w:pPr>
      <w:hyperlink w:anchor="_Toc32406" w:history="1">
        <w:r>
          <w:rPr>
            <w:rFonts w:ascii="仿宋" w:eastAsia="仿宋" w:hAnsi="仿宋" w:cs="仿宋" w:hint="eastAsia"/>
            <w:lang w:eastAsia="zh-CN"/>
          </w:rPr>
          <w:t>(二)、供应商选择与合作</w:t>
        </w:r>
        <w:r>
          <w:tab/>
        </w:r>
        <w:r>
          <w:fldChar w:fldCharType="begin"/>
        </w:r>
        <w:r>
          <w:instrText xml:space="preserve"> PAGEREF _Toc32406 \h </w:instrText>
        </w:r>
        <w:r>
          <w:fldChar w:fldCharType="separate"/>
        </w:r>
        <w:r>
          <w:t>95</w:t>
        </w:r>
        <w:r>
          <w:fldChar w:fldCharType="end"/>
        </w:r>
      </w:hyperlink>
    </w:p>
    <w:p>
      <w:pPr>
        <w:pStyle w:val="TOC2"/>
        <w:tabs>
          <w:tab w:val="right" w:leader="dot" w:pos="8306"/>
        </w:tabs>
      </w:pPr>
      <w:hyperlink w:anchor="_Toc7145" w:history="1">
        <w:r>
          <w:rPr>
            <w:rFonts w:ascii="仿宋" w:eastAsia="仿宋" w:hAnsi="仿宋" w:cs="仿宋" w:hint="eastAsia"/>
            <w:lang w:eastAsia="zh-CN"/>
          </w:rPr>
          <w:t>(三)、物流与库存管理</w:t>
        </w:r>
        <w:r>
          <w:tab/>
        </w:r>
        <w:r>
          <w:fldChar w:fldCharType="begin"/>
        </w:r>
        <w:r>
          <w:instrText xml:space="preserve"> PAGEREF _Toc7145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32"/>
      <w:r>
        <w:rPr>
          <w:rFonts w:ascii="仿宋" w:eastAsia="仿宋" w:hAnsi="仿宋" w:cs="仿宋" w:hint="eastAsia"/>
          <w:sz w:val="28"/>
          <w:lang w:eastAsia="zh-CN"/>
        </w:rPr>
        <w:t>一、超大型特厚板轧机项目土建工程</w:t>
      </w:r>
      <w:bookmarkEnd w:id="2"/>
    </w:p>
    <w:p>
      <w:pPr>
        <w:pStyle w:val="Heading2"/>
        <w:rPr>
          <w:rFonts w:ascii="仿宋" w:eastAsia="仿宋" w:hAnsi="仿宋" w:cs="仿宋" w:hint="eastAsia"/>
          <w:lang w:eastAsia="zh-CN"/>
        </w:rPr>
      </w:pPr>
      <w:bookmarkStart w:id="3" w:name="_Toc291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在超大型特厚板轧机项目的建筑工程设计中，我们将秉承一系列重要的设计原则，以确保超大型特厚板轧机项目建筑在功能、美观、可持续性等方面达到最佳效果。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首要原则是确保建筑的功能性得到最大化的发挥。我们将充分理解超大型特厚板轧机项目的实际需求，合理布局各个功能区域，保证建筑在满足业务需求的同时，提供高效的工作环境。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在建筑设计中，我们将综合考虑建设和运营成本。通过精细的经济效益分析，确保设计方案在高效利用资源的同时，对超大型特厚板轧机项目的长期盈利能力有积极的贡献。</w:t>
      </w:r>
    </w:p>
    <w:p>
      <w:pPr>
        <w:pStyle w:val="Heading2"/>
        <w:ind w:firstLine="560" w:firstLineChars="200"/>
        <w:rPr>
          <w:rFonts w:ascii="仿宋" w:eastAsia="仿宋" w:hAnsi="仿宋" w:cs="仿宋" w:hint="eastAsia"/>
          <w:sz w:val="28"/>
          <w:lang w:eastAsia="zh-CN"/>
        </w:rPr>
      </w:pPr>
      <w:bookmarkStart w:id="4" w:name="_Toc170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大型特厚板轧机项目的土建工程设计中，我们将精准设定设计年限，结合超大型特厚板轧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超大型特厚板轧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69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超大型特厚板轧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超大型特厚板轧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超大型特厚板轧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63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本期工程超大型特厚板轧机项目预计总建筑面积XXX平方米，其中：计容建筑面积XXX平方米，计划建筑工程投资XX万元，占超大型特厚板轧机项目总投资的XX%。</w:t>
      </w:r>
    </w:p>
    <w:p>
      <w:pPr>
        <w:pStyle w:val="Heading1"/>
        <w:ind w:firstLine="560" w:firstLineChars="200"/>
        <w:rPr>
          <w:rFonts w:ascii="仿宋" w:eastAsia="仿宋" w:hAnsi="仿宋" w:cs="仿宋" w:hint="eastAsia"/>
          <w:sz w:val="28"/>
          <w:lang w:eastAsia="zh-CN"/>
        </w:rPr>
      </w:pPr>
      <w:bookmarkStart w:id="7" w:name="_Toc16933"/>
      <w:r>
        <w:rPr>
          <w:rFonts w:ascii="仿宋" w:eastAsia="仿宋" w:hAnsi="仿宋" w:cs="仿宋" w:hint="eastAsia"/>
          <w:sz w:val="28"/>
          <w:lang w:eastAsia="zh-CN"/>
        </w:rPr>
        <w:t>二、超大型特厚板轧机项目危机管理</w:t>
      </w:r>
      <w:bookmarkEnd w:id="7"/>
    </w:p>
    <w:p>
      <w:pPr>
        <w:pStyle w:val="Heading2"/>
        <w:rPr>
          <w:rFonts w:ascii="仿宋" w:eastAsia="仿宋" w:hAnsi="仿宋" w:cs="仿宋" w:hint="eastAsia"/>
          <w:lang w:eastAsia="zh-CN"/>
        </w:rPr>
      </w:pPr>
      <w:bookmarkStart w:id="8" w:name="_Toc4265"/>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超大型特厚板轧机项目危机管理中，危机预警与识别是确保超大型特厚板轧机项目稳健运行的核心步骤。通过建立全面的监测机制，超大型特厚板轧机项目团队旨在及时发现和理解潜在的风险和危机因素，以便采取及时的预防和应对措施，确保超大型特厚板轧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大型特厚板轧机项目团队全面分析了整个超大型特厚板轧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大型特厚板轧机项目团队着重于明确定义超大型特厚板轧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大型特厚板轧机项目进展的持续监控，团队能够及时发现潜在问题并作出迅速反应。超大型特厚板轧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在这一阶段，团队的专业素养和反应速度将发挥至关重要的作用，以确保潜在危机能够在初期得到有效的处理，最大程度地减轻负面影响。通过危机预警与识别，超大型特厚板轧机项目得以更有序、可控地推进。</w:t>
      </w:r>
    </w:p>
    <w:p>
      <w:pPr>
        <w:pStyle w:val="Heading2"/>
        <w:ind w:firstLine="560" w:firstLineChars="200"/>
        <w:rPr>
          <w:rFonts w:ascii="仿宋" w:eastAsia="仿宋" w:hAnsi="仿宋" w:cs="仿宋" w:hint="eastAsia"/>
          <w:sz w:val="28"/>
          <w:lang w:eastAsia="zh-CN"/>
        </w:rPr>
      </w:pPr>
      <w:bookmarkStart w:id="9" w:name="_Toc692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在危机发生时，超大型特厚板轧机项目团队立即行动，成立了应急小组。该小组的任务是迅速制定并实施紧急应对措施，以最小化潜在损失。以下是采取的主要措施：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暂停超大型特厚板轧机项目进度：为遏制危机蔓延，超大型特厚板轧机项目暂时停止进行，以便全面评估当前状况。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资源重新分配：重新评估超大型特厚板轧机项目资源的分配，确保最大限度地减小损失。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实时沟通：与关键利益相关者建立实时沟通机制，向他们传递超大型特厚板轧机项目危机的实际状况，保障超大型特厚板轧机项目核心利益。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在紧急应对的同时，超大型特厚板轧机项目团队强调了团队协作和有效沟通的重要性。以下是团队协作的关键举措：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信息共享机制：建立了信息共享平台，确保团队成员能够及时获取超大型特厚板轧机项目危机的实时信息。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领导者沟通：超大型特厚板轧机项目领导者通过定期会议和即时沟通工具，指导团队应对危机，保持团队稳定运行。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随着危机得到初步控制，超大型特厚板轧机项目团队转向制定恢复计划，以确保超大型特厚板轧机项目能够从中迅速恢复。主要恢复计划包括：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修复受损的进度计划：重新评估超大型特厚板轧机项目进度，制定修复计划，确保超大型特厚板轧机项目尽快回归正常进程。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重新调整资源分配：优化资源分配，确保超大型特厚板轧机项目在有限资源下高效运转。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风险管理机制加强：对超大型特厚板轧机项目风险进行全面评估，制定更强化的风险管理策略，以预防未来可能的危机。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045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696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超大型特厚板轧机项目的主要产品是XXXX，预计年产值为XXX万元。这一产品在市场中占据着重要的地位，其广泛的应用范围使得该超大型特厚板轧机项目的市场前景非常广阔。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超大型特厚板轧机项目的xxx产品作为重要的原材料之一，将在多个领域发挥关键作用。其在建筑、交通、能源等方面的广泛应用将为整个产业链提供强大的支持，形成产业协同效应。超大型特厚板轧机项目的年产值XXX万XXX万XXX万万元不仅反映了其在市场上的巨大潜力，更预示着它对国民经济的积极贡献。这种关联度高、涉及面广的产业关系，使得该超大型特厚板轧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923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总征地面积为XXXX平方米，相当于约XX.XX亩，其中净用地面积为XXXX平方米，红线范围内相当于约XX.XX亩。这一用地规模充分考虑了超大型特厚板轧机项目的建设需求，保障了超大型特厚板轧机项目在合适的空间内得以充分发展。超大型特厚板轧机项目规划的总建筑面积为XXXX平方米，其中主体工程建设占XXXX平方米，计容建筑面积达XXXX平方米。预计建筑工程的投资将达到XXXX万元，为超大型特厚板轧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计划购置的设备共计XXXX台（套），设备购置费用为XXXX万元。这一设备购置计划充分考虑到超大型特厚板轧机项目的生产需求和技术要求，确保了超大型特厚板轧机项目在生产运营中具备先进的技术装备和高效的生产能力。设备的合理配置将为超大型特厚板轧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计划总投资为XXXX万元，预计年实现营业收入为XXXX万元。这一产能规模的设定旨在确保超大型特厚板轧机项目能够在投资与回报之间取得平衡，实现长期可持续的发展。超大型特厚板轧机项目的总投资充分考虑到各个方面的需求，包括用地建设、设备购置等多个环节，以确保超大型特厚板轧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2479"/>
      <w:r>
        <w:rPr>
          <w:rFonts w:ascii="仿宋" w:eastAsia="仿宋" w:hAnsi="仿宋" w:cs="仿宋" w:hint="eastAsia"/>
          <w:sz w:val="28"/>
          <w:lang w:eastAsia="zh-CN"/>
        </w:rPr>
        <w:t>四、超大型特厚板轧机项目建设背景及必要性分析</w:t>
      </w:r>
      <w:bookmarkEnd w:id="13"/>
    </w:p>
    <w:p>
      <w:pPr>
        <w:pStyle w:val="Heading2"/>
        <w:rPr>
          <w:rFonts w:ascii="仿宋" w:eastAsia="仿宋" w:hAnsi="仿宋" w:cs="仿宋" w:hint="eastAsia"/>
          <w:lang w:eastAsia="zh-CN"/>
        </w:rPr>
      </w:pPr>
      <w:bookmarkStart w:id="14" w:name="_Toc17495"/>
      <w:r>
        <w:rPr>
          <w:rFonts w:ascii="仿宋" w:eastAsia="仿宋" w:hAnsi="仿宋" w:cs="仿宋" w:hint="eastAsia"/>
          <w:lang w:eastAsia="zh-CN"/>
        </w:rPr>
        <w:t>(一)、超大型特厚板轧机项目背景分析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大型特厚板轧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大型特厚板轧机项目在这个潮流中的定位。同时，我们将关注行业内涌现的新兴机遇，以便超大型特厚板轧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的飞速进步为超大型特厚板轧机项目提供了强大的发展动力。我们将聚焦于行业内最新的技术发展趋势，包括但不限于人工智能、大数据分析、物联网等领域。通过深度的技术研究，我们将确保超大型特厚板轧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大型特厚板轧机项目发展的源泉。我们将投入更多的精力对市场需求进行深入剖析，超越表面的需求，深入挖掘潜在的市场痛点和机遇。通过对市场需求的细致了解，超大型特厚板轧机项目将更有针对性地设计解决方案，满足市场的多样化需求，从而更好地促进超大型特厚板轧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大型特厚板轧机项目战略至关重要。我们将对竞争态势进行更为深入的分析，包括但不限于市场份额、产品特点、客户满意度等多个维度。通过深度的竞争分析，超大型特厚板轧机项目将能够更准确地把握市场脉搏，制定具有竞争力的超大型特厚板轧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大型特厚板轧机项目的发展具有直接的影响。我们将进行更为全面的法规和政策分析，了解行业发展中的潜在法律风险和合规挑战。通过充分了解和遵守相关法规，超大型特厚板轧机项目将确保在法律框架内合法合规运营，为超大型特厚板轧机项目的稳健发展提供有力支持。</w:t>
      </w:r>
    </w:p>
    <w:p>
      <w:pPr>
        <w:pStyle w:val="Heading2"/>
        <w:ind w:firstLine="560" w:firstLineChars="200"/>
        <w:rPr>
          <w:rFonts w:ascii="仿宋" w:eastAsia="仿宋" w:hAnsi="仿宋" w:cs="仿宋" w:hint="eastAsia"/>
          <w:sz w:val="28"/>
          <w:lang w:eastAsia="zh-CN"/>
        </w:rPr>
      </w:pPr>
      <w:bookmarkStart w:id="15" w:name="_Toc20322"/>
      <w:r>
        <w:rPr>
          <w:rFonts w:ascii="仿宋" w:eastAsia="仿宋" w:hAnsi="仿宋" w:cs="仿宋" w:hint="eastAsia"/>
          <w:sz w:val="28"/>
          <w:lang w:eastAsia="zh-CN"/>
        </w:rPr>
        <w:t>(二)、超大型特厚板轧机项目建设必要性分析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建设的迫切性源于对行业发展趋势的深刻洞察。我们正处于一个行业变革的时代，科技创新、数字化转型成为企业发展的关键动力。超大型特厚板轧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建设不仅仅是为了跟上潮流，更是为了通过技术创新推动企业的持续发展。通过引入先进的技术和解决方案，超大型特厚板轧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大型特厚板轧机项目的建设成为必然选择，通过提高产品质量、拓展服务领域，从而在竞争中获得更多的机会。超大型特厚板轧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大型特厚板轧机项目建设的必要性体现在对客户需求更精准的满足。通过超大型特厚板轧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大型特厚板轧机项目建设的背后是对企业持续创新的追求。只有通过不断创新，企业才能在竞争中立于不败之地。超大型特厚板轧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5545"/>
      <w:r>
        <w:rPr>
          <w:rFonts w:ascii="仿宋" w:eastAsia="仿宋" w:hAnsi="仿宋" w:cs="仿宋" w:hint="eastAsia"/>
          <w:sz w:val="28"/>
          <w:lang w:eastAsia="zh-CN"/>
        </w:rPr>
        <w:t>五、超大型特厚板轧机项目选址可行性分析</w:t>
      </w:r>
      <w:bookmarkEnd w:id="16"/>
    </w:p>
    <w:p>
      <w:pPr>
        <w:pStyle w:val="Heading2"/>
        <w:rPr>
          <w:rFonts w:ascii="仿宋" w:eastAsia="仿宋" w:hAnsi="仿宋" w:cs="仿宋" w:hint="eastAsia"/>
          <w:lang w:eastAsia="zh-CN"/>
        </w:rPr>
      </w:pPr>
      <w:bookmarkStart w:id="17" w:name="_Toc20399"/>
      <w:r>
        <w:rPr>
          <w:rFonts w:ascii="仿宋" w:eastAsia="仿宋" w:hAnsi="仿宋" w:cs="仿宋" w:hint="eastAsia"/>
          <w:lang w:eastAsia="zh-CN"/>
        </w:rPr>
        <w:t>(一)、超大型特厚板轧机项目选址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该超大型特厚板轧机项目选址位于XX省XX市XX区XXX街道</w:t>
      </w:r>
    </w:p>
    <w:p>
      <w:pPr>
        <w:pStyle w:val="Heading2"/>
        <w:ind w:firstLine="560" w:firstLineChars="200"/>
        <w:rPr>
          <w:rFonts w:ascii="仿宋" w:eastAsia="仿宋" w:hAnsi="仿宋" w:cs="仿宋" w:hint="eastAsia"/>
          <w:sz w:val="28"/>
          <w:lang w:eastAsia="zh-CN"/>
        </w:rPr>
      </w:pPr>
      <w:bookmarkStart w:id="18" w:name="_Toc2959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超大型特厚板轧机项目的征地面积将根据超大型特厚板轧机项目的实际规模和需求进行精确规划。具体面积XXX平方米，旨在确保超大型特厚板轧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净用地面积是在征地面积基础上去除不可利用面积后的实际可开发用地。具体面积XXX平方米，考虑到环保、交通、安全等多方面因素，以确保超大型特厚板轧机项目在整体利用效率上达到最优。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超大型特厚板轧机项目计划建设的建筑总规模具体面积XXX平方米。这一规模的确定综合考虑了超大型特厚板轧机项目的性质、规模，以及城市规划的相关要求，确保建筑布局与周边环境协调一致。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绿地率是超大型特厚板轧机项目用地中被规划为绿地的比例。具体面积XXX平方米，旨在通过合理规划绿地，改善超大型特厚板轧机项目周边环境，提升居民生活质量，并符合城市整体绿化规划。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容积率是用地上可以建设的建筑总体积与用地面积之比。具体面积XXX，通过合理的容积率规划，确保超大型特厚板轧机项目建筑规模与周边环境和谐共生。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超大型特厚板轧机项目选址与当地城市规划相一致，具体面积XXX平方米。通过与城市规划部门深入沟通，确保超大型特厚板轧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超大型特厚板轧机项目选址符合当地产业政策，具体面积XXX平方米。这包括超大型特厚板轧机项目对当地经济的促进作用，以及对相关产业的带动效应，确保超大型特厚板轧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用地总体要求必须符合环保和可持续发展的原则，具体面积XXX平方米。通过采用绿色建筑设计、节能减排等措施，确保超大型特厚板轧机项目在建设和运营过程中对环境的影响最小化，达到可持续发展的要求。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确保超大型特厚板轧机项目选址具备必要的公共设施配套，具体面积XXX平方米。这包括交通便利性、教育、医疗等基础设施，以提高居民生活品质，使得超大型特厚板轧机项目选址更具吸引力。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考虑用地总体要求对当地社会稳定性的影响，具体面积XXX平方米。通过深入了解当地社区反馈，确保超大型特厚板轧机项目的选址和建设过程对当地社会和谐稳定产生积极作用。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超大型特厚板轧机项目选址不仅符合法规和规划，还在实际操作中具有可行性。这一全面规划将为超大型特厚板轧机项目的成功实施提供坚实的基础，确保超大型特厚板轧机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68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大型特厚板轧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https://d.book118.com/878020041122006033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超大型特厚板轧机项目规划设计蓝图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4B581C"/>
    <w:rsid w:val="144B58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20041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2024-02-02T22:35:00Z</dcterms:created>
  <dcterms:modified xsi:type="dcterms:W3CDTF">2024-02-02T22:36:03Z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32538F579D2944049ADEA75BB7F67291_11</vt:lpwstr>
  </property>
  <property fmtid="{D5CDD505-2E9C-101B-9397-08002B2CF9AE}" pid="3" name="KSOProductBuildVer">
    <vt:lpwstr>2052-12.1.0.16250</vt:lpwstr>
  </property>
</Properties>
</file>