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1" w:history="1">
        <w:r>
          <w:rPr>
            <w:rFonts w:ascii="仿宋" w:eastAsia="仿宋" w:hAnsi="仿宋" w:cs="仿宋" w:hint="eastAsia"/>
            <w:lang w:eastAsia="zh-CN"/>
          </w:rPr>
          <w:t>前言</w:t>
        </w:r>
        <w:r>
          <w:tab/>
        </w:r>
        <w:r>
          <w:fldChar w:fldCharType="begin"/>
        </w:r>
        <w:r>
          <w:instrText xml:space="preserve"> PAGEREF _Toc29611 \h </w:instrText>
        </w:r>
        <w:r>
          <w:fldChar w:fldCharType="separate"/>
        </w:r>
        <w:r>
          <w:t>3</w:t>
        </w:r>
        <w:r>
          <w:fldChar w:fldCharType="end"/>
        </w:r>
      </w:hyperlink>
    </w:p>
    <w:p>
      <w:pPr>
        <w:pStyle w:val="TOC1"/>
        <w:tabs>
          <w:tab w:val="right" w:leader="dot" w:pos="8306"/>
        </w:tabs>
      </w:pPr>
      <w:hyperlink w:anchor="_Toc16420" w:history="1">
        <w:r>
          <w:rPr>
            <w:rFonts w:ascii="仿宋" w:eastAsia="仿宋" w:hAnsi="仿宋" w:cs="仿宋" w:hint="eastAsia"/>
            <w:lang w:eastAsia="zh-CN"/>
          </w:rPr>
          <w:t>一、油烟净化设备项目文档管理</w:t>
        </w:r>
        <w:r>
          <w:tab/>
        </w:r>
        <w:r>
          <w:fldChar w:fldCharType="begin"/>
        </w:r>
        <w:r>
          <w:instrText xml:space="preserve"> PAGEREF _Toc16420 \h </w:instrText>
        </w:r>
        <w:r>
          <w:fldChar w:fldCharType="separate"/>
        </w:r>
        <w:r>
          <w:t>3</w:t>
        </w:r>
        <w:r>
          <w:fldChar w:fldCharType="end"/>
        </w:r>
      </w:hyperlink>
    </w:p>
    <w:p>
      <w:pPr>
        <w:pStyle w:val="TOC2"/>
        <w:tabs>
          <w:tab w:val="right" w:leader="dot" w:pos="8306"/>
        </w:tabs>
      </w:pPr>
      <w:hyperlink w:anchor="_Toc29480" w:history="1">
        <w:r>
          <w:rPr>
            <w:rFonts w:ascii="仿宋" w:eastAsia="仿宋" w:hAnsi="仿宋" w:cs="仿宋" w:hint="eastAsia"/>
            <w:lang w:eastAsia="zh-CN"/>
          </w:rPr>
          <w:t>(一)、文档编制与审查</w:t>
        </w:r>
        <w:r>
          <w:tab/>
        </w:r>
        <w:r>
          <w:fldChar w:fldCharType="begin"/>
        </w:r>
        <w:r>
          <w:instrText xml:space="preserve"> PAGEREF _Toc29480 \h </w:instrText>
        </w:r>
        <w:r>
          <w:fldChar w:fldCharType="separate"/>
        </w:r>
        <w:r>
          <w:t>3</w:t>
        </w:r>
        <w:r>
          <w:fldChar w:fldCharType="end"/>
        </w:r>
      </w:hyperlink>
    </w:p>
    <w:p>
      <w:pPr>
        <w:pStyle w:val="TOC2"/>
        <w:tabs>
          <w:tab w:val="right" w:leader="dot" w:pos="8306"/>
        </w:tabs>
      </w:pPr>
      <w:hyperlink w:anchor="_Toc25343" w:history="1">
        <w:r>
          <w:rPr>
            <w:rFonts w:ascii="仿宋" w:eastAsia="仿宋" w:hAnsi="仿宋" w:cs="仿宋" w:hint="eastAsia"/>
            <w:lang w:eastAsia="zh-CN"/>
          </w:rPr>
          <w:t>(二)、文档发布与分发</w:t>
        </w:r>
        <w:r>
          <w:tab/>
        </w:r>
        <w:r>
          <w:fldChar w:fldCharType="begin"/>
        </w:r>
        <w:r>
          <w:instrText xml:space="preserve"> PAGEREF _Toc25343 \h </w:instrText>
        </w:r>
        <w:r>
          <w:fldChar w:fldCharType="separate"/>
        </w:r>
        <w:r>
          <w:t>4</w:t>
        </w:r>
        <w:r>
          <w:fldChar w:fldCharType="end"/>
        </w:r>
      </w:hyperlink>
    </w:p>
    <w:p>
      <w:pPr>
        <w:pStyle w:val="TOC2"/>
        <w:tabs>
          <w:tab w:val="right" w:leader="dot" w:pos="8306"/>
        </w:tabs>
      </w:pPr>
      <w:hyperlink w:anchor="_Toc16960" w:history="1">
        <w:r>
          <w:rPr>
            <w:rFonts w:ascii="仿宋" w:eastAsia="仿宋" w:hAnsi="仿宋" w:cs="仿宋" w:hint="eastAsia"/>
            <w:lang w:eastAsia="zh-CN"/>
          </w:rPr>
          <w:t>(三)、文档存档与归档</w:t>
        </w:r>
        <w:r>
          <w:tab/>
        </w:r>
        <w:r>
          <w:fldChar w:fldCharType="begin"/>
        </w:r>
        <w:r>
          <w:instrText xml:space="preserve"> PAGEREF _Toc16960 \h </w:instrText>
        </w:r>
        <w:r>
          <w:fldChar w:fldCharType="separate"/>
        </w:r>
        <w:r>
          <w:t>5</w:t>
        </w:r>
        <w:r>
          <w:fldChar w:fldCharType="end"/>
        </w:r>
      </w:hyperlink>
    </w:p>
    <w:p>
      <w:pPr>
        <w:pStyle w:val="TOC1"/>
        <w:tabs>
          <w:tab w:val="right" w:leader="dot" w:pos="8306"/>
        </w:tabs>
      </w:pPr>
      <w:hyperlink w:anchor="_Toc31710" w:history="1">
        <w:r>
          <w:rPr>
            <w:rFonts w:ascii="仿宋" w:eastAsia="仿宋" w:hAnsi="仿宋" w:cs="仿宋" w:hint="eastAsia"/>
            <w:lang w:eastAsia="zh-CN"/>
          </w:rPr>
          <w:t>二、油烟净化设备项目可持续发展</w:t>
        </w:r>
        <w:r>
          <w:tab/>
        </w:r>
        <w:r>
          <w:fldChar w:fldCharType="begin"/>
        </w:r>
        <w:r>
          <w:instrText xml:space="preserve"> PAGEREF _Toc31710 \h </w:instrText>
        </w:r>
        <w:r>
          <w:fldChar w:fldCharType="separate"/>
        </w:r>
        <w:r>
          <w:t>6</w:t>
        </w:r>
        <w:r>
          <w:fldChar w:fldCharType="end"/>
        </w:r>
      </w:hyperlink>
    </w:p>
    <w:p>
      <w:pPr>
        <w:pStyle w:val="TOC2"/>
        <w:tabs>
          <w:tab w:val="right" w:leader="dot" w:pos="8306"/>
        </w:tabs>
      </w:pPr>
      <w:hyperlink w:anchor="_Toc24020" w:history="1">
        <w:r>
          <w:rPr>
            <w:rFonts w:ascii="仿宋" w:eastAsia="仿宋" w:hAnsi="仿宋" w:cs="仿宋" w:hint="eastAsia"/>
            <w:lang w:eastAsia="zh-CN"/>
          </w:rPr>
          <w:t>(一)、可持续战略与实践</w:t>
        </w:r>
        <w:r>
          <w:tab/>
        </w:r>
        <w:r>
          <w:fldChar w:fldCharType="begin"/>
        </w:r>
        <w:r>
          <w:instrText xml:space="preserve"> PAGEREF _Toc24020 \h </w:instrText>
        </w:r>
        <w:r>
          <w:fldChar w:fldCharType="separate"/>
        </w:r>
        <w:r>
          <w:t>6</w:t>
        </w:r>
        <w:r>
          <w:fldChar w:fldCharType="end"/>
        </w:r>
      </w:hyperlink>
    </w:p>
    <w:p>
      <w:pPr>
        <w:pStyle w:val="TOC2"/>
        <w:tabs>
          <w:tab w:val="right" w:leader="dot" w:pos="8306"/>
        </w:tabs>
      </w:pPr>
      <w:hyperlink w:anchor="_Toc3253" w:history="1">
        <w:r>
          <w:rPr>
            <w:rFonts w:ascii="仿宋" w:eastAsia="仿宋" w:hAnsi="仿宋" w:cs="仿宋" w:hint="eastAsia"/>
            <w:lang w:eastAsia="zh-CN"/>
          </w:rPr>
          <w:t>(二)、环保与社会责任</w:t>
        </w:r>
        <w:r>
          <w:tab/>
        </w:r>
        <w:r>
          <w:fldChar w:fldCharType="begin"/>
        </w:r>
        <w:r>
          <w:instrText xml:space="preserve"> PAGEREF _Toc3253 \h </w:instrText>
        </w:r>
        <w:r>
          <w:fldChar w:fldCharType="separate"/>
        </w:r>
        <w:r>
          <w:t>7</w:t>
        </w:r>
        <w:r>
          <w:fldChar w:fldCharType="end"/>
        </w:r>
      </w:hyperlink>
    </w:p>
    <w:p>
      <w:pPr>
        <w:pStyle w:val="TOC1"/>
        <w:tabs>
          <w:tab w:val="right" w:leader="dot" w:pos="8306"/>
        </w:tabs>
      </w:pPr>
      <w:hyperlink w:anchor="_Toc15924" w:history="1">
        <w:r>
          <w:rPr>
            <w:rFonts w:ascii="仿宋" w:eastAsia="仿宋" w:hAnsi="仿宋" w:cs="仿宋" w:hint="eastAsia"/>
            <w:lang w:eastAsia="zh-CN"/>
          </w:rPr>
          <w:t>三、油烟净化设备项目概论</w:t>
        </w:r>
        <w:r>
          <w:tab/>
        </w:r>
        <w:r>
          <w:fldChar w:fldCharType="begin"/>
        </w:r>
        <w:r>
          <w:instrText xml:space="preserve"> PAGEREF _Toc15924 \h </w:instrText>
        </w:r>
        <w:r>
          <w:fldChar w:fldCharType="separate"/>
        </w:r>
        <w:r>
          <w:t>8</w:t>
        </w:r>
        <w:r>
          <w:fldChar w:fldCharType="end"/>
        </w:r>
      </w:hyperlink>
    </w:p>
    <w:p>
      <w:pPr>
        <w:pStyle w:val="TOC2"/>
        <w:tabs>
          <w:tab w:val="right" w:leader="dot" w:pos="8306"/>
        </w:tabs>
      </w:pPr>
      <w:hyperlink w:anchor="_Toc31231" w:history="1">
        <w:r>
          <w:rPr>
            <w:rFonts w:ascii="仿宋" w:eastAsia="仿宋" w:hAnsi="仿宋" w:cs="仿宋" w:hint="eastAsia"/>
            <w:lang w:eastAsia="zh-CN"/>
          </w:rPr>
          <w:t>(一)、油烟净化设备项目概况</w:t>
        </w:r>
        <w:r>
          <w:tab/>
        </w:r>
        <w:r>
          <w:fldChar w:fldCharType="begin"/>
        </w:r>
        <w:r>
          <w:instrText xml:space="preserve"> PAGEREF _Toc31231 \h </w:instrText>
        </w:r>
        <w:r>
          <w:fldChar w:fldCharType="separate"/>
        </w:r>
        <w:r>
          <w:t>8</w:t>
        </w:r>
        <w:r>
          <w:fldChar w:fldCharType="end"/>
        </w:r>
      </w:hyperlink>
    </w:p>
    <w:p>
      <w:pPr>
        <w:pStyle w:val="TOC2"/>
        <w:tabs>
          <w:tab w:val="right" w:leader="dot" w:pos="8306"/>
        </w:tabs>
      </w:pPr>
      <w:hyperlink w:anchor="_Toc30135" w:history="1">
        <w:r>
          <w:rPr>
            <w:rFonts w:ascii="仿宋" w:eastAsia="仿宋" w:hAnsi="仿宋" w:cs="仿宋" w:hint="eastAsia"/>
            <w:lang w:eastAsia="zh-CN"/>
          </w:rPr>
          <w:t>(二)、油烟净化设备项目目标</w:t>
        </w:r>
        <w:r>
          <w:tab/>
        </w:r>
        <w:r>
          <w:fldChar w:fldCharType="begin"/>
        </w:r>
        <w:r>
          <w:instrText xml:space="preserve"> PAGEREF _Toc30135 \h </w:instrText>
        </w:r>
        <w:r>
          <w:fldChar w:fldCharType="separate"/>
        </w:r>
        <w:r>
          <w:t>10</w:t>
        </w:r>
        <w:r>
          <w:fldChar w:fldCharType="end"/>
        </w:r>
      </w:hyperlink>
    </w:p>
    <w:p>
      <w:pPr>
        <w:pStyle w:val="TOC2"/>
        <w:tabs>
          <w:tab w:val="right" w:leader="dot" w:pos="8306"/>
        </w:tabs>
      </w:pPr>
      <w:hyperlink w:anchor="_Toc21873" w:history="1">
        <w:r>
          <w:rPr>
            <w:rFonts w:ascii="仿宋" w:eastAsia="仿宋" w:hAnsi="仿宋" w:cs="仿宋" w:hint="eastAsia"/>
            <w:lang w:eastAsia="zh-CN"/>
          </w:rPr>
          <w:t>(三)、油烟净化设备项目提出的理由</w:t>
        </w:r>
        <w:r>
          <w:tab/>
        </w:r>
        <w:r>
          <w:fldChar w:fldCharType="begin"/>
        </w:r>
        <w:r>
          <w:instrText xml:space="preserve"> PAGEREF _Toc21873 \h </w:instrText>
        </w:r>
        <w:r>
          <w:fldChar w:fldCharType="separate"/>
        </w:r>
        <w:r>
          <w:t>11</w:t>
        </w:r>
        <w:r>
          <w:fldChar w:fldCharType="end"/>
        </w:r>
      </w:hyperlink>
    </w:p>
    <w:p>
      <w:pPr>
        <w:pStyle w:val="TOC2"/>
        <w:tabs>
          <w:tab w:val="right" w:leader="dot" w:pos="8306"/>
        </w:tabs>
      </w:pPr>
      <w:hyperlink w:anchor="_Toc23824" w:history="1">
        <w:r>
          <w:rPr>
            <w:rFonts w:ascii="仿宋" w:eastAsia="仿宋" w:hAnsi="仿宋" w:cs="仿宋" w:hint="eastAsia"/>
            <w:lang w:eastAsia="zh-CN"/>
          </w:rPr>
          <w:t>(四)、油烟净化设备项目意义</w:t>
        </w:r>
        <w:r>
          <w:tab/>
        </w:r>
        <w:r>
          <w:fldChar w:fldCharType="begin"/>
        </w:r>
        <w:r>
          <w:instrText xml:space="preserve"> PAGEREF _Toc23824 \h </w:instrText>
        </w:r>
        <w:r>
          <w:fldChar w:fldCharType="separate"/>
        </w:r>
        <w:r>
          <w:t>13</w:t>
        </w:r>
        <w:r>
          <w:fldChar w:fldCharType="end"/>
        </w:r>
      </w:hyperlink>
    </w:p>
    <w:p>
      <w:pPr>
        <w:pStyle w:val="TOC2"/>
        <w:tabs>
          <w:tab w:val="right" w:leader="dot" w:pos="8306"/>
        </w:tabs>
      </w:pPr>
      <w:hyperlink w:anchor="_Toc13182" w:history="1">
        <w:r>
          <w:rPr>
            <w:rFonts w:ascii="仿宋" w:eastAsia="仿宋" w:hAnsi="仿宋" w:cs="仿宋" w:hint="eastAsia"/>
            <w:lang w:eastAsia="zh-CN"/>
          </w:rPr>
          <w:t>(五)、油烟净化设备项目背景</w:t>
        </w:r>
        <w:r>
          <w:tab/>
        </w:r>
        <w:r>
          <w:fldChar w:fldCharType="begin"/>
        </w:r>
        <w:r>
          <w:instrText xml:space="preserve"> PAGEREF _Toc13182 \h </w:instrText>
        </w:r>
        <w:r>
          <w:fldChar w:fldCharType="separate"/>
        </w:r>
        <w:r>
          <w:t>14</w:t>
        </w:r>
        <w:r>
          <w:fldChar w:fldCharType="end"/>
        </w:r>
      </w:hyperlink>
    </w:p>
    <w:p>
      <w:pPr>
        <w:pStyle w:val="TOC1"/>
        <w:tabs>
          <w:tab w:val="right" w:leader="dot" w:pos="8306"/>
        </w:tabs>
      </w:pPr>
      <w:hyperlink w:anchor="_Toc836" w:history="1">
        <w:r>
          <w:rPr>
            <w:rFonts w:ascii="仿宋" w:eastAsia="仿宋" w:hAnsi="仿宋" w:cs="仿宋" w:hint="eastAsia"/>
            <w:lang w:eastAsia="zh-CN"/>
          </w:rPr>
          <w:t>四、产品规划分析</w:t>
        </w:r>
        <w:r>
          <w:tab/>
        </w:r>
        <w:r>
          <w:fldChar w:fldCharType="begin"/>
        </w:r>
        <w:r>
          <w:instrText xml:space="preserve"> PAGEREF _Toc836 \h </w:instrText>
        </w:r>
        <w:r>
          <w:fldChar w:fldCharType="separate"/>
        </w:r>
        <w:r>
          <w:t>15</w:t>
        </w:r>
        <w:r>
          <w:fldChar w:fldCharType="end"/>
        </w:r>
      </w:hyperlink>
    </w:p>
    <w:p>
      <w:pPr>
        <w:pStyle w:val="TOC2"/>
        <w:tabs>
          <w:tab w:val="right" w:leader="dot" w:pos="8306"/>
        </w:tabs>
      </w:pPr>
      <w:hyperlink w:anchor="_Toc2540" w:history="1">
        <w:r>
          <w:rPr>
            <w:rFonts w:ascii="仿宋" w:eastAsia="仿宋" w:hAnsi="仿宋" w:cs="仿宋" w:hint="eastAsia"/>
            <w:lang w:eastAsia="zh-CN"/>
          </w:rPr>
          <w:t>(一)、产品规划</w:t>
        </w:r>
        <w:r>
          <w:tab/>
        </w:r>
        <w:r>
          <w:fldChar w:fldCharType="begin"/>
        </w:r>
        <w:r>
          <w:instrText xml:space="preserve"> PAGEREF _Toc2540 \h </w:instrText>
        </w:r>
        <w:r>
          <w:fldChar w:fldCharType="separate"/>
        </w:r>
        <w:r>
          <w:t>15</w:t>
        </w:r>
        <w:r>
          <w:fldChar w:fldCharType="end"/>
        </w:r>
      </w:hyperlink>
    </w:p>
    <w:p>
      <w:pPr>
        <w:pStyle w:val="TOC2"/>
        <w:tabs>
          <w:tab w:val="right" w:leader="dot" w:pos="8306"/>
        </w:tabs>
      </w:pPr>
      <w:hyperlink w:anchor="_Toc1656" w:history="1">
        <w:r>
          <w:rPr>
            <w:rFonts w:ascii="仿宋" w:eastAsia="仿宋" w:hAnsi="仿宋" w:cs="仿宋" w:hint="eastAsia"/>
            <w:lang w:eastAsia="zh-CN"/>
          </w:rPr>
          <w:t>(二)、建设规模</w:t>
        </w:r>
        <w:r>
          <w:tab/>
        </w:r>
        <w:r>
          <w:fldChar w:fldCharType="begin"/>
        </w:r>
        <w:r>
          <w:instrText xml:space="preserve"> PAGEREF _Toc1656 \h </w:instrText>
        </w:r>
        <w:r>
          <w:fldChar w:fldCharType="separate"/>
        </w:r>
        <w:r>
          <w:t>15</w:t>
        </w:r>
        <w:r>
          <w:fldChar w:fldCharType="end"/>
        </w:r>
      </w:hyperlink>
    </w:p>
    <w:p>
      <w:pPr>
        <w:pStyle w:val="TOC1"/>
        <w:tabs>
          <w:tab w:val="right" w:leader="dot" w:pos="8306"/>
        </w:tabs>
      </w:pPr>
      <w:hyperlink w:anchor="_Toc18429" w:history="1">
        <w:r>
          <w:rPr>
            <w:rFonts w:ascii="仿宋" w:eastAsia="仿宋" w:hAnsi="仿宋" w:cs="仿宋" w:hint="eastAsia"/>
            <w:lang w:eastAsia="zh-CN"/>
          </w:rPr>
          <w:t>五、工艺说明</w:t>
        </w:r>
        <w:r>
          <w:tab/>
        </w:r>
        <w:r>
          <w:fldChar w:fldCharType="begin"/>
        </w:r>
        <w:r>
          <w:instrText xml:space="preserve"> PAGEREF _Toc18429 \h </w:instrText>
        </w:r>
        <w:r>
          <w:fldChar w:fldCharType="separate"/>
        </w:r>
        <w:r>
          <w:t>17</w:t>
        </w:r>
        <w:r>
          <w:fldChar w:fldCharType="end"/>
        </w:r>
      </w:hyperlink>
    </w:p>
    <w:p>
      <w:pPr>
        <w:pStyle w:val="TOC2"/>
        <w:tabs>
          <w:tab w:val="right" w:leader="dot" w:pos="8306"/>
        </w:tabs>
      </w:pPr>
      <w:hyperlink w:anchor="_Toc25571" w:history="1">
        <w:r>
          <w:rPr>
            <w:rFonts w:ascii="仿宋" w:eastAsia="仿宋" w:hAnsi="仿宋" w:cs="仿宋" w:hint="eastAsia"/>
            <w:lang w:eastAsia="zh-CN"/>
          </w:rPr>
          <w:t>(一)、技术管理特点</w:t>
        </w:r>
        <w:r>
          <w:tab/>
        </w:r>
        <w:r>
          <w:fldChar w:fldCharType="begin"/>
        </w:r>
        <w:r>
          <w:instrText xml:space="preserve"> PAGEREF _Toc25571 \h </w:instrText>
        </w:r>
        <w:r>
          <w:fldChar w:fldCharType="separate"/>
        </w:r>
        <w:r>
          <w:t>17</w:t>
        </w:r>
        <w:r>
          <w:fldChar w:fldCharType="end"/>
        </w:r>
      </w:hyperlink>
    </w:p>
    <w:p>
      <w:pPr>
        <w:pStyle w:val="TOC2"/>
        <w:tabs>
          <w:tab w:val="right" w:leader="dot" w:pos="8306"/>
        </w:tabs>
      </w:pPr>
      <w:hyperlink w:anchor="_Toc7423" w:history="1">
        <w:r>
          <w:rPr>
            <w:rFonts w:ascii="仿宋" w:eastAsia="仿宋" w:hAnsi="仿宋" w:cs="仿宋" w:hint="eastAsia"/>
            <w:lang w:eastAsia="zh-CN"/>
          </w:rPr>
          <w:t>(二)、油烟净化设备项目工艺技术设计方案</w:t>
        </w:r>
        <w:r>
          <w:tab/>
        </w:r>
        <w:r>
          <w:fldChar w:fldCharType="begin"/>
        </w:r>
        <w:r>
          <w:instrText xml:space="preserve"> PAGEREF _Toc7423 \h </w:instrText>
        </w:r>
        <w:r>
          <w:fldChar w:fldCharType="separate"/>
        </w:r>
        <w:r>
          <w:t>18</w:t>
        </w:r>
        <w:r>
          <w:fldChar w:fldCharType="end"/>
        </w:r>
      </w:hyperlink>
    </w:p>
    <w:p>
      <w:pPr>
        <w:pStyle w:val="TOC2"/>
        <w:tabs>
          <w:tab w:val="right" w:leader="dot" w:pos="8306"/>
        </w:tabs>
      </w:pPr>
      <w:hyperlink w:anchor="_Toc176" w:history="1">
        <w:r>
          <w:rPr>
            <w:rFonts w:ascii="仿宋" w:eastAsia="仿宋" w:hAnsi="仿宋" w:cs="仿宋" w:hint="eastAsia"/>
            <w:lang w:eastAsia="zh-CN"/>
          </w:rPr>
          <w:t>(三)、设备选型方案</w:t>
        </w:r>
        <w:r>
          <w:tab/>
        </w:r>
        <w:r>
          <w:fldChar w:fldCharType="begin"/>
        </w:r>
        <w:r>
          <w:instrText xml:space="preserve"> PAGEREF _Toc176 \h </w:instrText>
        </w:r>
        <w:r>
          <w:fldChar w:fldCharType="separate"/>
        </w:r>
        <w:r>
          <w:t>19</w:t>
        </w:r>
        <w:r>
          <w:fldChar w:fldCharType="end"/>
        </w:r>
      </w:hyperlink>
    </w:p>
    <w:p>
      <w:pPr>
        <w:pStyle w:val="TOC1"/>
        <w:tabs>
          <w:tab w:val="right" w:leader="dot" w:pos="8306"/>
        </w:tabs>
      </w:pPr>
      <w:hyperlink w:anchor="_Toc18497" w:history="1">
        <w:r>
          <w:rPr>
            <w:rFonts w:ascii="仿宋" w:eastAsia="仿宋" w:hAnsi="仿宋" w:cs="仿宋" w:hint="eastAsia"/>
            <w:lang w:eastAsia="zh-CN"/>
          </w:rPr>
          <w:t>六、油烟净化设备项目绩效评估</w:t>
        </w:r>
        <w:r>
          <w:tab/>
        </w:r>
        <w:r>
          <w:fldChar w:fldCharType="begin"/>
        </w:r>
        <w:r>
          <w:instrText xml:space="preserve"> PAGEREF _Toc18497 \h </w:instrText>
        </w:r>
        <w:r>
          <w:fldChar w:fldCharType="separate"/>
        </w:r>
        <w:r>
          <w:t>20</w:t>
        </w:r>
        <w:r>
          <w:fldChar w:fldCharType="end"/>
        </w:r>
      </w:hyperlink>
    </w:p>
    <w:p>
      <w:pPr>
        <w:pStyle w:val="TOC2"/>
        <w:tabs>
          <w:tab w:val="right" w:leader="dot" w:pos="8306"/>
        </w:tabs>
      </w:pPr>
      <w:hyperlink w:anchor="_Toc31380" w:history="1">
        <w:r>
          <w:rPr>
            <w:rFonts w:ascii="仿宋" w:eastAsia="仿宋" w:hAnsi="仿宋" w:cs="仿宋" w:hint="eastAsia"/>
            <w:lang w:eastAsia="zh-CN"/>
          </w:rPr>
          <w:t>(一)、绩效评估指标</w:t>
        </w:r>
        <w:r>
          <w:tab/>
        </w:r>
        <w:r>
          <w:fldChar w:fldCharType="begin"/>
        </w:r>
        <w:r>
          <w:instrText xml:space="preserve"> PAGEREF _Toc31380 \h </w:instrText>
        </w:r>
        <w:r>
          <w:fldChar w:fldCharType="separate"/>
        </w:r>
        <w:r>
          <w:t>20</w:t>
        </w:r>
        <w:r>
          <w:fldChar w:fldCharType="end"/>
        </w:r>
      </w:hyperlink>
    </w:p>
    <w:p>
      <w:pPr>
        <w:pStyle w:val="TOC2"/>
        <w:tabs>
          <w:tab w:val="right" w:leader="dot" w:pos="8306"/>
        </w:tabs>
      </w:pPr>
      <w:hyperlink w:anchor="_Toc26040" w:history="1">
        <w:r>
          <w:rPr>
            <w:rFonts w:ascii="仿宋" w:eastAsia="仿宋" w:hAnsi="仿宋" w:cs="仿宋" w:hint="eastAsia"/>
            <w:lang w:eastAsia="zh-CN"/>
          </w:rPr>
          <w:t>(二)、绩效评估方法</w:t>
        </w:r>
        <w:r>
          <w:tab/>
        </w:r>
        <w:r>
          <w:fldChar w:fldCharType="begin"/>
        </w:r>
        <w:r>
          <w:instrText xml:space="preserve"> PAGEREF _Toc26040 \h </w:instrText>
        </w:r>
        <w:r>
          <w:fldChar w:fldCharType="separate"/>
        </w:r>
        <w:r>
          <w:t>22</w:t>
        </w:r>
        <w:r>
          <w:fldChar w:fldCharType="end"/>
        </w:r>
      </w:hyperlink>
    </w:p>
    <w:p>
      <w:pPr>
        <w:pStyle w:val="TOC2"/>
        <w:tabs>
          <w:tab w:val="right" w:leader="dot" w:pos="8306"/>
        </w:tabs>
      </w:pPr>
      <w:hyperlink w:anchor="_Toc1631" w:history="1">
        <w:r>
          <w:rPr>
            <w:rFonts w:ascii="仿宋" w:eastAsia="仿宋" w:hAnsi="仿宋" w:cs="仿宋" w:hint="eastAsia"/>
            <w:lang w:eastAsia="zh-CN"/>
          </w:rPr>
          <w:t>(三)、绩效评估周期</w:t>
        </w:r>
        <w:r>
          <w:tab/>
        </w:r>
        <w:r>
          <w:fldChar w:fldCharType="begin"/>
        </w:r>
        <w:r>
          <w:instrText xml:space="preserve"> PAGEREF _Toc1631 \h </w:instrText>
        </w:r>
        <w:r>
          <w:fldChar w:fldCharType="separate"/>
        </w:r>
        <w:r>
          <w:t>23</w:t>
        </w:r>
        <w:r>
          <w:fldChar w:fldCharType="end"/>
        </w:r>
      </w:hyperlink>
    </w:p>
    <w:p>
      <w:pPr>
        <w:pStyle w:val="TOC1"/>
        <w:tabs>
          <w:tab w:val="right" w:leader="dot" w:pos="8306"/>
        </w:tabs>
      </w:pPr>
      <w:hyperlink w:anchor="_Toc1252" w:history="1">
        <w:r>
          <w:rPr>
            <w:rFonts w:ascii="仿宋" w:eastAsia="仿宋" w:hAnsi="仿宋" w:cs="仿宋" w:hint="eastAsia"/>
            <w:lang w:eastAsia="zh-CN"/>
          </w:rPr>
          <w:t>七、油烟净化设备项目风险管理</w:t>
        </w:r>
        <w:r>
          <w:tab/>
        </w:r>
        <w:r>
          <w:fldChar w:fldCharType="begin"/>
        </w:r>
        <w:r>
          <w:instrText xml:space="preserve"> PAGEREF _Toc1252 \h </w:instrText>
        </w:r>
        <w:r>
          <w:fldChar w:fldCharType="separate"/>
        </w:r>
        <w:r>
          <w:t>24</w:t>
        </w:r>
        <w:r>
          <w:fldChar w:fldCharType="end"/>
        </w:r>
      </w:hyperlink>
    </w:p>
    <w:p>
      <w:pPr>
        <w:pStyle w:val="TOC2"/>
        <w:tabs>
          <w:tab w:val="right" w:leader="dot" w:pos="8306"/>
        </w:tabs>
      </w:pPr>
      <w:hyperlink w:anchor="_Toc5078" w:history="1">
        <w:r>
          <w:rPr>
            <w:rFonts w:ascii="仿宋" w:eastAsia="仿宋" w:hAnsi="仿宋" w:cs="仿宋" w:hint="eastAsia"/>
            <w:lang w:eastAsia="zh-CN"/>
          </w:rPr>
          <w:t>(一)、风险识别与评估</w:t>
        </w:r>
        <w:r>
          <w:tab/>
        </w:r>
        <w:r>
          <w:fldChar w:fldCharType="begin"/>
        </w:r>
        <w:r>
          <w:instrText xml:space="preserve"> PAGEREF _Toc5078 \h </w:instrText>
        </w:r>
        <w:r>
          <w:fldChar w:fldCharType="separate"/>
        </w:r>
        <w:r>
          <w:t>24</w:t>
        </w:r>
        <w:r>
          <w:fldChar w:fldCharType="end"/>
        </w:r>
      </w:hyperlink>
    </w:p>
    <w:p>
      <w:pPr>
        <w:pStyle w:val="TOC2"/>
        <w:tabs>
          <w:tab w:val="right" w:leader="dot" w:pos="8306"/>
        </w:tabs>
      </w:pPr>
      <w:hyperlink w:anchor="_Toc941" w:history="1">
        <w:r>
          <w:rPr>
            <w:rFonts w:ascii="仿宋" w:eastAsia="仿宋" w:hAnsi="仿宋" w:cs="仿宋" w:hint="eastAsia"/>
            <w:lang w:eastAsia="zh-CN"/>
          </w:rPr>
          <w:t>(二)、风险应对策略</w:t>
        </w:r>
        <w:r>
          <w:tab/>
        </w:r>
        <w:r>
          <w:fldChar w:fldCharType="begin"/>
        </w:r>
        <w:r>
          <w:instrText xml:space="preserve"> PAGEREF _Toc941 \h </w:instrText>
        </w:r>
        <w:r>
          <w:fldChar w:fldCharType="separate"/>
        </w:r>
        <w:r>
          <w:t>25</w:t>
        </w:r>
        <w:r>
          <w:fldChar w:fldCharType="end"/>
        </w:r>
      </w:hyperlink>
    </w:p>
    <w:p>
      <w:pPr>
        <w:pStyle w:val="TOC2"/>
        <w:tabs>
          <w:tab w:val="right" w:leader="dot" w:pos="8306"/>
        </w:tabs>
      </w:pPr>
      <w:hyperlink w:anchor="_Toc27027" w:history="1">
        <w:r>
          <w:rPr>
            <w:rFonts w:ascii="仿宋" w:eastAsia="仿宋" w:hAnsi="仿宋" w:cs="仿宋" w:hint="eastAsia"/>
            <w:lang w:eastAsia="zh-CN"/>
          </w:rPr>
          <w:t>(三)、风险监控与控制</w:t>
        </w:r>
        <w:r>
          <w:tab/>
        </w:r>
        <w:r>
          <w:fldChar w:fldCharType="begin"/>
        </w:r>
        <w:r>
          <w:instrText xml:space="preserve"> PAGEREF _Toc27027 \h </w:instrText>
        </w:r>
        <w:r>
          <w:fldChar w:fldCharType="separate"/>
        </w:r>
        <w:r>
          <w:t>27</w:t>
        </w:r>
        <w:r>
          <w:fldChar w:fldCharType="end"/>
        </w:r>
      </w:hyperlink>
    </w:p>
    <w:p>
      <w:pPr>
        <w:pStyle w:val="TOC1"/>
        <w:tabs>
          <w:tab w:val="right" w:leader="dot" w:pos="8306"/>
        </w:tabs>
      </w:pPr>
      <w:hyperlink w:anchor="_Toc13646" w:history="1">
        <w:r>
          <w:rPr>
            <w:rFonts w:ascii="仿宋" w:eastAsia="仿宋" w:hAnsi="仿宋" w:cs="仿宋" w:hint="eastAsia"/>
            <w:lang w:eastAsia="zh-CN"/>
          </w:rPr>
          <w:t>八、油烟净化设备项目投资规划</w:t>
        </w:r>
        <w:r>
          <w:tab/>
        </w:r>
        <w:r>
          <w:fldChar w:fldCharType="begin"/>
        </w:r>
        <w:r>
          <w:instrText xml:space="preserve"> PAGEREF _Toc13646 \h </w:instrText>
        </w:r>
        <w:r>
          <w:fldChar w:fldCharType="separate"/>
        </w:r>
        <w:r>
          <w:t>28</w:t>
        </w:r>
        <w:r>
          <w:fldChar w:fldCharType="end"/>
        </w:r>
      </w:hyperlink>
    </w:p>
    <w:p>
      <w:pPr>
        <w:pStyle w:val="TOC2"/>
        <w:tabs>
          <w:tab w:val="right" w:leader="dot" w:pos="8306"/>
        </w:tabs>
      </w:pPr>
      <w:hyperlink w:anchor="_Toc16583" w:history="1">
        <w:r>
          <w:rPr>
            <w:rFonts w:ascii="仿宋" w:eastAsia="仿宋" w:hAnsi="仿宋" w:cs="仿宋" w:hint="eastAsia"/>
            <w:lang w:eastAsia="zh-CN"/>
          </w:rPr>
          <w:t>(一)、油烟净化设备项目总投资估算</w:t>
        </w:r>
        <w:r>
          <w:tab/>
        </w:r>
        <w:r>
          <w:fldChar w:fldCharType="begin"/>
        </w:r>
        <w:r>
          <w:instrText xml:space="preserve"> PAGEREF _Toc16583 \h </w:instrText>
        </w:r>
        <w:r>
          <w:fldChar w:fldCharType="separate"/>
        </w:r>
        <w:r>
          <w:t>28</w:t>
        </w:r>
        <w:r>
          <w:fldChar w:fldCharType="end"/>
        </w:r>
      </w:hyperlink>
    </w:p>
    <w:p>
      <w:pPr>
        <w:pStyle w:val="TOC2"/>
        <w:tabs>
          <w:tab w:val="right" w:leader="dot" w:pos="8306"/>
        </w:tabs>
      </w:pPr>
      <w:hyperlink w:anchor="_Toc23952" w:history="1">
        <w:r>
          <w:rPr>
            <w:rFonts w:ascii="仿宋" w:eastAsia="仿宋" w:hAnsi="仿宋" w:cs="仿宋" w:hint="eastAsia"/>
            <w:lang w:eastAsia="zh-CN"/>
          </w:rPr>
          <w:t>(二)、资金筹措</w:t>
        </w:r>
        <w:r>
          <w:tab/>
        </w:r>
        <w:r>
          <w:fldChar w:fldCharType="begin"/>
        </w:r>
        <w:r>
          <w:instrText xml:space="preserve"> PAGEREF _Toc23952 \h </w:instrText>
        </w:r>
        <w:r>
          <w:fldChar w:fldCharType="separate"/>
        </w:r>
        <w:r>
          <w:t>29</w:t>
        </w:r>
        <w:r>
          <w:fldChar w:fldCharType="end"/>
        </w:r>
      </w:hyperlink>
    </w:p>
    <w:p>
      <w:pPr>
        <w:pStyle w:val="TOC1"/>
        <w:tabs>
          <w:tab w:val="right" w:leader="dot" w:pos="8306"/>
        </w:tabs>
      </w:pPr>
      <w:hyperlink w:anchor="_Toc26630" w:history="1">
        <w:r>
          <w:rPr>
            <w:rFonts w:ascii="仿宋" w:eastAsia="仿宋" w:hAnsi="仿宋" w:cs="仿宋" w:hint="eastAsia"/>
            <w:lang w:eastAsia="zh-CN"/>
          </w:rPr>
          <w:t>九、油烟净化设备项目人力资源管理</w:t>
        </w:r>
        <w:r>
          <w:tab/>
        </w:r>
        <w:r>
          <w:fldChar w:fldCharType="begin"/>
        </w:r>
        <w:r>
          <w:instrText xml:space="preserve"> PAGEREF _Toc26630 \h </w:instrText>
        </w:r>
        <w:r>
          <w:fldChar w:fldCharType="separate"/>
        </w:r>
        <w:r>
          <w:t>30</w:t>
        </w:r>
        <w:r>
          <w:fldChar w:fldCharType="end"/>
        </w:r>
      </w:hyperlink>
    </w:p>
    <w:p>
      <w:pPr>
        <w:pStyle w:val="TOC2"/>
        <w:tabs>
          <w:tab w:val="right" w:leader="dot" w:pos="8306"/>
        </w:tabs>
      </w:pPr>
      <w:hyperlink w:anchor="_Toc2785" w:history="1">
        <w:r>
          <w:rPr>
            <w:rFonts w:ascii="仿宋" w:eastAsia="仿宋" w:hAnsi="仿宋" w:cs="仿宋" w:hint="eastAsia"/>
            <w:lang w:eastAsia="zh-CN"/>
          </w:rPr>
          <w:t>(一)、建立健全的预算管理制度</w:t>
        </w:r>
        <w:r>
          <w:tab/>
        </w:r>
        <w:r>
          <w:fldChar w:fldCharType="begin"/>
        </w:r>
        <w:r>
          <w:instrText xml:space="preserve"> PAGEREF _Toc2785 \h </w:instrText>
        </w:r>
        <w:r>
          <w:fldChar w:fldCharType="separate"/>
        </w:r>
        <w:r>
          <w:t>30</w:t>
        </w:r>
        <w:r>
          <w:fldChar w:fldCharType="end"/>
        </w:r>
      </w:hyperlink>
    </w:p>
    <w:p>
      <w:pPr>
        <w:pStyle w:val="TOC2"/>
        <w:tabs>
          <w:tab w:val="right" w:leader="dot" w:pos="8306"/>
        </w:tabs>
      </w:pPr>
      <w:hyperlink w:anchor="_Toc28044" w:history="1">
        <w:r>
          <w:rPr>
            <w:rFonts w:ascii="仿宋" w:eastAsia="仿宋" w:hAnsi="仿宋" w:cs="仿宋" w:hint="eastAsia"/>
            <w:lang w:eastAsia="zh-CN"/>
          </w:rPr>
          <w:t>(二)、加强资金流动监控</w:t>
        </w:r>
        <w:r>
          <w:tab/>
        </w:r>
        <w:r>
          <w:fldChar w:fldCharType="begin"/>
        </w:r>
        <w:r>
          <w:instrText xml:space="preserve"> PAGEREF _Toc28044 \h </w:instrText>
        </w:r>
        <w:r>
          <w:fldChar w:fldCharType="separate"/>
        </w:r>
        <w:r>
          <w:t>31</w:t>
        </w:r>
        <w:r>
          <w:fldChar w:fldCharType="end"/>
        </w:r>
      </w:hyperlink>
    </w:p>
    <w:p>
      <w:pPr>
        <w:pStyle w:val="TOC2"/>
        <w:tabs>
          <w:tab w:val="right" w:leader="dot" w:pos="8306"/>
        </w:tabs>
      </w:pPr>
      <w:hyperlink w:anchor="_Toc28164" w:history="1">
        <w:r>
          <w:rPr>
            <w:rFonts w:ascii="仿宋" w:eastAsia="仿宋" w:hAnsi="仿宋" w:cs="仿宋" w:hint="eastAsia"/>
            <w:lang w:eastAsia="zh-CN"/>
          </w:rPr>
          <w:t>(三)、制定完善的风险控制机制</w:t>
        </w:r>
        <w:r>
          <w:tab/>
        </w:r>
        <w:r>
          <w:fldChar w:fldCharType="begin"/>
        </w:r>
        <w:r>
          <w:instrText xml:space="preserve"> PAGEREF _Toc28164 \h </w:instrText>
        </w:r>
        <w:r>
          <w:fldChar w:fldCharType="separate"/>
        </w:r>
        <w:r>
          <w:t>32</w:t>
        </w:r>
        <w:r>
          <w:fldChar w:fldCharType="end"/>
        </w:r>
      </w:hyperlink>
    </w:p>
    <w:p>
      <w:pPr>
        <w:pStyle w:val="TOC2"/>
        <w:tabs>
          <w:tab w:val="right" w:leader="dot" w:pos="8306"/>
        </w:tabs>
      </w:pPr>
      <w:hyperlink w:anchor="_Toc5280" w:history="1">
        <w:r>
          <w:rPr>
            <w:rFonts w:ascii="仿宋" w:eastAsia="仿宋" w:hAnsi="仿宋" w:cs="仿宋" w:hint="eastAsia"/>
            <w:lang w:eastAsia="zh-CN"/>
          </w:rPr>
          <w:t>(四)、优化成本管理</w:t>
        </w:r>
        <w:r>
          <w:tab/>
        </w:r>
        <w:r>
          <w:fldChar w:fldCharType="begin"/>
        </w:r>
        <w:r>
          <w:instrText xml:space="preserve"> PAGEREF _Toc5280 \h </w:instrText>
        </w:r>
        <w:r>
          <w:fldChar w:fldCharType="separate"/>
        </w:r>
        <w:r>
          <w:t>34</w:t>
        </w:r>
        <w:r>
          <w:fldChar w:fldCharType="end"/>
        </w:r>
      </w:hyperlink>
    </w:p>
    <w:p>
      <w:pPr>
        <w:pStyle w:val="TOC1"/>
        <w:tabs>
          <w:tab w:val="right" w:leader="dot" w:pos="8306"/>
        </w:tabs>
      </w:pPr>
      <w:hyperlink w:anchor="_Toc1140" w:history="1">
        <w:r>
          <w:rPr>
            <w:rFonts w:ascii="仿宋" w:eastAsia="仿宋" w:hAnsi="仿宋" w:cs="仿宋" w:hint="eastAsia"/>
            <w:lang w:eastAsia="zh-CN"/>
          </w:rPr>
          <w:t>十、油烟净化设备项目技术管理</w:t>
        </w:r>
        <w:r>
          <w:tab/>
        </w:r>
        <w:r>
          <w:fldChar w:fldCharType="begin"/>
        </w:r>
        <w:r>
          <w:instrText xml:space="preserve"> PAGEREF _Toc1140 \h </w:instrText>
        </w:r>
        <w:r>
          <w:fldChar w:fldCharType="separate"/>
        </w:r>
        <w:r>
          <w:t>35</w:t>
        </w:r>
        <w:r>
          <w:fldChar w:fldCharType="end"/>
        </w:r>
      </w:hyperlink>
    </w:p>
    <w:p>
      <w:pPr>
        <w:pStyle w:val="TOC2"/>
        <w:tabs>
          <w:tab w:val="right" w:leader="dot" w:pos="8306"/>
        </w:tabs>
      </w:pPr>
      <w:hyperlink w:anchor="_Toc14067" w:history="1">
        <w:r>
          <w:rPr>
            <w:rFonts w:ascii="仿宋" w:eastAsia="仿宋" w:hAnsi="仿宋" w:cs="仿宋" w:hint="eastAsia"/>
            <w:lang w:eastAsia="zh-CN"/>
          </w:rPr>
          <w:t>(一)、技术方案选用方向</w:t>
        </w:r>
        <w:r>
          <w:tab/>
        </w:r>
        <w:r>
          <w:fldChar w:fldCharType="begin"/>
        </w:r>
        <w:r>
          <w:instrText xml:space="preserve"> PAGEREF _Toc14067 \h </w:instrText>
        </w:r>
        <w:r>
          <w:fldChar w:fldCharType="separate"/>
        </w:r>
        <w:r>
          <w:t>35</w:t>
        </w:r>
        <w:r>
          <w:fldChar w:fldCharType="end"/>
        </w:r>
      </w:hyperlink>
    </w:p>
    <w:p>
      <w:pPr>
        <w:pStyle w:val="TOC2"/>
        <w:tabs>
          <w:tab w:val="right" w:leader="dot" w:pos="8306"/>
        </w:tabs>
      </w:pPr>
      <w:hyperlink w:anchor="_Toc21167" w:history="1">
        <w:r>
          <w:rPr>
            <w:rFonts w:ascii="仿宋" w:eastAsia="仿宋" w:hAnsi="仿宋" w:cs="仿宋" w:hint="eastAsia"/>
            <w:lang w:eastAsia="zh-CN"/>
          </w:rPr>
          <w:t>(二)、工艺技术方案选用原则</w:t>
        </w:r>
        <w:r>
          <w:tab/>
        </w:r>
        <w:r>
          <w:fldChar w:fldCharType="begin"/>
        </w:r>
        <w:r>
          <w:instrText xml:space="preserve"> PAGEREF _Toc21167 \h </w:instrText>
        </w:r>
        <w:r>
          <w:fldChar w:fldCharType="separate"/>
        </w:r>
        <w:r>
          <w:t>37</w:t>
        </w:r>
        <w:r>
          <w:fldChar w:fldCharType="end"/>
        </w:r>
      </w:hyperlink>
    </w:p>
    <w:p>
      <w:pPr>
        <w:pStyle w:val="TOC2"/>
        <w:tabs>
          <w:tab w:val="right" w:leader="dot" w:pos="8306"/>
        </w:tabs>
      </w:pPr>
      <w:hyperlink w:anchor="_Toc31292" w:history="1">
        <w:r>
          <w:rPr>
            <w:rFonts w:ascii="仿宋" w:eastAsia="仿宋" w:hAnsi="仿宋" w:cs="仿宋" w:hint="eastAsia"/>
            <w:lang w:eastAsia="zh-CN"/>
          </w:rPr>
          <w:t>(三)、工艺技术方案要求</w:t>
        </w:r>
        <w:r>
          <w:tab/>
        </w:r>
        <w:r>
          <w:fldChar w:fldCharType="begin"/>
        </w:r>
        <w:r>
          <w:instrText xml:space="preserve"> PAGEREF _Toc31292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5" w:history="1">
        <w:r>
          <w:rPr>
            <w:rFonts w:ascii="仿宋" w:eastAsia="仿宋" w:hAnsi="仿宋" w:cs="仿宋" w:hint="eastAsia"/>
            <w:lang w:eastAsia="zh-CN"/>
          </w:rPr>
          <w:t>十一、油烟净化设备项目人力资源培养与发展</w:t>
        </w:r>
        <w:r>
          <w:tab/>
        </w:r>
        <w:r>
          <w:fldChar w:fldCharType="begin"/>
        </w:r>
        <w:r>
          <w:instrText xml:space="preserve"> PAGEREF _Toc5635 \h </w:instrText>
        </w:r>
        <w:r>
          <w:fldChar w:fldCharType="separate"/>
        </w:r>
        <w:r>
          <w:t>41</w:t>
        </w:r>
        <w:r>
          <w:fldChar w:fldCharType="end"/>
        </w:r>
      </w:hyperlink>
    </w:p>
    <w:p>
      <w:pPr>
        <w:pStyle w:val="TOC2"/>
        <w:tabs>
          <w:tab w:val="right" w:leader="dot" w:pos="8306"/>
        </w:tabs>
      </w:pPr>
      <w:hyperlink w:anchor="_Toc17239" w:history="1">
        <w:r>
          <w:rPr>
            <w:rFonts w:ascii="仿宋" w:eastAsia="仿宋" w:hAnsi="仿宋" w:cs="仿宋" w:hint="eastAsia"/>
            <w:lang w:eastAsia="zh-CN"/>
          </w:rPr>
          <w:t>(一)、人才需求与规划</w:t>
        </w:r>
        <w:r>
          <w:tab/>
        </w:r>
        <w:r>
          <w:fldChar w:fldCharType="begin"/>
        </w:r>
        <w:r>
          <w:instrText xml:space="preserve"> PAGEREF _Toc17239 \h </w:instrText>
        </w:r>
        <w:r>
          <w:fldChar w:fldCharType="separate"/>
        </w:r>
        <w:r>
          <w:t>41</w:t>
        </w:r>
        <w:r>
          <w:fldChar w:fldCharType="end"/>
        </w:r>
      </w:hyperlink>
    </w:p>
    <w:p>
      <w:pPr>
        <w:pStyle w:val="TOC2"/>
        <w:tabs>
          <w:tab w:val="right" w:leader="dot" w:pos="8306"/>
        </w:tabs>
      </w:pPr>
      <w:hyperlink w:anchor="_Toc20881" w:history="1">
        <w:r>
          <w:rPr>
            <w:rFonts w:ascii="仿宋" w:eastAsia="仿宋" w:hAnsi="仿宋" w:cs="仿宋" w:hint="eastAsia"/>
            <w:lang w:eastAsia="zh-CN"/>
          </w:rPr>
          <w:t>(二)、培训与发展计划</w:t>
        </w:r>
        <w:r>
          <w:tab/>
        </w:r>
        <w:r>
          <w:fldChar w:fldCharType="begin"/>
        </w:r>
        <w:r>
          <w:instrText xml:space="preserve"> PAGEREF _Toc20881 \h </w:instrText>
        </w:r>
        <w:r>
          <w:fldChar w:fldCharType="separate"/>
        </w:r>
        <w:r>
          <w:t>42</w:t>
        </w:r>
        <w:r>
          <w:fldChar w:fldCharType="end"/>
        </w:r>
      </w:hyperlink>
    </w:p>
    <w:p>
      <w:pPr>
        <w:pStyle w:val="TOC1"/>
        <w:tabs>
          <w:tab w:val="right" w:leader="dot" w:pos="8306"/>
        </w:tabs>
      </w:pPr>
      <w:hyperlink w:anchor="_Toc23471" w:history="1">
        <w:r>
          <w:rPr>
            <w:rFonts w:ascii="仿宋" w:eastAsia="仿宋" w:hAnsi="仿宋" w:cs="仿宋" w:hint="eastAsia"/>
            <w:lang w:eastAsia="zh-CN"/>
          </w:rPr>
          <w:t>十二、生产安全保护</w:t>
        </w:r>
        <w:r>
          <w:tab/>
        </w:r>
        <w:r>
          <w:fldChar w:fldCharType="begin"/>
        </w:r>
        <w:r>
          <w:instrText xml:space="preserve"> PAGEREF _Toc23471 \h </w:instrText>
        </w:r>
        <w:r>
          <w:fldChar w:fldCharType="separate"/>
        </w:r>
        <w:r>
          <w:t>43</w:t>
        </w:r>
        <w:r>
          <w:fldChar w:fldCharType="end"/>
        </w:r>
      </w:hyperlink>
    </w:p>
    <w:p>
      <w:pPr>
        <w:pStyle w:val="TOC2"/>
        <w:tabs>
          <w:tab w:val="right" w:leader="dot" w:pos="8306"/>
        </w:tabs>
      </w:pPr>
      <w:hyperlink w:anchor="_Toc30884" w:history="1">
        <w:r>
          <w:rPr>
            <w:rFonts w:ascii="仿宋" w:eastAsia="仿宋" w:hAnsi="仿宋" w:cs="仿宋" w:hint="eastAsia"/>
            <w:lang w:eastAsia="zh-CN"/>
          </w:rPr>
          <w:t>(一)、消防安全</w:t>
        </w:r>
        <w:r>
          <w:tab/>
        </w:r>
        <w:r>
          <w:fldChar w:fldCharType="begin"/>
        </w:r>
        <w:r>
          <w:instrText xml:space="preserve"> PAGEREF _Toc30884 \h </w:instrText>
        </w:r>
        <w:r>
          <w:fldChar w:fldCharType="separate"/>
        </w:r>
        <w:r>
          <w:t>43</w:t>
        </w:r>
        <w:r>
          <w:fldChar w:fldCharType="end"/>
        </w:r>
      </w:hyperlink>
    </w:p>
    <w:p>
      <w:pPr>
        <w:pStyle w:val="TOC2"/>
        <w:tabs>
          <w:tab w:val="right" w:leader="dot" w:pos="8306"/>
        </w:tabs>
      </w:pPr>
      <w:hyperlink w:anchor="_Toc8901" w:history="1">
        <w:r>
          <w:rPr>
            <w:rFonts w:ascii="仿宋" w:eastAsia="仿宋" w:hAnsi="仿宋" w:cs="仿宋" w:hint="eastAsia"/>
            <w:lang w:eastAsia="zh-CN"/>
          </w:rPr>
          <w:t>(二)、防火防爆总图布置措施</w:t>
        </w:r>
        <w:r>
          <w:tab/>
        </w:r>
        <w:r>
          <w:fldChar w:fldCharType="begin"/>
        </w:r>
        <w:r>
          <w:instrText xml:space="preserve"> PAGEREF _Toc8901 \h </w:instrText>
        </w:r>
        <w:r>
          <w:fldChar w:fldCharType="separate"/>
        </w:r>
        <w:r>
          <w:t>44</w:t>
        </w:r>
        <w:r>
          <w:fldChar w:fldCharType="end"/>
        </w:r>
      </w:hyperlink>
    </w:p>
    <w:p>
      <w:pPr>
        <w:pStyle w:val="TOC2"/>
        <w:tabs>
          <w:tab w:val="right" w:leader="dot" w:pos="8306"/>
        </w:tabs>
      </w:pPr>
      <w:hyperlink w:anchor="_Toc18580" w:history="1">
        <w:r>
          <w:rPr>
            <w:rFonts w:ascii="仿宋" w:eastAsia="仿宋" w:hAnsi="仿宋" w:cs="仿宋" w:hint="eastAsia"/>
            <w:lang w:eastAsia="zh-CN"/>
          </w:rPr>
          <w:t>(三)、自然灾害防范措施</w:t>
        </w:r>
        <w:r>
          <w:tab/>
        </w:r>
        <w:r>
          <w:fldChar w:fldCharType="begin"/>
        </w:r>
        <w:r>
          <w:instrText xml:space="preserve"> PAGEREF _Toc18580 \h </w:instrText>
        </w:r>
        <w:r>
          <w:fldChar w:fldCharType="separate"/>
        </w:r>
        <w:r>
          <w:t>45</w:t>
        </w:r>
        <w:r>
          <w:fldChar w:fldCharType="end"/>
        </w:r>
      </w:hyperlink>
    </w:p>
    <w:p>
      <w:pPr>
        <w:pStyle w:val="TOC2"/>
        <w:tabs>
          <w:tab w:val="right" w:leader="dot" w:pos="8306"/>
        </w:tabs>
      </w:pPr>
      <w:hyperlink w:anchor="_Toc13574" w:history="1">
        <w:r>
          <w:rPr>
            <w:rFonts w:ascii="仿宋" w:eastAsia="仿宋" w:hAnsi="仿宋" w:cs="仿宋" w:hint="eastAsia"/>
            <w:lang w:eastAsia="zh-CN"/>
          </w:rPr>
          <w:t>(四)、安全色及安全标志使用要求</w:t>
        </w:r>
        <w:r>
          <w:tab/>
        </w:r>
        <w:r>
          <w:fldChar w:fldCharType="begin"/>
        </w:r>
        <w:r>
          <w:instrText xml:space="preserve"> PAGEREF _Toc13574 \h </w:instrText>
        </w:r>
        <w:r>
          <w:fldChar w:fldCharType="separate"/>
        </w:r>
        <w:r>
          <w:t>46</w:t>
        </w:r>
        <w:r>
          <w:fldChar w:fldCharType="end"/>
        </w:r>
      </w:hyperlink>
    </w:p>
    <w:p>
      <w:pPr>
        <w:pStyle w:val="TOC2"/>
        <w:tabs>
          <w:tab w:val="right" w:leader="dot" w:pos="8306"/>
        </w:tabs>
      </w:pPr>
      <w:hyperlink w:anchor="_Toc14013" w:history="1">
        <w:r>
          <w:rPr>
            <w:rFonts w:ascii="仿宋" w:eastAsia="仿宋" w:hAnsi="仿宋" w:cs="仿宋" w:hint="eastAsia"/>
            <w:lang w:eastAsia="zh-CN"/>
          </w:rPr>
          <w:t>(五)、防尘防毒措施</w:t>
        </w:r>
        <w:r>
          <w:tab/>
        </w:r>
        <w:r>
          <w:fldChar w:fldCharType="begin"/>
        </w:r>
        <w:r>
          <w:instrText xml:space="preserve"> PAGEREF _Toc14013 \h </w:instrText>
        </w:r>
        <w:r>
          <w:fldChar w:fldCharType="separate"/>
        </w:r>
        <w:r>
          <w:t>47</w:t>
        </w:r>
        <w:r>
          <w:fldChar w:fldCharType="end"/>
        </w:r>
      </w:hyperlink>
    </w:p>
    <w:p>
      <w:pPr>
        <w:pStyle w:val="TOC2"/>
        <w:tabs>
          <w:tab w:val="right" w:leader="dot" w:pos="8306"/>
        </w:tabs>
      </w:pPr>
      <w:hyperlink w:anchor="_Toc31324" w:history="1">
        <w:r>
          <w:rPr>
            <w:rFonts w:ascii="仿宋" w:eastAsia="仿宋" w:hAnsi="仿宋" w:cs="仿宋" w:hint="eastAsia"/>
            <w:lang w:eastAsia="zh-CN"/>
          </w:rPr>
          <w:t>(六)、防静电、触电防护及防雷措施</w:t>
        </w:r>
        <w:r>
          <w:tab/>
        </w:r>
        <w:r>
          <w:fldChar w:fldCharType="begin"/>
        </w:r>
        <w:r>
          <w:instrText xml:space="preserve"> PAGEREF _Toc31324 \h </w:instrText>
        </w:r>
        <w:r>
          <w:fldChar w:fldCharType="separate"/>
        </w:r>
        <w:r>
          <w:t>48</w:t>
        </w:r>
        <w:r>
          <w:fldChar w:fldCharType="end"/>
        </w:r>
      </w:hyperlink>
    </w:p>
    <w:p>
      <w:pPr>
        <w:pStyle w:val="TOC2"/>
        <w:tabs>
          <w:tab w:val="right" w:leader="dot" w:pos="8306"/>
        </w:tabs>
      </w:pPr>
      <w:hyperlink w:anchor="_Toc15204" w:history="1">
        <w:r>
          <w:rPr>
            <w:rFonts w:ascii="仿宋" w:eastAsia="仿宋" w:hAnsi="仿宋" w:cs="仿宋" w:hint="eastAsia"/>
            <w:lang w:eastAsia="zh-CN"/>
          </w:rPr>
          <w:t>(七)、机械设备安全保障措施</w:t>
        </w:r>
        <w:r>
          <w:tab/>
        </w:r>
        <w:r>
          <w:fldChar w:fldCharType="begin"/>
        </w:r>
        <w:r>
          <w:instrText xml:space="preserve"> PAGEREF _Toc15204 \h </w:instrText>
        </w:r>
        <w:r>
          <w:fldChar w:fldCharType="separate"/>
        </w:r>
        <w:r>
          <w:t>49</w:t>
        </w:r>
        <w:r>
          <w:fldChar w:fldCharType="end"/>
        </w:r>
      </w:hyperlink>
    </w:p>
    <w:p>
      <w:pPr>
        <w:pStyle w:val="TOC1"/>
        <w:tabs>
          <w:tab w:val="right" w:leader="dot" w:pos="8306"/>
        </w:tabs>
      </w:pPr>
      <w:hyperlink w:anchor="_Toc25104" w:history="1">
        <w:r>
          <w:rPr>
            <w:rFonts w:ascii="仿宋" w:eastAsia="仿宋" w:hAnsi="仿宋" w:cs="仿宋" w:hint="eastAsia"/>
            <w:lang w:eastAsia="zh-CN"/>
          </w:rPr>
          <w:t>十三、供应链管理</w:t>
        </w:r>
        <w:r>
          <w:tab/>
        </w:r>
        <w:r>
          <w:fldChar w:fldCharType="begin"/>
        </w:r>
        <w:r>
          <w:instrText xml:space="preserve"> PAGEREF _Toc25104 \h </w:instrText>
        </w:r>
        <w:r>
          <w:fldChar w:fldCharType="separate"/>
        </w:r>
        <w:r>
          <w:t>51</w:t>
        </w:r>
        <w:r>
          <w:fldChar w:fldCharType="end"/>
        </w:r>
      </w:hyperlink>
    </w:p>
    <w:p>
      <w:pPr>
        <w:pStyle w:val="TOC2"/>
        <w:tabs>
          <w:tab w:val="right" w:leader="dot" w:pos="8306"/>
        </w:tabs>
      </w:pPr>
      <w:hyperlink w:anchor="_Toc18549" w:history="1">
        <w:r>
          <w:rPr>
            <w:rFonts w:ascii="仿宋" w:eastAsia="仿宋" w:hAnsi="仿宋" w:cs="仿宋" w:hint="eastAsia"/>
            <w:lang w:eastAsia="zh-CN"/>
          </w:rPr>
          <w:t>(一)、供应链战略规划</w:t>
        </w:r>
        <w:r>
          <w:tab/>
        </w:r>
        <w:r>
          <w:fldChar w:fldCharType="begin"/>
        </w:r>
        <w:r>
          <w:instrText xml:space="preserve"> PAGEREF _Toc18549 \h </w:instrText>
        </w:r>
        <w:r>
          <w:fldChar w:fldCharType="separate"/>
        </w:r>
        <w:r>
          <w:t>51</w:t>
        </w:r>
        <w:r>
          <w:fldChar w:fldCharType="end"/>
        </w:r>
      </w:hyperlink>
    </w:p>
    <w:p>
      <w:pPr>
        <w:pStyle w:val="TOC2"/>
        <w:tabs>
          <w:tab w:val="right" w:leader="dot" w:pos="8306"/>
        </w:tabs>
      </w:pPr>
      <w:hyperlink w:anchor="_Toc32506" w:history="1">
        <w:r>
          <w:rPr>
            <w:rFonts w:ascii="仿宋" w:eastAsia="仿宋" w:hAnsi="仿宋" w:cs="仿宋" w:hint="eastAsia"/>
            <w:lang w:eastAsia="zh-CN"/>
          </w:rPr>
          <w:t>(二)、供应商选择与合作</w:t>
        </w:r>
        <w:r>
          <w:tab/>
        </w:r>
        <w:r>
          <w:fldChar w:fldCharType="begin"/>
        </w:r>
        <w:r>
          <w:instrText xml:space="preserve"> PAGEREF _Toc32506 \h </w:instrText>
        </w:r>
        <w:r>
          <w:fldChar w:fldCharType="separate"/>
        </w:r>
        <w:r>
          <w:t>52</w:t>
        </w:r>
        <w:r>
          <w:fldChar w:fldCharType="end"/>
        </w:r>
      </w:hyperlink>
    </w:p>
    <w:p>
      <w:pPr>
        <w:pStyle w:val="TOC2"/>
        <w:tabs>
          <w:tab w:val="right" w:leader="dot" w:pos="8306"/>
        </w:tabs>
      </w:pPr>
      <w:hyperlink w:anchor="_Toc29568" w:history="1">
        <w:r>
          <w:rPr>
            <w:rFonts w:ascii="仿宋" w:eastAsia="仿宋" w:hAnsi="仿宋" w:cs="仿宋" w:hint="eastAsia"/>
            <w:lang w:eastAsia="zh-CN"/>
          </w:rPr>
          <w:t>(三)、物流与库存管理</w:t>
        </w:r>
        <w:r>
          <w:tab/>
        </w:r>
        <w:r>
          <w:fldChar w:fldCharType="begin"/>
        </w:r>
        <w:r>
          <w:instrText xml:space="preserve"> PAGEREF _Toc29568 \h </w:instrText>
        </w:r>
        <w:r>
          <w:fldChar w:fldCharType="separate"/>
        </w:r>
        <w:r>
          <w:t>54</w:t>
        </w:r>
        <w:r>
          <w:fldChar w:fldCharType="end"/>
        </w:r>
      </w:hyperlink>
    </w:p>
    <w:p>
      <w:pPr>
        <w:pStyle w:val="TOC1"/>
        <w:tabs>
          <w:tab w:val="right" w:leader="dot" w:pos="8306"/>
        </w:tabs>
      </w:pPr>
      <w:hyperlink w:anchor="_Toc3613" w:history="1">
        <w:r>
          <w:rPr>
            <w:rFonts w:ascii="仿宋" w:eastAsia="仿宋" w:hAnsi="仿宋" w:cs="仿宋" w:hint="eastAsia"/>
            <w:lang w:eastAsia="zh-CN"/>
          </w:rPr>
          <w:t>十四、风险识别与分类</w:t>
        </w:r>
        <w:r>
          <w:tab/>
        </w:r>
        <w:r>
          <w:fldChar w:fldCharType="begin"/>
        </w:r>
        <w:r>
          <w:instrText xml:space="preserve"> PAGEREF _Toc3613 \h </w:instrText>
        </w:r>
        <w:r>
          <w:fldChar w:fldCharType="separate"/>
        </w:r>
        <w:r>
          <w:t>55</w:t>
        </w:r>
        <w:r>
          <w:fldChar w:fldCharType="end"/>
        </w:r>
      </w:hyperlink>
    </w:p>
    <w:p>
      <w:pPr>
        <w:pStyle w:val="TOC2"/>
        <w:tabs>
          <w:tab w:val="right" w:leader="dot" w:pos="8306"/>
        </w:tabs>
      </w:pPr>
      <w:hyperlink w:anchor="_Toc21608" w:history="1">
        <w:r>
          <w:rPr>
            <w:rFonts w:ascii="仿宋" w:eastAsia="仿宋" w:hAnsi="仿宋" w:cs="仿宋" w:hint="eastAsia"/>
            <w:lang w:eastAsia="zh-CN"/>
          </w:rPr>
          <w:t>(一)、风险识别</w:t>
        </w:r>
        <w:r>
          <w:tab/>
        </w:r>
        <w:r>
          <w:fldChar w:fldCharType="begin"/>
        </w:r>
        <w:r>
          <w:instrText xml:space="preserve"> PAGEREF _Toc21608 \h </w:instrText>
        </w:r>
        <w:r>
          <w:fldChar w:fldCharType="separate"/>
        </w:r>
        <w:r>
          <w:t>55</w:t>
        </w:r>
        <w:r>
          <w:fldChar w:fldCharType="end"/>
        </w:r>
      </w:hyperlink>
    </w:p>
    <w:p>
      <w:pPr>
        <w:pStyle w:val="TOC2"/>
        <w:tabs>
          <w:tab w:val="right" w:leader="dot" w:pos="8306"/>
        </w:tabs>
      </w:pPr>
      <w:hyperlink w:anchor="_Toc789" w:history="1">
        <w:r>
          <w:rPr>
            <w:rFonts w:ascii="仿宋" w:eastAsia="仿宋" w:hAnsi="仿宋" w:cs="仿宋" w:hint="eastAsia"/>
            <w:lang w:eastAsia="zh-CN"/>
          </w:rPr>
          <w:t>(二)、风险分类</w:t>
        </w:r>
        <w:r>
          <w:tab/>
        </w:r>
        <w:r>
          <w:fldChar w:fldCharType="begin"/>
        </w:r>
        <w:r>
          <w:instrText xml:space="preserve"> PAGEREF _Toc789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20"/>
      <w:r>
        <w:rPr>
          <w:rFonts w:ascii="仿宋" w:eastAsia="仿宋" w:hAnsi="仿宋" w:cs="仿宋" w:hint="eastAsia"/>
          <w:sz w:val="28"/>
          <w:lang w:eastAsia="zh-CN"/>
        </w:rPr>
        <w:t>一、油烟净化设备项目文档管理</w:t>
      </w:r>
      <w:bookmarkEnd w:id="2"/>
    </w:p>
    <w:p>
      <w:pPr>
        <w:pStyle w:val="Heading2"/>
        <w:rPr>
          <w:rFonts w:ascii="仿宋" w:eastAsia="仿宋" w:hAnsi="仿宋" w:cs="仿宋" w:hint="eastAsia"/>
          <w:lang w:eastAsia="zh-CN"/>
        </w:rPr>
      </w:pPr>
      <w:bookmarkStart w:id="3" w:name="_Toc294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油烟净化设备项目高度重视文档的质量和准确性，以支持油烟净化设备项目的各项活动和决策。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文档的编制始于油烟净化设备项目计划的初期，我们制定了详细的文档编制计划，明确了每个文档的内容、格式和编写责任人。在油烟净化设备项目启动阶段，我们首先编制了油烟净化设备项目章程，明确定义了油烟净化设备项目的目标、范围、风险等关键要素。随后，油烟净化设备项目团队根据计划陆续编制了需求文档、设计文档、测试文档等各类文档，确保油烟净化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烟净化设备项目管理中的重要环节，旨在确保油烟净化设备项目文档符合质量标准和油烟净化设备项目需求。在油烟净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烟净化设备项目相关利益方和专业领域的专家对文档进行独立审查。这有助于获取更全面、客观的反馈，确保油烟净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油烟净化设备项目在文档编制与审查方面建立了严格的管理机制，通过规范的流程和多维度的审查，确保油烟净化设备项目文档的质量、准确性和可靠性，为油烟净化设备项目的顺利推进提供了有力支持。</w:t>
      </w:r>
    </w:p>
    <w:p>
      <w:pPr>
        <w:pStyle w:val="Heading2"/>
        <w:ind w:firstLine="560" w:firstLineChars="200"/>
        <w:rPr>
          <w:rFonts w:ascii="仿宋" w:eastAsia="仿宋" w:hAnsi="仿宋" w:cs="仿宋" w:hint="eastAsia"/>
          <w:sz w:val="28"/>
          <w:lang w:eastAsia="zh-CN"/>
        </w:rPr>
      </w:pPr>
      <w:bookmarkStart w:id="4" w:name="_Toc253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我们通过多渠道发布文档，包括电子邮件、油烟净化设备项目管理平台、内部网站等，以满足不同团队成员的偏好和需求。多渠道发布确保了信息的全面覆盖。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我们采用了精细的权限控制，确保只有授权人员可以访问敏感信息。这种安全措施保护了油烟净化设备项目文档的机密性，防止了未经授权的信息泄露。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9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烟净化设备项目生命周期中一个至关重要的环节，直接关系到油烟净化设备项目信息的长期保存和历史记录的完整性。在油烟净化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710"/>
      <w:r>
        <w:rPr>
          <w:rFonts w:ascii="仿宋" w:eastAsia="仿宋" w:hAnsi="仿宋" w:cs="仿宋" w:hint="eastAsia"/>
          <w:sz w:val="28"/>
          <w:lang w:eastAsia="zh-CN"/>
        </w:rPr>
        <w:t>二、油烟净化设备项目可持续发展</w:t>
      </w:r>
      <w:bookmarkEnd w:id="6"/>
    </w:p>
    <w:p>
      <w:pPr>
        <w:pStyle w:val="Heading2"/>
        <w:rPr>
          <w:rFonts w:ascii="仿宋" w:eastAsia="仿宋" w:hAnsi="仿宋" w:cs="仿宋" w:hint="eastAsia"/>
          <w:lang w:eastAsia="zh-CN"/>
        </w:rPr>
      </w:pPr>
      <w:bookmarkStart w:id="7" w:name="_Toc2402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项目中，油烟净化设备项目团队着眼于未来，明确了可持续发展的战略方向。制定的具体可持续发展目标包括降低资源使用、采用环保技术、最大化社会效益等。这一步骤不仅有助于油烟净化设备项目在环保和社会责任方面达到最高标准，也为未来提供了明确的指引，确保油烟净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可持续实践的融入油烟净化设备项目管理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烟净化设备项目管理周期。从油烟净化设备项目规划开始，油烟净化设备项目团队就考虑了环境和社会的因素。在执行阶段，油烟净化设备项目团队积极推动绿色技术的应用，优化资源利用。此外，关注员工的社会责任，通过培训和沟通活动提高员工对可持续发展的认知，使他们能够在日常工作中践行可持续实践。这些举措不仅为油烟净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5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扎根于油烟净化设备项目的可持续发展理念，我们深信环保与社会责任是油烟净化设备项目成功的关键支柱。在油烟净化设备项目的每一步，我们都致力于通过创新和实践，履行对环境和社会的坚定责任。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团队通过引入先进的环保技术、建立高效的废物处理系统以及推动能源节约措施，积极履行环保责任。定期的环保监测和评估确保油烟净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不仅致力于自身可持续发展，还注重对社会的回馈。通过支持社区油烟净化设备项目、参与慈善事业、提供培训机会等方式，油烟净化设备项目积极履行社会责任。与当地社区建立积极互动，关注员工的工作与生活平衡，以及员工的身心健康，是油烟净化设备项目在社会责任层面的关键举措。这样的实践不仅增强了油烟净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924"/>
      <w:r>
        <w:rPr>
          <w:rFonts w:ascii="仿宋" w:eastAsia="仿宋" w:hAnsi="仿宋" w:cs="仿宋" w:hint="eastAsia"/>
          <w:sz w:val="28"/>
          <w:lang w:eastAsia="zh-CN"/>
        </w:rPr>
        <w:t>三、油烟净化设备项目概论</w:t>
      </w:r>
      <w:bookmarkEnd w:id="9"/>
    </w:p>
    <w:p>
      <w:pPr>
        <w:pStyle w:val="Heading2"/>
        <w:rPr>
          <w:rFonts w:ascii="仿宋" w:eastAsia="仿宋" w:hAnsi="仿宋" w:cs="仿宋" w:hint="eastAsia"/>
          <w:lang w:eastAsia="zh-CN"/>
        </w:rPr>
      </w:pPr>
      <w:bookmarkStart w:id="10" w:name="_Toc31231"/>
      <w:r>
        <w:rPr>
          <w:rFonts w:ascii="仿宋" w:eastAsia="仿宋" w:hAnsi="仿宋" w:cs="仿宋" w:hint="eastAsia"/>
          <w:lang w:eastAsia="zh-CN"/>
        </w:rPr>
        <w:t>(一)、油烟净化设备项目概况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起源追溯至对市场的深入洞察。市场的不断演变与变革为油烟净化设备项目提供了难得的机遇。当前市场存在的需求缺口和变革的大环境共同构成了油烟净化设备项目的背景。这个油烟净化设备项目旨在充分利用市场机遇，填补行业中尚未满足的需求，为客户提供全新的解决方案。市场的变革和需求的增长使得这个油烟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油烟净化设备项目名称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正式命名为油烟净化设备。这个名称不仅仅是一个标识，更代表了油烟净化设备项目的核心理念和愿景。它蕴含着油烟净化设备项目所要解决问题的关键字，具有强烈的表达和辨识度，为油烟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油烟净化设备项目目标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核心目标是提供一种全新、高效的解决方案，满足客户日益增长的需求。油烟净化设备项目追求的不仅仅是满足市场需求，更是在市场中获得卓越的竞争优势。通过不断提升产品或服务的质量和创新水平，油烟净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油烟净化设备项目范围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全面涵盖了产品研发、制造、市场推广和售后服务，确保从产品设计到最终用户体验的全方位关注。这一全面的油烟净化设备项目范围是为了确保油烟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油烟净化设备项目时间表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油烟净化设备项目计划在未来18个月内完成，包括研发、测试、市场试点和正式推出等不同阶段。这个时间表的合理设计是为了确保油烟净化设备项目各个阶段的顺利推进，以便按时交付高质量的成果。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油烟净化设备项目预算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油烟净化设备项目总预算估算为XX百万美元，主要分配在研发、市场推广、人员培训和运营等方面。这一充足的预算为油烟净化设备项目提供了充足的资源，确保油烟净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油烟净化设备项目风险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可能面临的风险包括市场接受度低、技术难题、竞争激烈等。油烟净化设备项目团队已经制定了相应的风险应对计划，通过前瞻性的风险管理，确保油烟净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油烟净化设备项目团队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油烟净化设备项目汇聚了一支经验丰富、多领域专业素养的核心团队，确保油烟净化设备项目在各个方面都能拥有高水平的执行力。团队的协同作战是油烟净化设备项目成功的关键因素之一。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油烟净化设备项目背景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油烟净化设备项目的背景根植于市场对更高效、创新产品的渴望，同时也受到科技发展对行业格局的深刻改变的影响。这为油烟净化设备项目提供了广阔的发展空间和市场需求。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油烟净化设备项目现状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截至目前，油烟净化设备项目已完成市场调研和技术验证，取得了初步的成功。这为油烟净化设备项目在未来的发展奠定了坚实的基础，为更远大的目标打下了坚实的基石。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135"/>
      <w:r>
        <w:rPr>
          <w:rFonts w:ascii="仿宋" w:eastAsia="仿宋" w:hAnsi="仿宋" w:cs="仿宋" w:hint="eastAsia"/>
          <w:sz w:val="28"/>
          <w:lang w:eastAsia="zh-CN"/>
        </w:rPr>
        <w:t>(二)、油烟净化设备项目目标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keyword》油烟净化设备项目首要业务目标是在市场中占据有利地位，实现产品/服务的成功推广和销售。通过不断提升产品质量、创新性，油烟净化设备项目追求成为行业中的领导者，赢得更多客户的青睐。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在科技迅速发展的时代，油烟净化设备项目着眼于技术创新。通过持续的研发和技术升级，油烟净化设备项目旨在推出更具创新性的产品或服务，以满足市场对新鲜、先进解决方案的需求。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为了建立可持续的客户关系，油烟净化设备项目设定了客户满意度目标。通过提供卓越的产品质量和优质的客户服务，油烟净化设备项目追求赢得客户的信任和忠诚度，确保他们的满意度达到行业领先水平。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油烟净化设备项目注重社会责任和可持续发展。通过实施环保、社会责任油烟净化设备项目，油烟净化设备项目致力于在经济发展的同时保护环境，促进社会公平，实现可持续经营。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油烟净化设备项目的团队是实现目标的核心驱动力。因此，油烟净化设备项目设定了团队发展目标，包括提升团队成员的专业技能、培养领导力，以及搭建协同高效的团队工作氛围。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873"/>
      <w:r>
        <w:rPr>
          <w:rFonts w:ascii="仿宋" w:eastAsia="仿宋" w:hAnsi="仿宋" w:cs="仿宋" w:hint="eastAsia"/>
          <w:sz w:val="28"/>
          <w:lang w:eastAsia="zh-CN"/>
        </w:rPr>
        <w:t>(三)、油烟净化设备项目提出的理由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油烟净化设备项目提出的理由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油烟净化设备项目的提出源于对市场机遇的深刻洞察。当前市场中存在的需求缺口和行业发展趋势表明，有巨大的商业机会等待被开发。通过准确捕捉市场机遇，油烟净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理念基于对技术创新的信仰。通过持续的研发和技术投入，油烟净化设备项目有望推出更具创新性的产品或服务。在科技飞速发展的当下，油烟净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是为了增强企业的行业竞争力。通过提升产品或服务的质量和独特性，油烟净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响应了消费者需求的变化。随着社会和科技的不断发展，消费者对产品和服务的需求也在发生变化。通过深入了解并及时回应消费者的新需求，油烟净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油烟净化设备项目的提出是企业战略发展规划的一部分。在面对日益激烈的市场竞争和不断变化的商业环境中，油烟净化设备项目作为企业战略的一环，旨在为企业开辟新的增长领域，巩固企业在行业中的地位。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不仅仅是基于商业考量，还注重社会责任。通过推出环保、社会责任等方面的油烟净化设备项目，油烟净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油烟净化设备项目的提出反映了对利益相关者期望的关注。包括客户、员工、投资者等利益相关者在企业发展中都有着各自的期望，油烟净化设备项目力求在满足这些期望的同时，取得更大的共赢。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824"/>
      <w:r>
        <w:rPr>
          <w:rFonts w:ascii="仿宋" w:eastAsia="仿宋" w:hAnsi="仿宋" w:cs="仿宋" w:hint="eastAsia"/>
          <w:sz w:val="28"/>
          <w:lang w:eastAsia="zh-CN"/>
        </w:rPr>
        <w:t>(四)、油烟净化设备项目意义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在实施油烟净化设备项目的过程中，我们不仅仅是在追逐商业成功，更是为企业和社会的多个层面创造了深远的意义。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首要意义在于提升企业的市场竞争力。通过持续的创新和对产品质量的高标准要求，油烟净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烟净化设备项目的推进将促使行业技术水平的提升。通过引入先进技术和创新性解决方案，油烟净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烟净化设备项目不仅创造了大量就业机会，提高了就业水平，还注重社会责任和环保。通过参与社会公益事业和推动环保油烟净化设备项目，油烟净化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综合而言，油烟净化设备项目意义重大，不仅推动了企业的发展，也为行业和社会的进步贡献了积极力量。这是一个全面而深刻的影响，将在未来产生可持续的正面效应。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182"/>
      <w:r>
        <w:rPr>
          <w:rFonts w:ascii="仿宋" w:eastAsia="仿宋" w:hAnsi="仿宋" w:cs="仿宋" w:hint="eastAsia"/>
          <w:sz w:val="28"/>
          <w:lang w:eastAsia="zh-CN"/>
        </w:rPr>
        <w:t>(五)、油烟净化设备项目背景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在当今迅猛发展的商业环境中，油烟净化设备项目的动因根植于对多方面因素的审慎考量。这个油烟净化设备项目的提出并非孤立的决策，而是对企业所处背景深入思考的产物。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烟净化设备项目背后的首要原因。科技的迅速发展和全球市场的快速变化使得企业必须灵活应对。油烟净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竞争的激烈程度也是油烟净化设备项目背景中不可忽视的一环。企业需要在激烈竞争中脱颖而出，为此，油烟净化设备项目致力于打破常规，提供独特的价值主张，以吸引客户并确保市场份额的增长。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技术的迅速发展为企业带来了机遇与挑战。作为油烟净化设备项目启动的背景之一，对新兴技术的应用将有助于提升企业的技术水平，使其在不断演进的商业环境中保持竞争优势。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此外，社会对企业责任的期望也在逐渐升高。油烟净化设备项目充分融入了社会责任的理念，通过可持续经营和社会公益油烟净化设备项目，企图为社会贡献一份力量，在商业成功的同时关注社会价值。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3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4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油烟净化设备项目的主要产品是XXXX，预计年产值为XXX万元。这一产品在市场中占据着重要的地位，其广泛的应用范围使得该油烟净化设备项目的市场前景非常广阔。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烟净化设备项目的xxx产品作为重要的原材料之一，将在多个领域发挥关键作用。其在建筑、交通、能源等方面的广泛应用将为整个产业链提供强大的支持，形成产业协同效应。油烟净化设备项目的年产值XXX万XXX万XXX万万元不仅反映了其在市场上的巨大潜力，更预示着它对国民经济的积极贡献。这种关联度高、涉及面广的产业关系，使得该油烟净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5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总征地面积为XXXX平方米，相当于约XX.XX亩，其中净用地面积为XXXX平方米，红线范围内相当于约XX.XX亩。这一用地规模充分考虑了油烟净化设备项目的建设需求，保障了油烟净化设备项目在合适的空间内得以充分发展。油烟净化设备项目规划的总建筑面积为XXXX平方米，其中主体工程建设占XXXX平方米，计容建筑面积达XXXX平方米。预计建筑工程的投资将达到XXXX万元，为油烟净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计划购置的设备共计XXXX台（套），设备购置费用为XXXX万元。这一设备购置计划充分考虑到油烟净化设备项目的生产需求和技术要求，确保了油烟净化设备项目在生产运营中具备先进的技术装备和高效的生产能力。设备的合理配置将为油烟净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计划总投资为XXXX万元，预计年实现营业收入为XXXX万元。这一产能规模的设定旨在确保油烟净化设备项目能够在投资与回报之间取得平衡，实现长期可持续的发展。油烟净化设备项目的总投资充分考虑到各个方面的需求，包括用地建设、设备购置等多个环节，以确保油烟净化设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https://d.book118.com/878034063110006044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E1649"/>
    <w:rsid w:val="6F8E1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3406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2024-03-01T19:44:00Z</dcterms:created>
  <dcterms:modified xsi:type="dcterms:W3CDTF">2024-03-01T19:44:45Z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C622154325C1497E8453AB43843A1F02_11</vt:lpwstr>
  </property>
  <property fmtid="{D5CDD505-2E9C-101B-9397-08002B2CF9AE}" pid="3" name="KSOProductBuildVer">
    <vt:lpwstr>2052-12.1.0.16388</vt:lpwstr>
  </property>
</Properties>
</file>