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2018-2023年石家庄人民医学高等专科学校高职单招（数学／语文／英语）历年常考试题库含答案解析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《日出》的背景是（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A.20世纪30年代中国的农村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B.20世纪30年代中国的城市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C.20世纪20年代中国的城市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D.20世纪40年代中国的乡村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“逝者如斯”一语出自（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A.《醉翁亭记》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B.《前赤壁赋》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C.《论语?子罕》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下列关于《庄子·秋水》的表述，不正确的一项是（）。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A.“东面而视，不见水端”描写了北海的辽阔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B.“两涘渚崖之间，不辩牛马”描写了黄河水上涨的景色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C.“吾长见笑于大方之家”说明河伯认识到了自己的局限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D.“天下之水，莫大于海”写出了北海若骄傲自得的心态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下列作家属于明代“后七子”的是（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B.侯方域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C.马致远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下列句中“之”作“到”讲的是（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1762310" cy="160036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2310" cy="16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孟子《寡人之于国也》所言“王道”的意思是（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A.称王天下的方法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B.用仁政治理天下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C.夺取王位的方法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D.用武力统一天下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7.</w:t>
      </w:r>
      <w:r>
        <w:rPr>
          <w:rFonts w:ascii="黑体" w:eastAsia="黑体" w:hAnsi="黑体" w:cs="Times New Roman"/>
          <w:sz w:val="24"/>
          <w:lang w:val="en-US" w:eastAsia="ja-JP" w:bidi="ar-SA"/>
        </w:rPr>
        <w:t>下列选项中，加点的字“是”表示判断的一项是（）。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A.当是时，弃城而图存者，不可一二数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B.是以泰山不让土壤，故能成其大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C.雁过也，正伤心，却是旧时相识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D.夫如是，故远人不服，则修文德以来之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6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梁启超《论毅力》一文的中心论点是（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A.有毅力者成，反是者败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B.人生历程，大抵逆境居十六七，顺境亦居十三四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C.小逆之后，必有小顺；大逆之后，必有大顺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D.成败之数，视此而已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下列句子中，意思与“顾秉谦者，严相国俦也”意思接近的是（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A.求为其门卒三年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B.见昆山犹之见分宜也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C.倘三年犹不得，即犹不归尔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D.日侍昆山相国于朝房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下列作家中，具有“含泪的微笑”艺术风格的是（）。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D.福楼拜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在小说创作中诙谐幽默，寓悲于喜，形成“含泪的微笑”独特风格的作家是（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A.美国作家欧·亨利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B.俄国作家契诃夫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C.苏联作家高尔基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D.法国作家莫泊桑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下列加点的词解释错误的是（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162402" cy="1257432"/>
            <wp:effectExtent l="0" t="0" r="0" b="0"/>
            <wp:docPr id="5267204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720450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2402" cy="125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https://d.book118.com/878045014132006040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78045014132006040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