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D2E06" w:rsidP="00CD2E0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D2E06">
        <w:rPr>
          <w:rFonts w:ascii="华文中宋" w:eastAsia="华文中宋" w:hAnsi="华文中宋"/>
          <w:b/>
          <w:sz w:val="30"/>
        </w:rPr>
        <w:t>2023</w:t>
      </w:r>
      <w:r w:rsidRPr="00CD2E06">
        <w:rPr>
          <w:rFonts w:ascii="华文中宋" w:eastAsia="华文中宋" w:hAnsi="华文中宋"/>
          <w:b/>
          <w:sz w:val="30"/>
        </w:rPr>
        <w:t>年上海实业集团有限公司人员招聘考试试题及答案解析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</w:t>
      </w:r>
      <w:r w:rsidRPr="00E0697D">
        <w:rPr>
          <w:rFonts w:ascii="Times New Roman" w:eastAsia="微软雅黑" w:hAnsi="微软雅黑" w:cs="宋体" w:hint="eastAsia"/>
          <w:szCs w:val="18"/>
        </w:rPr>
        <w:t>的搭配均可。故可从后两空入手。第二空搭配名词为“新途径”，显然开辟更常与道路、途径、线路、领域等词连用。故可排除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十二生肖像原是在圆明园海晏堂前的扇形水池喷水台</w:t>
      </w:r>
      <w:r w:rsidRPr="00E0697D">
        <w:rPr>
          <w:rFonts w:ascii="Times New Roman" w:eastAsia="微软雅黑" w:hAnsi="微软雅黑" w:cs="宋体" w:hint="eastAsia"/>
          <w:szCs w:val="18"/>
        </w:rPr>
        <w:t>12</w:t>
      </w:r>
      <w:r w:rsidRPr="00E0697D">
        <w:rPr>
          <w:rFonts w:ascii="Times New Roman" w:eastAsia="微软雅黑" w:hAnsi="微软雅黑" w:cs="宋体" w:hint="eastAsia"/>
          <w:szCs w:val="18"/>
        </w:rPr>
        <w:t>石台上的。这些肖像皆兽首人身，头部为铜质，身躯为石质，中空连接喷水管，每隔一个时辰，代表该时辰的生肖像，便从口中喷水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正午时</w:t>
      </w:r>
      <w:r w:rsidRPr="00E0697D">
        <w:rPr>
          <w:rFonts w:ascii="Times New Roman" w:eastAsia="微软雅黑" w:hAnsi="微软雅黑" w:cs="宋体" w:hint="eastAsia"/>
          <w:szCs w:val="18"/>
        </w:rPr>
        <w:t>分，十二生肖像口中同时涌射喷泉，蔚为奇观。在第二次鸦片战争中，英法联军掠走了十二个青铜兽首，致使这批国宝流失于海外一百多年。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根据这段文字，十二生肖像的实际用途是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、调节园林空气湿度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、扇形水池中喷水的装置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、具有报告时辰的作用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、皇家园林的奢侈观赏品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十二生肖像的实际用途”出现在文段第二句。根据“每隔一个时辰，代表该时辰的……正午时分，十二生肖像口中同时涌射喷泉”可知，十二生肖像的实际用途是报告时辰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公共危机发生之后，网民经常会在网络上发表对事件的看法，同时凭个人经验进行主观判断，甚至会存在一些人借危机事件表达对社会或者政府的不满，使网络舆论呈现复杂化。政府作为危机管理机构，在网络舆论出现不当情况时，应当适当加以引导。这种引导，不是人为控制人们情绪的宣泄和意见的发表，而是让更多的意见参与进来，特别是使一些专业人士参与其中，使整个舆论能相对保持理性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、在公共危机发生之后，政府应该容忍舆论中更多不同的意见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、处理公共危机时，政府应该引导舆论意见往理性的方向发展，控</w:t>
      </w:r>
      <w:r w:rsidRPr="00E0697D">
        <w:rPr>
          <w:rFonts w:ascii="Times New Roman" w:eastAsia="微软雅黑" w:hAnsi="微软雅黑" w:cs="宋体" w:hint="eastAsia"/>
          <w:szCs w:val="18"/>
        </w:rPr>
        <w:t>制情绪的宣泄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、公共危机中网络舆论的复杂化，主要是因为人们对社会或者政府的不满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、在公共危机发生后，政府应该第一时间发布有关消息，引导舆论方向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项对应“不是人为控制人们情绪的宣泄和意见的发表，而是让更多的意见参与进来，特别是使一些专业人士参与其中，使整个舆论能相对保持理性”，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https://d.book118.com/878046121046006025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2E0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E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CD2E06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B6C055"/>
  <w15:docId w15:val="{BE192FDE-EC94-4913-A16D-0B6D6F7C6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CD2E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D2E06"/>
    <w:rPr>
      <w:sz w:val="18"/>
      <w:szCs w:val="18"/>
    </w:rPr>
  </w:style>
  <w:style w:type="paragraph" w:styleId="Footer">
    <w:name w:val="footer"/>
    <w:basedOn w:val="Normal"/>
    <w:link w:val="a0"/>
    <w:unhideWhenUsed/>
    <w:rsid w:val="00CD2E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D2E0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CD2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804612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4458</Words>
  <Characters>25413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