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5"/>
          <w:footerReference w:type="default" r:id="rId6"/>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环保行业项目可行性分析报告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 w:history="1">
        <w:r>
          <w:rPr>
            <w:rFonts w:ascii="仿宋" w:eastAsia="仿宋" w:hAnsi="仿宋" w:cs="仿宋" w:hint="eastAsia"/>
            <w:lang w:eastAsia="zh-CN"/>
          </w:rPr>
          <w:t>概述</w:t>
        </w:r>
        <w:r>
          <w:tab/>
        </w:r>
        <w:r>
          <w:fldChar w:fldCharType="begin"/>
        </w:r>
        <w:r>
          <w:instrText xml:space="preserve"> PAGEREF _Toc182 \h </w:instrText>
        </w:r>
        <w:r>
          <w:fldChar w:fldCharType="separate"/>
        </w:r>
        <w:r>
          <w:t>3</w:t>
        </w:r>
        <w:r>
          <w:fldChar w:fldCharType="end"/>
        </w:r>
      </w:hyperlink>
    </w:p>
    <w:p>
      <w:pPr>
        <w:pStyle w:val="TOC1"/>
        <w:tabs>
          <w:tab w:val="right" w:leader="dot" w:pos="8306"/>
        </w:tabs>
      </w:pPr>
      <w:hyperlink w:anchor="_Toc21897" w:history="1">
        <w:r>
          <w:rPr>
            <w:rFonts w:ascii="仿宋" w:eastAsia="仿宋" w:hAnsi="仿宋" w:cs="仿宋" w:hint="eastAsia"/>
            <w:lang w:eastAsia="zh-CN"/>
          </w:rPr>
          <w:t>一、客户服务和消费者权益保护</w:t>
        </w:r>
        <w:r>
          <w:tab/>
        </w:r>
        <w:r>
          <w:fldChar w:fldCharType="begin"/>
        </w:r>
        <w:r>
          <w:instrText xml:space="preserve"> PAGEREF _Toc21897 \h </w:instrText>
        </w:r>
        <w:r>
          <w:fldChar w:fldCharType="separate"/>
        </w:r>
        <w:r>
          <w:t>3</w:t>
        </w:r>
        <w:r>
          <w:fldChar w:fldCharType="end"/>
        </w:r>
      </w:hyperlink>
    </w:p>
    <w:p>
      <w:pPr>
        <w:pStyle w:val="TOC2"/>
        <w:tabs>
          <w:tab w:val="right" w:leader="dot" w:pos="8306"/>
        </w:tabs>
      </w:pPr>
      <w:hyperlink w:anchor="_Toc20829" w:history="1">
        <w:r>
          <w:rPr>
            <w:rFonts w:ascii="仿宋" w:eastAsia="仿宋" w:hAnsi="仿宋" w:cs="仿宋" w:hint="eastAsia"/>
            <w:lang w:eastAsia="zh-CN"/>
          </w:rPr>
          <w:t>(一)、客户服务的标准和流程</w:t>
        </w:r>
        <w:r>
          <w:tab/>
        </w:r>
        <w:r>
          <w:fldChar w:fldCharType="begin"/>
        </w:r>
        <w:r>
          <w:instrText xml:space="preserve"> PAGEREF _Toc20829 \h </w:instrText>
        </w:r>
        <w:r>
          <w:fldChar w:fldCharType="separate"/>
        </w:r>
        <w:r>
          <w:t>3</w:t>
        </w:r>
        <w:r>
          <w:fldChar w:fldCharType="end"/>
        </w:r>
      </w:hyperlink>
    </w:p>
    <w:p>
      <w:pPr>
        <w:pStyle w:val="TOC2"/>
        <w:tabs>
          <w:tab w:val="right" w:leader="dot" w:pos="8306"/>
        </w:tabs>
      </w:pPr>
      <w:hyperlink w:anchor="_Toc12646" w:history="1">
        <w:r>
          <w:rPr>
            <w:rFonts w:ascii="仿宋" w:eastAsia="仿宋" w:hAnsi="仿宋" w:cs="仿宋" w:hint="eastAsia"/>
            <w:lang w:eastAsia="zh-CN"/>
          </w:rPr>
          <w:t>(二)、消费者权益保护的措施和办法</w:t>
        </w:r>
        <w:r>
          <w:tab/>
        </w:r>
        <w:r>
          <w:fldChar w:fldCharType="begin"/>
        </w:r>
        <w:r>
          <w:instrText xml:space="preserve"> PAGEREF _Toc12646 \h </w:instrText>
        </w:r>
        <w:r>
          <w:fldChar w:fldCharType="separate"/>
        </w:r>
        <w:r>
          <w:t>5</w:t>
        </w:r>
        <w:r>
          <w:fldChar w:fldCharType="end"/>
        </w:r>
      </w:hyperlink>
    </w:p>
    <w:p>
      <w:pPr>
        <w:pStyle w:val="TOC2"/>
        <w:tabs>
          <w:tab w:val="right" w:leader="dot" w:pos="8306"/>
        </w:tabs>
      </w:pPr>
      <w:hyperlink w:anchor="_Toc3944" w:history="1">
        <w:r>
          <w:rPr>
            <w:rFonts w:ascii="仿宋" w:eastAsia="仿宋" w:hAnsi="仿宋" w:cs="仿宋" w:hint="eastAsia"/>
            <w:lang w:eastAsia="zh-CN"/>
          </w:rPr>
          <w:t>(三)、客户反馈和投诉处理的机制建设</w:t>
        </w:r>
        <w:r>
          <w:tab/>
        </w:r>
        <w:r>
          <w:fldChar w:fldCharType="begin"/>
        </w:r>
        <w:r>
          <w:instrText xml:space="preserve"> PAGEREF _Toc3944 \h </w:instrText>
        </w:r>
        <w:r>
          <w:fldChar w:fldCharType="separate"/>
        </w:r>
        <w:r>
          <w:t>6</w:t>
        </w:r>
        <w:r>
          <w:fldChar w:fldCharType="end"/>
        </w:r>
      </w:hyperlink>
    </w:p>
    <w:p>
      <w:pPr>
        <w:pStyle w:val="TOC1"/>
        <w:tabs>
          <w:tab w:val="right" w:leader="dot" w:pos="8306"/>
        </w:tabs>
      </w:pPr>
      <w:hyperlink w:anchor="_Toc20733" w:history="1">
        <w:r>
          <w:rPr>
            <w:rFonts w:ascii="仿宋" w:eastAsia="仿宋" w:hAnsi="仿宋" w:cs="仿宋" w:hint="eastAsia"/>
            <w:lang w:eastAsia="zh-CN"/>
          </w:rPr>
          <w:t>二、环保项目概论</w:t>
        </w:r>
        <w:r>
          <w:tab/>
        </w:r>
        <w:r>
          <w:fldChar w:fldCharType="begin"/>
        </w:r>
        <w:r>
          <w:instrText xml:space="preserve"> PAGEREF _Toc20733 \h </w:instrText>
        </w:r>
        <w:r>
          <w:fldChar w:fldCharType="separate"/>
        </w:r>
        <w:r>
          <w:t>8</w:t>
        </w:r>
        <w:r>
          <w:fldChar w:fldCharType="end"/>
        </w:r>
      </w:hyperlink>
    </w:p>
    <w:p>
      <w:pPr>
        <w:pStyle w:val="TOC2"/>
        <w:tabs>
          <w:tab w:val="right" w:leader="dot" w:pos="8306"/>
        </w:tabs>
      </w:pPr>
      <w:hyperlink w:anchor="_Toc14241" w:history="1">
        <w:r>
          <w:rPr>
            <w:rFonts w:ascii="仿宋" w:eastAsia="仿宋" w:hAnsi="仿宋" w:cs="仿宋" w:hint="eastAsia"/>
            <w:lang w:eastAsia="zh-CN"/>
          </w:rPr>
          <w:t>(一)、环保项目名称及承办单位</w:t>
        </w:r>
        <w:r>
          <w:tab/>
        </w:r>
        <w:r>
          <w:fldChar w:fldCharType="begin"/>
        </w:r>
        <w:r>
          <w:instrText xml:space="preserve"> PAGEREF _Toc14241 \h </w:instrText>
        </w:r>
        <w:r>
          <w:fldChar w:fldCharType="separate"/>
        </w:r>
        <w:r>
          <w:t>8</w:t>
        </w:r>
        <w:r>
          <w:fldChar w:fldCharType="end"/>
        </w:r>
      </w:hyperlink>
    </w:p>
    <w:p>
      <w:pPr>
        <w:pStyle w:val="TOC2"/>
        <w:tabs>
          <w:tab w:val="right" w:leader="dot" w:pos="8306"/>
        </w:tabs>
      </w:pPr>
      <w:hyperlink w:anchor="_Toc1789" w:history="1">
        <w:r>
          <w:rPr>
            <w:rFonts w:ascii="仿宋" w:eastAsia="仿宋" w:hAnsi="仿宋" w:cs="仿宋" w:hint="eastAsia"/>
            <w:lang w:eastAsia="zh-CN"/>
          </w:rPr>
          <w:t>(二)、环保项目拟建地址</w:t>
        </w:r>
        <w:r>
          <w:tab/>
        </w:r>
        <w:r>
          <w:fldChar w:fldCharType="begin"/>
        </w:r>
        <w:r>
          <w:instrText xml:space="preserve"> PAGEREF _Toc1789 \h </w:instrText>
        </w:r>
        <w:r>
          <w:fldChar w:fldCharType="separate"/>
        </w:r>
        <w:r>
          <w:t>8</w:t>
        </w:r>
        <w:r>
          <w:fldChar w:fldCharType="end"/>
        </w:r>
      </w:hyperlink>
    </w:p>
    <w:p>
      <w:pPr>
        <w:pStyle w:val="TOC2"/>
        <w:tabs>
          <w:tab w:val="right" w:leader="dot" w:pos="8306"/>
        </w:tabs>
      </w:pPr>
      <w:hyperlink w:anchor="_Toc16064" w:history="1">
        <w:r>
          <w:rPr>
            <w:rFonts w:ascii="仿宋" w:eastAsia="仿宋" w:hAnsi="仿宋" w:cs="仿宋" w:hint="eastAsia"/>
            <w:lang w:eastAsia="zh-CN"/>
          </w:rPr>
          <w:t>(三)、环保项目提出的背景</w:t>
        </w:r>
        <w:r>
          <w:tab/>
        </w:r>
        <w:r>
          <w:fldChar w:fldCharType="begin"/>
        </w:r>
        <w:r>
          <w:instrText xml:space="preserve"> PAGEREF _Toc16064 \h </w:instrText>
        </w:r>
        <w:r>
          <w:fldChar w:fldCharType="separate"/>
        </w:r>
        <w:r>
          <w:t>9</w:t>
        </w:r>
        <w:r>
          <w:fldChar w:fldCharType="end"/>
        </w:r>
      </w:hyperlink>
    </w:p>
    <w:p>
      <w:pPr>
        <w:pStyle w:val="TOC2"/>
        <w:tabs>
          <w:tab w:val="right" w:leader="dot" w:pos="8306"/>
        </w:tabs>
      </w:pPr>
      <w:hyperlink w:anchor="_Toc22241" w:history="1">
        <w:r>
          <w:rPr>
            <w:rFonts w:ascii="仿宋" w:eastAsia="仿宋" w:hAnsi="仿宋" w:cs="仿宋" w:hint="eastAsia"/>
            <w:lang w:eastAsia="zh-CN"/>
          </w:rPr>
          <w:t>(四)、报告研究范围</w:t>
        </w:r>
        <w:r>
          <w:tab/>
        </w:r>
        <w:r>
          <w:fldChar w:fldCharType="begin"/>
        </w:r>
        <w:r>
          <w:instrText xml:space="preserve"> PAGEREF _Toc22241 \h </w:instrText>
        </w:r>
        <w:r>
          <w:fldChar w:fldCharType="separate"/>
        </w:r>
        <w:r>
          <w:t>10</w:t>
        </w:r>
        <w:r>
          <w:fldChar w:fldCharType="end"/>
        </w:r>
      </w:hyperlink>
    </w:p>
    <w:p>
      <w:pPr>
        <w:pStyle w:val="TOC2"/>
        <w:tabs>
          <w:tab w:val="right" w:leader="dot" w:pos="8306"/>
        </w:tabs>
      </w:pPr>
      <w:hyperlink w:anchor="_Toc32113" w:history="1">
        <w:r>
          <w:rPr>
            <w:rFonts w:ascii="仿宋" w:eastAsia="仿宋" w:hAnsi="仿宋" w:cs="仿宋" w:hint="eastAsia"/>
            <w:lang w:eastAsia="zh-CN"/>
          </w:rPr>
          <w:t>(五)、环保项目建设必要性分析</w:t>
        </w:r>
        <w:r>
          <w:tab/>
        </w:r>
        <w:r>
          <w:fldChar w:fldCharType="begin"/>
        </w:r>
        <w:r>
          <w:instrText xml:space="preserve"> PAGEREF _Toc32113 \h </w:instrText>
        </w:r>
        <w:r>
          <w:fldChar w:fldCharType="separate"/>
        </w:r>
        <w:r>
          <w:t>11</w:t>
        </w:r>
        <w:r>
          <w:fldChar w:fldCharType="end"/>
        </w:r>
      </w:hyperlink>
    </w:p>
    <w:p>
      <w:pPr>
        <w:pStyle w:val="TOC2"/>
        <w:tabs>
          <w:tab w:val="right" w:leader="dot" w:pos="8306"/>
        </w:tabs>
      </w:pPr>
      <w:hyperlink w:anchor="_Toc30039" w:history="1">
        <w:r>
          <w:rPr>
            <w:rFonts w:ascii="仿宋" w:eastAsia="仿宋" w:hAnsi="仿宋" w:cs="仿宋" w:hint="eastAsia"/>
            <w:lang w:eastAsia="zh-CN"/>
          </w:rPr>
          <w:t>(六)、产品方案</w:t>
        </w:r>
        <w:r>
          <w:tab/>
        </w:r>
        <w:r>
          <w:fldChar w:fldCharType="begin"/>
        </w:r>
        <w:r>
          <w:instrText xml:space="preserve"> PAGEREF _Toc30039 \h </w:instrText>
        </w:r>
        <w:r>
          <w:fldChar w:fldCharType="separate"/>
        </w:r>
        <w:r>
          <w:t>11</w:t>
        </w:r>
        <w:r>
          <w:fldChar w:fldCharType="end"/>
        </w:r>
      </w:hyperlink>
    </w:p>
    <w:p>
      <w:pPr>
        <w:pStyle w:val="TOC2"/>
        <w:tabs>
          <w:tab w:val="right" w:leader="dot" w:pos="8306"/>
        </w:tabs>
      </w:pPr>
      <w:hyperlink w:anchor="_Toc24981" w:history="1">
        <w:r>
          <w:rPr>
            <w:rFonts w:ascii="仿宋" w:eastAsia="仿宋" w:hAnsi="仿宋" w:cs="仿宋" w:hint="eastAsia"/>
            <w:lang w:eastAsia="zh-CN"/>
          </w:rPr>
          <w:t>(七)、环保项目总投资估算</w:t>
        </w:r>
        <w:r>
          <w:tab/>
        </w:r>
        <w:r>
          <w:fldChar w:fldCharType="begin"/>
        </w:r>
        <w:r>
          <w:instrText xml:space="preserve"> PAGEREF _Toc24981 \h </w:instrText>
        </w:r>
        <w:r>
          <w:fldChar w:fldCharType="separate"/>
        </w:r>
        <w:r>
          <w:t>11</w:t>
        </w:r>
        <w:r>
          <w:fldChar w:fldCharType="end"/>
        </w:r>
      </w:hyperlink>
    </w:p>
    <w:p>
      <w:pPr>
        <w:pStyle w:val="TOC2"/>
        <w:tabs>
          <w:tab w:val="right" w:leader="dot" w:pos="8306"/>
        </w:tabs>
      </w:pPr>
      <w:hyperlink w:anchor="_Toc7423" w:history="1">
        <w:r>
          <w:rPr>
            <w:rFonts w:ascii="仿宋" w:eastAsia="仿宋" w:hAnsi="仿宋" w:cs="仿宋" w:hint="eastAsia"/>
            <w:lang w:eastAsia="zh-CN"/>
          </w:rPr>
          <w:t>(八)、环保项目工艺技术装备方案的选择</w:t>
        </w:r>
        <w:r>
          <w:tab/>
        </w:r>
        <w:r>
          <w:fldChar w:fldCharType="begin"/>
        </w:r>
        <w:r>
          <w:instrText xml:space="preserve"> PAGEREF _Toc7423 \h </w:instrText>
        </w:r>
        <w:r>
          <w:fldChar w:fldCharType="separate"/>
        </w:r>
        <w:r>
          <w:t>12</w:t>
        </w:r>
        <w:r>
          <w:fldChar w:fldCharType="end"/>
        </w:r>
      </w:hyperlink>
    </w:p>
    <w:p>
      <w:pPr>
        <w:pStyle w:val="TOC2"/>
        <w:tabs>
          <w:tab w:val="right" w:leader="dot" w:pos="8306"/>
        </w:tabs>
      </w:pPr>
      <w:hyperlink w:anchor="_Toc13952" w:history="1">
        <w:r>
          <w:rPr>
            <w:rFonts w:ascii="仿宋" w:eastAsia="仿宋" w:hAnsi="仿宋" w:cs="仿宋" w:hint="eastAsia"/>
            <w:lang w:eastAsia="zh-CN"/>
          </w:rPr>
          <w:t>(九)、环保项目实施进度建议</w:t>
        </w:r>
        <w:r>
          <w:tab/>
        </w:r>
        <w:r>
          <w:fldChar w:fldCharType="begin"/>
        </w:r>
        <w:r>
          <w:instrText xml:space="preserve"> PAGEREF _Toc13952 \h </w:instrText>
        </w:r>
        <w:r>
          <w:fldChar w:fldCharType="separate"/>
        </w:r>
        <w:r>
          <w:t>12</w:t>
        </w:r>
        <w:r>
          <w:fldChar w:fldCharType="end"/>
        </w:r>
      </w:hyperlink>
    </w:p>
    <w:p>
      <w:pPr>
        <w:pStyle w:val="TOC2"/>
        <w:tabs>
          <w:tab w:val="right" w:leader="dot" w:pos="8306"/>
        </w:tabs>
      </w:pPr>
      <w:hyperlink w:anchor="_Toc25133" w:history="1">
        <w:r>
          <w:rPr>
            <w:rFonts w:ascii="仿宋" w:eastAsia="仿宋" w:hAnsi="仿宋" w:cs="仿宋" w:hint="eastAsia"/>
            <w:lang w:eastAsia="zh-CN"/>
          </w:rPr>
          <w:t>(十)、环保相关研究结论</w:t>
        </w:r>
        <w:r>
          <w:tab/>
        </w:r>
        <w:r>
          <w:fldChar w:fldCharType="begin"/>
        </w:r>
        <w:r>
          <w:instrText xml:space="preserve"> PAGEREF _Toc25133 \h </w:instrText>
        </w:r>
        <w:r>
          <w:fldChar w:fldCharType="separate"/>
        </w:r>
        <w:r>
          <w:t>12</w:t>
        </w:r>
        <w:r>
          <w:fldChar w:fldCharType="end"/>
        </w:r>
      </w:hyperlink>
    </w:p>
    <w:p>
      <w:pPr>
        <w:pStyle w:val="TOC2"/>
        <w:tabs>
          <w:tab w:val="right" w:leader="dot" w:pos="8306"/>
        </w:tabs>
      </w:pPr>
      <w:hyperlink w:anchor="_Toc9288" w:history="1">
        <w:r>
          <w:rPr>
            <w:rFonts w:ascii="仿宋" w:eastAsia="仿宋" w:hAnsi="仿宋" w:cs="仿宋" w:hint="eastAsia"/>
            <w:lang w:eastAsia="zh-CN"/>
          </w:rPr>
          <w:t>(十一)、环保项目规划及市场分析</w:t>
        </w:r>
        <w:r>
          <w:tab/>
        </w:r>
        <w:r>
          <w:fldChar w:fldCharType="begin"/>
        </w:r>
        <w:r>
          <w:instrText xml:space="preserve"> PAGEREF _Toc9288 \h </w:instrText>
        </w:r>
        <w:r>
          <w:fldChar w:fldCharType="separate"/>
        </w:r>
        <w:r>
          <w:t>13</w:t>
        </w:r>
        <w:r>
          <w:fldChar w:fldCharType="end"/>
        </w:r>
      </w:hyperlink>
    </w:p>
    <w:p>
      <w:pPr>
        <w:pStyle w:val="TOC1"/>
        <w:tabs>
          <w:tab w:val="right" w:leader="dot" w:pos="8306"/>
        </w:tabs>
      </w:pPr>
      <w:hyperlink w:anchor="_Toc17795" w:history="1">
        <w:r>
          <w:rPr>
            <w:rFonts w:ascii="仿宋" w:eastAsia="仿宋" w:hAnsi="仿宋" w:cs="仿宋" w:hint="eastAsia"/>
            <w:lang w:eastAsia="zh-CN"/>
          </w:rPr>
          <w:t>三、环保行业社会文化影响评估</w:t>
        </w:r>
        <w:r>
          <w:tab/>
        </w:r>
        <w:r>
          <w:fldChar w:fldCharType="begin"/>
        </w:r>
        <w:r>
          <w:instrText xml:space="preserve"> PAGEREF _Toc17795 \h </w:instrText>
        </w:r>
        <w:r>
          <w:fldChar w:fldCharType="separate"/>
        </w:r>
        <w:r>
          <w:t>13</w:t>
        </w:r>
        <w:r>
          <w:fldChar w:fldCharType="end"/>
        </w:r>
      </w:hyperlink>
    </w:p>
    <w:p>
      <w:pPr>
        <w:pStyle w:val="TOC2"/>
        <w:tabs>
          <w:tab w:val="right" w:leader="dot" w:pos="8306"/>
        </w:tabs>
      </w:pPr>
      <w:hyperlink w:anchor="_Toc18012" w:history="1">
        <w:r>
          <w:rPr>
            <w:rFonts w:ascii="仿宋" w:eastAsia="仿宋" w:hAnsi="仿宋" w:cs="仿宋" w:hint="eastAsia"/>
            <w:lang w:eastAsia="zh-CN"/>
          </w:rPr>
          <w:t>(一)、环保在文化和艺术中的地位</w:t>
        </w:r>
        <w:r>
          <w:tab/>
        </w:r>
        <w:r>
          <w:fldChar w:fldCharType="begin"/>
        </w:r>
        <w:r>
          <w:instrText xml:space="preserve"> PAGEREF _Toc18012 \h </w:instrText>
        </w:r>
        <w:r>
          <w:fldChar w:fldCharType="separate"/>
        </w:r>
        <w:r>
          <w:t>13</w:t>
        </w:r>
        <w:r>
          <w:fldChar w:fldCharType="end"/>
        </w:r>
      </w:hyperlink>
    </w:p>
    <w:p>
      <w:pPr>
        <w:pStyle w:val="TOC2"/>
        <w:tabs>
          <w:tab w:val="right" w:leader="dot" w:pos="8306"/>
        </w:tabs>
      </w:pPr>
      <w:hyperlink w:anchor="_Toc1189" w:history="1">
        <w:r>
          <w:rPr>
            <w:rFonts w:ascii="仿宋" w:eastAsia="仿宋" w:hAnsi="仿宋" w:cs="仿宋" w:hint="eastAsia"/>
            <w:lang w:eastAsia="zh-CN"/>
          </w:rPr>
          <w:t>(二)、文化趋势对环保需求的影响</w:t>
        </w:r>
        <w:r>
          <w:tab/>
        </w:r>
        <w:r>
          <w:fldChar w:fldCharType="begin"/>
        </w:r>
        <w:r>
          <w:instrText xml:space="preserve"> PAGEREF _Toc1189 \h </w:instrText>
        </w:r>
        <w:r>
          <w:fldChar w:fldCharType="separate"/>
        </w:r>
        <w:r>
          <w:t>14</w:t>
        </w:r>
        <w:r>
          <w:fldChar w:fldCharType="end"/>
        </w:r>
      </w:hyperlink>
    </w:p>
    <w:p>
      <w:pPr>
        <w:pStyle w:val="TOC2"/>
        <w:tabs>
          <w:tab w:val="right" w:leader="dot" w:pos="8306"/>
        </w:tabs>
      </w:pPr>
      <w:hyperlink w:anchor="_Toc31738" w:history="1">
        <w:r>
          <w:rPr>
            <w:rFonts w:ascii="仿宋" w:eastAsia="仿宋" w:hAnsi="仿宋" w:cs="仿宋" w:hint="eastAsia"/>
            <w:lang w:eastAsia="zh-CN"/>
          </w:rPr>
          <w:t>(三)、社会文化因素的可行性分析</w:t>
        </w:r>
        <w:r>
          <w:tab/>
        </w:r>
        <w:r>
          <w:fldChar w:fldCharType="begin"/>
        </w:r>
        <w:r>
          <w:instrText xml:space="preserve"> PAGEREF _Toc31738 \h </w:instrText>
        </w:r>
        <w:r>
          <w:fldChar w:fldCharType="separate"/>
        </w:r>
        <w:r>
          <w:t>15</w:t>
        </w:r>
        <w:r>
          <w:fldChar w:fldCharType="end"/>
        </w:r>
      </w:hyperlink>
    </w:p>
    <w:p>
      <w:pPr>
        <w:pStyle w:val="TOC1"/>
        <w:tabs>
          <w:tab w:val="right" w:leader="dot" w:pos="8306"/>
        </w:tabs>
      </w:pPr>
      <w:hyperlink w:anchor="_Toc24924" w:history="1">
        <w:r>
          <w:rPr>
            <w:rFonts w:ascii="仿宋" w:eastAsia="仿宋" w:hAnsi="仿宋" w:cs="仿宋" w:hint="eastAsia"/>
            <w:lang w:eastAsia="zh-CN"/>
          </w:rPr>
          <w:t>四、创新研发和知识产权保护</w:t>
        </w:r>
        <w:r>
          <w:tab/>
        </w:r>
        <w:r>
          <w:fldChar w:fldCharType="begin"/>
        </w:r>
        <w:r>
          <w:instrText xml:space="preserve"> PAGEREF _Toc24924 \h </w:instrText>
        </w:r>
        <w:r>
          <w:fldChar w:fldCharType="separate"/>
        </w:r>
        <w:r>
          <w:t>17</w:t>
        </w:r>
        <w:r>
          <w:fldChar w:fldCharType="end"/>
        </w:r>
      </w:hyperlink>
    </w:p>
    <w:p>
      <w:pPr>
        <w:pStyle w:val="TOC2"/>
        <w:tabs>
          <w:tab w:val="right" w:leader="dot" w:pos="8306"/>
        </w:tabs>
      </w:pPr>
      <w:hyperlink w:anchor="_Toc26948" w:history="1">
        <w:r>
          <w:rPr>
            <w:rFonts w:ascii="仿宋" w:eastAsia="仿宋" w:hAnsi="仿宋" w:cs="仿宋" w:hint="eastAsia"/>
            <w:lang w:eastAsia="zh-CN"/>
          </w:rPr>
          <w:t>(一)、创新研发的思路和方法</w:t>
        </w:r>
        <w:r>
          <w:tab/>
        </w:r>
        <w:r>
          <w:fldChar w:fldCharType="begin"/>
        </w:r>
        <w:r>
          <w:instrText xml:space="preserve"> PAGEREF _Toc26948 \h </w:instrText>
        </w:r>
        <w:r>
          <w:fldChar w:fldCharType="separate"/>
        </w:r>
        <w:r>
          <w:t>17</w:t>
        </w:r>
        <w:r>
          <w:fldChar w:fldCharType="end"/>
        </w:r>
      </w:hyperlink>
    </w:p>
    <w:p>
      <w:pPr>
        <w:pStyle w:val="TOC2"/>
        <w:tabs>
          <w:tab w:val="right" w:leader="dot" w:pos="8306"/>
        </w:tabs>
      </w:pPr>
      <w:hyperlink w:anchor="_Toc6868" w:history="1">
        <w:r>
          <w:rPr>
            <w:rFonts w:ascii="仿宋" w:eastAsia="仿宋" w:hAnsi="仿宋" w:cs="仿宋" w:hint="eastAsia"/>
            <w:lang w:eastAsia="zh-CN"/>
          </w:rPr>
          <w:t>(二)、知识产权保护的策略和措施</w:t>
        </w:r>
        <w:r>
          <w:tab/>
        </w:r>
        <w:r>
          <w:fldChar w:fldCharType="begin"/>
        </w:r>
        <w:r>
          <w:instrText xml:space="preserve"> PAGEREF _Toc6868 \h </w:instrText>
        </w:r>
        <w:r>
          <w:fldChar w:fldCharType="separate"/>
        </w:r>
        <w:r>
          <w:t>18</w:t>
        </w:r>
        <w:r>
          <w:fldChar w:fldCharType="end"/>
        </w:r>
      </w:hyperlink>
    </w:p>
    <w:p>
      <w:pPr>
        <w:pStyle w:val="TOC2"/>
        <w:tabs>
          <w:tab w:val="right" w:leader="dot" w:pos="8306"/>
        </w:tabs>
      </w:pPr>
      <w:hyperlink w:anchor="_Toc5628" w:history="1">
        <w:r>
          <w:rPr>
            <w:rFonts w:ascii="仿宋" w:eastAsia="仿宋" w:hAnsi="仿宋" w:cs="仿宋" w:hint="eastAsia"/>
            <w:lang w:eastAsia="zh-CN"/>
          </w:rPr>
          <w:t>(三)、技术转让和专利许可的协议管理</w:t>
        </w:r>
        <w:r>
          <w:tab/>
        </w:r>
        <w:r>
          <w:fldChar w:fldCharType="begin"/>
        </w:r>
        <w:r>
          <w:instrText xml:space="preserve"> PAGEREF _Toc5628 \h </w:instrText>
        </w:r>
        <w:r>
          <w:fldChar w:fldCharType="separate"/>
        </w:r>
        <w:r>
          <w:t>19</w:t>
        </w:r>
        <w:r>
          <w:fldChar w:fldCharType="end"/>
        </w:r>
      </w:hyperlink>
    </w:p>
    <w:p>
      <w:pPr>
        <w:pStyle w:val="TOC1"/>
        <w:tabs>
          <w:tab w:val="right" w:leader="dot" w:pos="8306"/>
        </w:tabs>
      </w:pPr>
      <w:hyperlink w:anchor="_Toc29157" w:history="1">
        <w:r>
          <w:rPr>
            <w:rFonts w:ascii="仿宋" w:eastAsia="仿宋" w:hAnsi="仿宋" w:cs="仿宋" w:hint="eastAsia"/>
            <w:lang w:eastAsia="zh-CN"/>
          </w:rPr>
          <w:t>五、技术可行性分析</w:t>
        </w:r>
        <w:r>
          <w:tab/>
        </w:r>
        <w:r>
          <w:fldChar w:fldCharType="begin"/>
        </w:r>
        <w:r>
          <w:instrText xml:space="preserve"> PAGEREF _Toc29157 \h </w:instrText>
        </w:r>
        <w:r>
          <w:fldChar w:fldCharType="separate"/>
        </w:r>
        <w:r>
          <w:t>21</w:t>
        </w:r>
        <w:r>
          <w:fldChar w:fldCharType="end"/>
        </w:r>
      </w:hyperlink>
    </w:p>
    <w:p>
      <w:pPr>
        <w:pStyle w:val="TOC2"/>
        <w:tabs>
          <w:tab w:val="right" w:leader="dot" w:pos="8306"/>
        </w:tabs>
      </w:pPr>
      <w:hyperlink w:anchor="_Toc16185" w:history="1">
        <w:r>
          <w:rPr>
            <w:rFonts w:ascii="仿宋" w:eastAsia="仿宋" w:hAnsi="仿宋" w:cs="仿宋" w:hint="eastAsia"/>
            <w:lang w:eastAsia="zh-CN"/>
          </w:rPr>
          <w:t>(一)、技术来源及先进性说明</w:t>
        </w:r>
        <w:r>
          <w:tab/>
        </w:r>
        <w:r>
          <w:fldChar w:fldCharType="begin"/>
        </w:r>
        <w:r>
          <w:instrText xml:space="preserve"> PAGEREF _Toc16185 \h </w:instrText>
        </w:r>
        <w:r>
          <w:fldChar w:fldCharType="separate"/>
        </w:r>
        <w:r>
          <w:t>21</w:t>
        </w:r>
        <w:r>
          <w:fldChar w:fldCharType="end"/>
        </w:r>
      </w:hyperlink>
    </w:p>
    <w:p>
      <w:pPr>
        <w:pStyle w:val="TOC2"/>
        <w:tabs>
          <w:tab w:val="right" w:leader="dot" w:pos="8306"/>
        </w:tabs>
      </w:pPr>
      <w:hyperlink w:anchor="_Toc6274" w:history="1">
        <w:r>
          <w:rPr>
            <w:rFonts w:ascii="仿宋" w:eastAsia="仿宋" w:hAnsi="仿宋" w:cs="仿宋" w:hint="eastAsia"/>
            <w:lang w:eastAsia="zh-CN"/>
          </w:rPr>
          <w:t>(二)、环保项目的技术难点及解决方案</w:t>
        </w:r>
        <w:r>
          <w:tab/>
        </w:r>
        <w:r>
          <w:fldChar w:fldCharType="begin"/>
        </w:r>
        <w:r>
          <w:instrText xml:space="preserve"> PAGEREF _Toc6274 \h </w:instrText>
        </w:r>
        <w:r>
          <w:fldChar w:fldCharType="separate"/>
        </w:r>
        <w:r>
          <w:t>22</w:t>
        </w:r>
        <w:r>
          <w:fldChar w:fldCharType="end"/>
        </w:r>
      </w:hyperlink>
    </w:p>
    <w:p>
      <w:pPr>
        <w:pStyle w:val="TOC2"/>
        <w:tabs>
          <w:tab w:val="right" w:leader="dot" w:pos="8306"/>
        </w:tabs>
      </w:pPr>
      <w:hyperlink w:anchor="_Toc23431" w:history="1">
        <w:r>
          <w:rPr>
            <w:rFonts w:ascii="仿宋" w:eastAsia="仿宋" w:hAnsi="仿宋" w:cs="仿宋" w:hint="eastAsia"/>
            <w:lang w:eastAsia="zh-CN"/>
          </w:rPr>
          <w:t>(三)、技术人才需求</w:t>
        </w:r>
        <w:r>
          <w:tab/>
        </w:r>
        <w:r>
          <w:fldChar w:fldCharType="begin"/>
        </w:r>
        <w:r>
          <w:instrText xml:space="preserve"> PAGEREF _Toc23431 \h </w:instrText>
        </w:r>
        <w:r>
          <w:fldChar w:fldCharType="separate"/>
        </w:r>
        <w:r>
          <w:t>23</w:t>
        </w:r>
        <w:r>
          <w:fldChar w:fldCharType="end"/>
        </w:r>
      </w:hyperlink>
    </w:p>
    <w:p>
      <w:pPr>
        <w:pStyle w:val="TOC1"/>
        <w:tabs>
          <w:tab w:val="right" w:leader="dot" w:pos="8306"/>
        </w:tabs>
      </w:pPr>
      <w:hyperlink w:anchor="_Toc11717" w:history="1">
        <w:r>
          <w:rPr>
            <w:rFonts w:ascii="仿宋" w:eastAsia="仿宋" w:hAnsi="仿宋" w:cs="仿宋" w:hint="eastAsia"/>
            <w:lang w:eastAsia="zh-CN"/>
          </w:rPr>
          <w:t>六、企业文化和员工培训</w:t>
        </w:r>
        <w:r>
          <w:tab/>
        </w:r>
        <w:r>
          <w:fldChar w:fldCharType="begin"/>
        </w:r>
        <w:r>
          <w:instrText xml:space="preserve"> PAGEREF _Toc11717 \h </w:instrText>
        </w:r>
        <w:r>
          <w:fldChar w:fldCharType="separate"/>
        </w:r>
        <w:r>
          <w:t>25</w:t>
        </w:r>
        <w:r>
          <w:fldChar w:fldCharType="end"/>
        </w:r>
      </w:hyperlink>
    </w:p>
    <w:p>
      <w:pPr>
        <w:pStyle w:val="TOC2"/>
        <w:tabs>
          <w:tab w:val="right" w:leader="dot" w:pos="8306"/>
        </w:tabs>
      </w:pPr>
      <w:hyperlink w:anchor="_Toc3415" w:history="1">
        <w:r>
          <w:rPr>
            <w:rFonts w:ascii="仿宋" w:eastAsia="仿宋" w:hAnsi="仿宋" w:cs="仿宋" w:hint="eastAsia"/>
            <w:lang w:eastAsia="zh-CN"/>
          </w:rPr>
          <w:t>(一)、企业文化的建设和传承</w:t>
        </w:r>
        <w:r>
          <w:tab/>
        </w:r>
        <w:r>
          <w:fldChar w:fldCharType="begin"/>
        </w:r>
        <w:r>
          <w:instrText xml:space="preserve"> PAGEREF _Toc3415 \h </w:instrText>
        </w:r>
        <w:r>
          <w:fldChar w:fldCharType="separate"/>
        </w:r>
        <w:r>
          <w:t>25</w:t>
        </w:r>
        <w:r>
          <w:fldChar w:fldCharType="end"/>
        </w:r>
      </w:hyperlink>
    </w:p>
    <w:p>
      <w:pPr>
        <w:pStyle w:val="TOC2"/>
        <w:tabs>
          <w:tab w:val="right" w:leader="dot" w:pos="8306"/>
        </w:tabs>
      </w:pPr>
      <w:hyperlink w:anchor="_Toc13102" w:history="1">
        <w:r>
          <w:rPr>
            <w:rFonts w:ascii="仿宋" w:eastAsia="仿宋" w:hAnsi="仿宋" w:cs="仿宋" w:hint="eastAsia"/>
            <w:lang w:eastAsia="zh-CN"/>
          </w:rPr>
          <w:t>(二)、员工培训的方案和实施</w:t>
        </w:r>
        <w:r>
          <w:tab/>
        </w:r>
        <w:r>
          <w:fldChar w:fldCharType="begin"/>
        </w:r>
        <w:r>
          <w:instrText xml:space="preserve"> PAGEREF _Toc13102 \h </w:instrText>
        </w:r>
        <w:r>
          <w:fldChar w:fldCharType="separate"/>
        </w:r>
        <w:r>
          <w:t>26</w:t>
        </w:r>
        <w:r>
          <w:fldChar w:fldCharType="end"/>
        </w:r>
      </w:hyperlink>
    </w:p>
    <w:p>
      <w:pPr>
        <w:pStyle w:val="TOC2"/>
        <w:tabs>
          <w:tab w:val="right" w:leader="dot" w:pos="8306"/>
        </w:tabs>
      </w:pPr>
      <w:hyperlink w:anchor="_Toc23982" w:history="1">
        <w:r>
          <w:rPr>
            <w:rFonts w:ascii="仿宋" w:eastAsia="仿宋" w:hAnsi="仿宋" w:cs="仿宋" w:hint="eastAsia"/>
            <w:lang w:eastAsia="zh-CN"/>
          </w:rPr>
          <w:t>(三)、企业文化和员工培训的互动和融合</w:t>
        </w:r>
        <w:r>
          <w:tab/>
        </w:r>
        <w:r>
          <w:fldChar w:fldCharType="begin"/>
        </w:r>
        <w:r>
          <w:instrText xml:space="preserve"> PAGEREF _Toc23982 \h </w:instrText>
        </w:r>
        <w:r>
          <w:fldChar w:fldCharType="separate"/>
        </w:r>
        <w:r>
          <w:t>27</w:t>
        </w:r>
        <w:r>
          <w:fldChar w:fldCharType="end"/>
        </w:r>
      </w:hyperlink>
    </w:p>
    <w:p>
      <w:pPr>
        <w:pStyle w:val="TOC1"/>
        <w:tabs>
          <w:tab w:val="right" w:leader="dot" w:pos="8306"/>
        </w:tabs>
      </w:pPr>
      <w:hyperlink w:anchor="_Toc3348" w:history="1">
        <w:r>
          <w:rPr>
            <w:rFonts w:ascii="仿宋" w:eastAsia="仿宋" w:hAnsi="仿宋" w:cs="仿宋" w:hint="eastAsia"/>
            <w:lang w:eastAsia="zh-CN"/>
          </w:rPr>
          <w:t>七、环保项目合作协议和合同</w:t>
        </w:r>
        <w:r>
          <w:tab/>
        </w:r>
        <w:r>
          <w:fldChar w:fldCharType="begin"/>
        </w:r>
        <w:r>
          <w:instrText xml:space="preserve"> PAGEREF _Toc3348 \h </w:instrText>
        </w:r>
        <w:r>
          <w:fldChar w:fldCharType="separate"/>
        </w:r>
        <w:r>
          <w:t>29</w:t>
        </w:r>
        <w:r>
          <w:fldChar w:fldCharType="end"/>
        </w:r>
      </w:hyperlink>
    </w:p>
    <w:p>
      <w:pPr>
        <w:pStyle w:val="TOC2"/>
        <w:tabs>
          <w:tab w:val="right" w:leader="dot" w:pos="8306"/>
        </w:tabs>
      </w:pPr>
      <w:hyperlink w:anchor="_Toc10598" w:history="1">
        <w:r>
          <w:rPr>
            <w:rFonts w:ascii="仿宋" w:eastAsia="仿宋" w:hAnsi="仿宋" w:cs="仿宋" w:hint="eastAsia"/>
            <w:lang w:eastAsia="zh-CN"/>
          </w:rPr>
          <w:t>(一)、环保项目合作协议的主要内容和条款</w:t>
        </w:r>
        <w:r>
          <w:tab/>
        </w:r>
        <w:r>
          <w:fldChar w:fldCharType="begin"/>
        </w:r>
        <w:r>
          <w:instrText xml:space="preserve"> PAGEREF _Toc10598 \h </w:instrText>
        </w:r>
        <w:r>
          <w:fldChar w:fldCharType="separate"/>
        </w:r>
        <w:r>
          <w:t>29</w:t>
        </w:r>
        <w:r>
          <w:fldChar w:fldCharType="end"/>
        </w:r>
      </w:hyperlink>
    </w:p>
    <w:p>
      <w:pPr>
        <w:pStyle w:val="TOC2"/>
        <w:tabs>
          <w:tab w:val="right" w:leader="dot" w:pos="8306"/>
        </w:tabs>
      </w:pPr>
      <w:hyperlink w:anchor="_Toc28498" w:history="1">
        <w:r>
          <w:rPr>
            <w:rFonts w:ascii="仿宋" w:eastAsia="仿宋" w:hAnsi="仿宋" w:cs="仿宋" w:hint="eastAsia"/>
            <w:lang w:eastAsia="zh-CN"/>
          </w:rPr>
          <w:t>(二)、环保项目合同的主要内容和条款</w:t>
        </w:r>
        <w:r>
          <w:tab/>
        </w:r>
        <w:r>
          <w:fldChar w:fldCharType="begin"/>
        </w:r>
        <w:r>
          <w:instrText xml:space="preserve"> PAGEREF _Toc28498 \h </w:instrText>
        </w:r>
        <w:r>
          <w:fldChar w:fldCharType="separate"/>
        </w:r>
        <w:r>
          <w:t>30</w:t>
        </w:r>
        <w:r>
          <w:fldChar w:fldCharType="end"/>
        </w:r>
      </w:hyperlink>
    </w:p>
    <w:p>
      <w:pPr>
        <w:pStyle w:val="TOC2"/>
        <w:tabs>
          <w:tab w:val="right" w:leader="dot" w:pos="8306"/>
        </w:tabs>
      </w:pPr>
      <w:hyperlink w:anchor="_Toc15760" w:history="1">
        <w:r>
          <w:rPr>
            <w:rFonts w:ascii="仿宋" w:eastAsia="仿宋" w:hAnsi="仿宋" w:cs="仿宋" w:hint="eastAsia"/>
            <w:lang w:eastAsia="zh-CN"/>
          </w:rPr>
          <w:t>(三)、合作方之间的关系和权益保障</w:t>
        </w:r>
        <w:r>
          <w:tab/>
        </w:r>
        <w:r>
          <w:fldChar w:fldCharType="begin"/>
        </w:r>
        <w:r>
          <w:instrText xml:space="preserve"> PAGEREF _Toc15760 \h </w:instrText>
        </w:r>
        <w:r>
          <w:fldChar w:fldCharType="separate"/>
        </w:r>
        <w:r>
          <w:t>31</w:t>
        </w:r>
        <w:r>
          <w:fldChar w:fldCharType="end"/>
        </w:r>
      </w:hyperlink>
    </w:p>
    <w:p>
      <w:pPr>
        <w:pStyle w:val="TOC1"/>
        <w:tabs>
          <w:tab w:val="right" w:leader="dot" w:pos="8306"/>
        </w:tabs>
      </w:pPr>
      <w:hyperlink w:anchor="_Toc24767" w:history="1">
        <w:r>
          <w:rPr>
            <w:rFonts w:ascii="仿宋" w:eastAsia="仿宋" w:hAnsi="仿宋" w:cs="仿宋" w:hint="eastAsia"/>
            <w:lang w:eastAsia="zh-CN"/>
          </w:rPr>
          <w:t>八、团队协作和沟通管理</w:t>
        </w:r>
        <w:r>
          <w:tab/>
        </w:r>
        <w:r>
          <w:fldChar w:fldCharType="begin"/>
        </w:r>
        <w:r>
          <w:instrText xml:space="preserve"> PAGEREF _Toc24767 \h </w:instrText>
        </w:r>
        <w:r>
          <w:fldChar w:fldCharType="separate"/>
        </w:r>
        <w:r>
          <w:t>32</w:t>
        </w:r>
        <w:r>
          <w:fldChar w:fldCharType="end"/>
        </w:r>
      </w:hyperlink>
    </w:p>
    <w:p>
      <w:pPr>
        <w:pStyle w:val="TOC2"/>
        <w:tabs>
          <w:tab w:val="right" w:leader="dot" w:pos="8306"/>
        </w:tabs>
      </w:pPr>
      <w:hyperlink w:anchor="_Toc17325" w:history="1">
        <w:r>
          <w:rPr>
            <w:rFonts w:ascii="仿宋" w:eastAsia="仿宋" w:hAnsi="仿宋" w:cs="仿宋" w:hint="eastAsia"/>
            <w:lang w:eastAsia="zh-CN"/>
          </w:rPr>
          <w:t>(一)、环保项目团队协作和合作方式</w:t>
        </w:r>
        <w:r>
          <w:tab/>
        </w:r>
        <w:r>
          <w:fldChar w:fldCharType="begin"/>
        </w:r>
        <w:r>
          <w:instrText xml:space="preserve"> PAGEREF _Toc17325 \h </w:instrText>
        </w:r>
        <w:r>
          <w:fldChar w:fldCharType="separate"/>
        </w:r>
        <w:r>
          <w:t>32</w:t>
        </w:r>
        <w:r>
          <w:fldChar w:fldCharType="end"/>
        </w:r>
      </w:hyperlink>
    </w:p>
    <w:p>
      <w:pPr>
        <w:pStyle w:val="TOC2"/>
        <w:tabs>
          <w:tab w:val="right" w:leader="dot" w:pos="8306"/>
        </w:tabs>
      </w:pPr>
      <w:hyperlink w:anchor="_Toc4841" w:history="1">
        <w:r>
          <w:rPr>
            <w:rFonts w:ascii="仿宋" w:eastAsia="仿宋" w:hAnsi="仿宋" w:cs="仿宋" w:hint="eastAsia"/>
            <w:lang w:eastAsia="zh-CN"/>
          </w:rPr>
          <w:t>(二)、沟通机制和信息共享方式</w:t>
        </w:r>
        <w:r>
          <w:tab/>
        </w:r>
        <w:r>
          <w:fldChar w:fldCharType="begin"/>
        </w:r>
        <w:r>
          <w:instrText xml:space="preserve"> PAGEREF _Toc4841 \h </w:instrText>
        </w:r>
        <w:r>
          <w:fldChar w:fldCharType="separate"/>
        </w:r>
        <w:r>
          <w:t>32</w:t>
        </w:r>
        <w:r>
          <w:fldChar w:fldCharType="end"/>
        </w:r>
      </w:hyperlink>
    </w:p>
    <w:p>
      <w:pPr>
        <w:pStyle w:val="TOC2"/>
        <w:tabs>
          <w:tab w:val="right" w:leader="dot" w:pos="8306"/>
        </w:tabs>
      </w:pPr>
      <w:hyperlink w:anchor="_Toc25810" w:history="1">
        <w:r>
          <w:rPr>
            <w:rFonts w:ascii="仿宋" w:eastAsia="仿宋" w:hAnsi="仿宋" w:cs="仿宋" w:hint="eastAsia"/>
            <w:lang w:eastAsia="zh-CN"/>
          </w:rPr>
          <w:t>(三)、团队建设和人员激励措施</w:t>
        </w:r>
        <w:r>
          <w:tab/>
        </w:r>
        <w:r>
          <w:fldChar w:fldCharType="begin"/>
        </w:r>
        <w:r>
          <w:instrText xml:space="preserve"> PAGEREF _Toc25810 \h </w:instrText>
        </w:r>
        <w:r>
          <w:fldChar w:fldCharType="separate"/>
        </w:r>
        <w:r>
          <w:t>33</w:t>
        </w:r>
        <w:r>
          <w:fldChar w:fldCharType="end"/>
        </w:r>
      </w:hyperlink>
    </w:p>
    <w:p>
      <w:pPr>
        <w:pStyle w:val="TOC1"/>
        <w:tabs>
          <w:tab w:val="right" w:leader="dot" w:pos="8306"/>
        </w:tabs>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hyperlink w:anchor="_Toc31021" w:history="1">
        <w:r>
          <w:rPr>
            <w:rFonts w:ascii="仿宋" w:eastAsia="仿宋" w:hAnsi="仿宋" w:cs="仿宋" w:hint="eastAsia"/>
            <w:lang w:eastAsia="zh-CN"/>
          </w:rPr>
          <w:t>九、安全生产评估报告书</w:t>
        </w:r>
        <w:r>
          <w:tab/>
        </w:r>
        <w:r>
          <w:fldChar w:fldCharType="begin"/>
        </w:r>
        <w:r>
          <w:instrText xml:space="preserve"> PAGEREF _Toc31021 \h </w:instrText>
        </w:r>
        <w:r>
          <w:fldChar w:fldCharType="separate"/>
        </w:r>
        <w:r>
          <w:t>35</w:t>
        </w:r>
        <w:r>
          <w:fldChar w:fldCharType="end"/>
        </w:r>
      </w:hyperlink>
    </w:p>
    <w:p>
      <w:pPr>
        <w:pStyle w:val="TOC2"/>
        <w:tabs>
          <w:tab w:val="right" w:leader="dot" w:pos="8306"/>
        </w:tabs>
      </w:pPr>
      <w:hyperlink w:anchor="_Toc774" w:history="1">
        <w:r>
          <w:rPr>
            <w:rFonts w:ascii="仿宋" w:eastAsia="仿宋" w:hAnsi="仿宋" w:cs="仿宋" w:hint="eastAsia"/>
            <w:lang w:eastAsia="zh-CN"/>
          </w:rPr>
          <w:t>(一)、环保项目安全生产评估的目的和依据</w:t>
        </w:r>
        <w:r>
          <w:tab/>
        </w:r>
        <w:r>
          <w:fldChar w:fldCharType="begin"/>
        </w:r>
        <w:r>
          <w:instrText xml:space="preserve"> PAGEREF _Toc774 \h </w:instrText>
        </w:r>
        <w:r>
          <w:fldChar w:fldCharType="separate"/>
        </w:r>
        <w:r>
          <w:t>35</w:t>
        </w:r>
        <w:r>
          <w:fldChar w:fldCharType="end"/>
        </w:r>
      </w:hyperlink>
    </w:p>
    <w:p>
      <w:pPr>
        <w:pStyle w:val="TOC2"/>
        <w:tabs>
          <w:tab w:val="right" w:leader="dot" w:pos="8306"/>
        </w:tabs>
      </w:pPr>
      <w:hyperlink w:anchor="_Toc8493" w:history="1">
        <w:r>
          <w:rPr>
            <w:rFonts w:ascii="仿宋" w:eastAsia="仿宋" w:hAnsi="仿宋" w:cs="仿宋" w:hint="eastAsia"/>
            <w:lang w:eastAsia="zh-CN"/>
          </w:rPr>
          <w:t>(二)、环保项目安全生产条件和现状评估</w:t>
        </w:r>
        <w:r>
          <w:tab/>
        </w:r>
        <w:r>
          <w:fldChar w:fldCharType="begin"/>
        </w:r>
        <w:r>
          <w:instrText xml:space="preserve"> PAGEREF _Toc8493 \h </w:instrText>
        </w:r>
        <w:r>
          <w:fldChar w:fldCharType="separate"/>
        </w:r>
        <w:r>
          <w:t>36</w:t>
        </w:r>
        <w:r>
          <w:fldChar w:fldCharType="end"/>
        </w:r>
      </w:hyperlink>
    </w:p>
    <w:p>
      <w:pPr>
        <w:pStyle w:val="TOC2"/>
        <w:tabs>
          <w:tab w:val="right" w:leader="dot" w:pos="8306"/>
        </w:tabs>
      </w:pPr>
      <w:hyperlink w:anchor="_Toc8781" w:history="1">
        <w:r>
          <w:rPr>
            <w:rFonts w:ascii="仿宋" w:eastAsia="仿宋" w:hAnsi="仿宋" w:cs="仿宋" w:hint="eastAsia"/>
            <w:lang w:eastAsia="zh-CN"/>
          </w:rPr>
          <w:t>(三)、安全生产风险评估和预测</w:t>
        </w:r>
        <w:r>
          <w:tab/>
        </w:r>
        <w:r>
          <w:fldChar w:fldCharType="begin"/>
        </w:r>
        <w:r>
          <w:instrText xml:space="preserve"> PAGEREF _Toc8781 \h </w:instrText>
        </w:r>
        <w:r>
          <w:fldChar w:fldCharType="separate"/>
        </w:r>
        <w:r>
          <w:t>37</w:t>
        </w:r>
        <w:r>
          <w:fldChar w:fldCharType="end"/>
        </w:r>
      </w:hyperlink>
    </w:p>
    <w:p>
      <w:pPr>
        <w:pStyle w:val="TOC2"/>
        <w:tabs>
          <w:tab w:val="right" w:leader="dot" w:pos="8306"/>
        </w:tabs>
      </w:pPr>
      <w:hyperlink w:anchor="_Toc8226" w:history="1">
        <w:r>
          <w:rPr>
            <w:rFonts w:ascii="仿宋" w:eastAsia="仿宋" w:hAnsi="仿宋" w:cs="仿宋" w:hint="eastAsia"/>
            <w:lang w:eastAsia="zh-CN"/>
          </w:rPr>
          <w:t>(四)、安全生产对策措施和实施方案</w:t>
        </w:r>
        <w:r>
          <w:tab/>
        </w:r>
        <w:r>
          <w:fldChar w:fldCharType="begin"/>
        </w:r>
        <w:r>
          <w:instrText xml:space="preserve"> PAGEREF _Toc8226 \h </w:instrText>
        </w:r>
        <w:r>
          <w:fldChar w:fldCharType="separate"/>
        </w:r>
        <w:r>
          <w:t>39</w:t>
        </w:r>
        <w:r>
          <w:fldChar w:fldCharType="end"/>
        </w:r>
      </w:hyperlink>
    </w:p>
    <w:p>
      <w:pPr>
        <w:pStyle w:val="TOC1"/>
        <w:tabs>
          <w:tab w:val="right" w:leader="dot" w:pos="8306"/>
        </w:tabs>
      </w:pPr>
      <w:hyperlink w:anchor="_Toc10040" w:history="1">
        <w:r>
          <w:rPr>
            <w:rFonts w:ascii="仿宋" w:eastAsia="仿宋" w:hAnsi="仿宋" w:cs="仿宋" w:hint="eastAsia"/>
            <w:lang w:eastAsia="zh-CN"/>
          </w:rPr>
          <w:t>十、环保项目管理和协调机制</w:t>
        </w:r>
        <w:r>
          <w:tab/>
        </w:r>
        <w:r>
          <w:fldChar w:fldCharType="begin"/>
        </w:r>
        <w:r>
          <w:instrText xml:space="preserve"> PAGEREF _Toc10040 \h </w:instrText>
        </w:r>
        <w:r>
          <w:fldChar w:fldCharType="separate"/>
        </w:r>
        <w:r>
          <w:t>40</w:t>
        </w:r>
        <w:r>
          <w:fldChar w:fldCharType="end"/>
        </w:r>
      </w:hyperlink>
    </w:p>
    <w:p>
      <w:pPr>
        <w:pStyle w:val="TOC2"/>
        <w:tabs>
          <w:tab w:val="right" w:leader="dot" w:pos="8306"/>
        </w:tabs>
      </w:pPr>
      <w:hyperlink w:anchor="_Toc17317" w:history="1">
        <w:r>
          <w:rPr>
            <w:rFonts w:ascii="仿宋" w:eastAsia="仿宋" w:hAnsi="仿宋" w:cs="仿宋" w:hint="eastAsia"/>
            <w:lang w:eastAsia="zh-CN"/>
          </w:rPr>
          <w:t>(一)、环保项目管理和协调的方法和工具</w:t>
        </w:r>
        <w:r>
          <w:tab/>
        </w:r>
        <w:r>
          <w:fldChar w:fldCharType="begin"/>
        </w:r>
        <w:r>
          <w:instrText xml:space="preserve"> PAGEREF _Toc17317 \h </w:instrText>
        </w:r>
        <w:r>
          <w:fldChar w:fldCharType="separate"/>
        </w:r>
        <w:r>
          <w:t>40</w:t>
        </w:r>
        <w:r>
          <w:fldChar w:fldCharType="end"/>
        </w:r>
      </w:hyperlink>
    </w:p>
    <w:p>
      <w:pPr>
        <w:pStyle w:val="TOC2"/>
        <w:tabs>
          <w:tab w:val="right" w:leader="dot" w:pos="8306"/>
        </w:tabs>
      </w:pPr>
      <w:hyperlink w:anchor="_Toc32515" w:history="1">
        <w:r>
          <w:rPr>
            <w:rFonts w:ascii="仿宋" w:eastAsia="仿宋" w:hAnsi="仿宋" w:cs="仿宋" w:hint="eastAsia"/>
            <w:lang w:eastAsia="zh-CN"/>
          </w:rPr>
          <w:t>(二)、环保项目团队成员之间的协调和沟通</w:t>
        </w:r>
        <w:r>
          <w:tab/>
        </w:r>
        <w:r>
          <w:fldChar w:fldCharType="begin"/>
        </w:r>
        <w:r>
          <w:instrText xml:space="preserve"> PAGEREF _Toc32515 \h </w:instrText>
        </w:r>
        <w:r>
          <w:fldChar w:fldCharType="separate"/>
        </w:r>
        <w:r>
          <w:t>41</w:t>
        </w:r>
        <w:r>
          <w:fldChar w:fldCharType="end"/>
        </w:r>
      </w:hyperlink>
    </w:p>
    <w:p>
      <w:pPr>
        <w:pStyle w:val="TOC2"/>
        <w:tabs>
          <w:tab w:val="right" w:leader="dot" w:pos="8306"/>
        </w:tabs>
      </w:pPr>
      <w:hyperlink w:anchor="_Toc27108" w:history="1">
        <w:r>
          <w:rPr>
            <w:rFonts w:ascii="仿宋" w:eastAsia="仿宋" w:hAnsi="仿宋" w:cs="仿宋" w:hint="eastAsia"/>
            <w:lang w:eastAsia="zh-CN"/>
          </w:rPr>
          <w:t>(三)、环保项目进度和质量控制的管理和监督</w:t>
        </w:r>
        <w:r>
          <w:tab/>
        </w:r>
        <w:r>
          <w:fldChar w:fldCharType="begin"/>
        </w:r>
        <w:r>
          <w:instrText xml:space="preserve"> PAGEREF _Toc27108 \h </w:instrText>
        </w:r>
        <w:r>
          <w:fldChar w:fldCharType="separate"/>
        </w:r>
        <w:r>
          <w:t>42</w:t>
        </w:r>
        <w:r>
          <w:fldChar w:fldCharType="end"/>
        </w:r>
      </w:hyperlink>
    </w:p>
    <w:p>
      <w:pPr>
        <w:pStyle w:val="TOC1"/>
        <w:tabs>
          <w:tab w:val="right" w:leader="dot" w:pos="8306"/>
        </w:tabs>
      </w:pPr>
      <w:hyperlink w:anchor="_Toc9600" w:history="1">
        <w:r>
          <w:rPr>
            <w:rFonts w:ascii="仿宋" w:eastAsia="仿宋" w:hAnsi="仿宋" w:cs="仿宋" w:hint="eastAsia"/>
            <w:lang w:eastAsia="zh-CN"/>
          </w:rPr>
          <w:t>十一、消防安全</w:t>
        </w:r>
        <w:r>
          <w:tab/>
        </w:r>
        <w:r>
          <w:fldChar w:fldCharType="begin"/>
        </w:r>
        <w:r>
          <w:instrText xml:space="preserve"> PAGEREF _Toc9600 \h </w:instrText>
        </w:r>
        <w:r>
          <w:fldChar w:fldCharType="separate"/>
        </w:r>
        <w:r>
          <w:t>43</w:t>
        </w:r>
        <w:r>
          <w:fldChar w:fldCharType="end"/>
        </w:r>
      </w:hyperlink>
    </w:p>
    <w:p>
      <w:pPr>
        <w:pStyle w:val="TOC2"/>
        <w:tabs>
          <w:tab w:val="right" w:leader="dot" w:pos="8306"/>
        </w:tabs>
      </w:pPr>
      <w:hyperlink w:anchor="_Toc17503" w:history="1">
        <w:r>
          <w:rPr>
            <w:rFonts w:ascii="仿宋" w:eastAsia="仿宋" w:hAnsi="仿宋" w:cs="仿宋" w:hint="eastAsia"/>
            <w:lang w:eastAsia="zh-CN"/>
          </w:rPr>
          <w:t>(一)、环保项目消防设计依据及原则</w:t>
        </w:r>
        <w:r>
          <w:tab/>
        </w:r>
        <w:r>
          <w:fldChar w:fldCharType="begin"/>
        </w:r>
        <w:r>
          <w:instrText xml:space="preserve"> PAGEREF _Toc17503 \h </w:instrText>
        </w:r>
        <w:r>
          <w:fldChar w:fldCharType="separate"/>
        </w:r>
        <w:r>
          <w:t>43</w:t>
        </w:r>
        <w:r>
          <w:fldChar w:fldCharType="end"/>
        </w:r>
      </w:hyperlink>
    </w:p>
    <w:p>
      <w:pPr>
        <w:pStyle w:val="TOC2"/>
        <w:tabs>
          <w:tab w:val="right" w:leader="dot" w:pos="8306"/>
        </w:tabs>
      </w:pPr>
      <w:hyperlink w:anchor="_Toc24408" w:history="1">
        <w:r>
          <w:rPr>
            <w:rFonts w:ascii="仿宋" w:eastAsia="仿宋" w:hAnsi="仿宋" w:cs="仿宋" w:hint="eastAsia"/>
            <w:lang w:eastAsia="zh-CN"/>
          </w:rPr>
          <w:t>(二)、环保项目火灾危险性分析</w:t>
        </w:r>
        <w:r>
          <w:tab/>
        </w:r>
        <w:r>
          <w:fldChar w:fldCharType="begin"/>
        </w:r>
        <w:r>
          <w:instrText xml:space="preserve"> PAGEREF _Toc24408 \h </w:instrText>
        </w:r>
        <w:r>
          <w:fldChar w:fldCharType="separate"/>
        </w:r>
        <w:r>
          <w:t>43</w:t>
        </w:r>
        <w:r>
          <w:fldChar w:fldCharType="end"/>
        </w:r>
      </w:hyperlink>
    </w:p>
    <w:p>
      <w:pPr>
        <w:pStyle w:val="TOC1"/>
        <w:tabs>
          <w:tab w:val="right" w:leader="dot" w:pos="8306"/>
        </w:tabs>
      </w:pPr>
      <w:hyperlink w:anchor="_Toc8605" w:history="1">
        <w:r>
          <w:rPr>
            <w:rFonts w:ascii="仿宋" w:eastAsia="仿宋" w:hAnsi="仿宋" w:cs="仿宋" w:hint="eastAsia"/>
            <w:lang w:eastAsia="zh-CN"/>
          </w:rPr>
          <w:t>十二、绿色建筑和生态环保设计</w:t>
        </w:r>
        <w:r>
          <w:tab/>
        </w:r>
        <w:r>
          <w:fldChar w:fldCharType="begin"/>
        </w:r>
        <w:r>
          <w:instrText xml:space="preserve"> PAGEREF _Toc8605 \h </w:instrText>
        </w:r>
        <w:r>
          <w:fldChar w:fldCharType="separate"/>
        </w:r>
        <w:r>
          <w:t>44</w:t>
        </w:r>
        <w:r>
          <w:fldChar w:fldCharType="end"/>
        </w:r>
      </w:hyperlink>
    </w:p>
    <w:p>
      <w:pPr>
        <w:pStyle w:val="TOC2"/>
        <w:tabs>
          <w:tab w:val="right" w:leader="dot" w:pos="8306"/>
        </w:tabs>
      </w:pPr>
      <w:hyperlink w:anchor="_Toc29553" w:history="1">
        <w:r>
          <w:rPr>
            <w:rFonts w:ascii="仿宋" w:eastAsia="仿宋" w:hAnsi="仿宋" w:cs="仿宋" w:hint="eastAsia"/>
            <w:lang w:eastAsia="zh-CN"/>
          </w:rPr>
          <w:t>(一)、绿色建筑和生态环保设计的理念和实践</w:t>
        </w:r>
        <w:r>
          <w:tab/>
        </w:r>
        <w:r>
          <w:fldChar w:fldCharType="begin"/>
        </w:r>
        <w:r>
          <w:instrText xml:space="preserve"> PAGEREF _Toc29553 \h </w:instrText>
        </w:r>
        <w:r>
          <w:fldChar w:fldCharType="separate"/>
        </w:r>
        <w:r>
          <w:t>44</w:t>
        </w:r>
        <w:r>
          <w:fldChar w:fldCharType="end"/>
        </w:r>
      </w:hyperlink>
    </w:p>
    <w:p>
      <w:pPr>
        <w:pStyle w:val="TOC2"/>
        <w:tabs>
          <w:tab w:val="right" w:leader="dot" w:pos="8306"/>
        </w:tabs>
      </w:pPr>
      <w:hyperlink w:anchor="_Toc32123" w:history="1">
        <w:r>
          <w:rPr>
            <w:rFonts w:ascii="仿宋" w:eastAsia="仿宋" w:hAnsi="仿宋" w:cs="仿宋" w:hint="eastAsia"/>
            <w:lang w:eastAsia="zh-CN"/>
          </w:rPr>
          <w:t>(二)、环保项目如何应用绿色建筑和生态环保设计</w:t>
        </w:r>
        <w:r>
          <w:tab/>
        </w:r>
        <w:r>
          <w:fldChar w:fldCharType="begin"/>
        </w:r>
        <w:r>
          <w:instrText xml:space="preserve"> PAGEREF _Toc32123 \h </w:instrText>
        </w:r>
        <w:r>
          <w:fldChar w:fldCharType="separate"/>
        </w:r>
        <w:r>
          <w:t>46</w:t>
        </w:r>
        <w:r>
          <w:fldChar w:fldCharType="end"/>
        </w:r>
      </w:hyperlink>
    </w:p>
    <w:p>
      <w:pPr>
        <w:pStyle w:val="TOC2"/>
        <w:tabs>
          <w:tab w:val="right" w:leader="dot" w:pos="8306"/>
        </w:tabs>
      </w:pPr>
      <w:hyperlink w:anchor="_Toc17535" w:history="1">
        <w:r>
          <w:rPr>
            <w:rFonts w:ascii="仿宋" w:eastAsia="仿宋" w:hAnsi="仿宋" w:cs="仿宋" w:hint="eastAsia"/>
            <w:lang w:eastAsia="zh-CN"/>
          </w:rPr>
          <w:t>(三)、绿色建筑和生态环保设计对环保项目的影响和价值</w:t>
        </w:r>
        <w:r>
          <w:tab/>
        </w:r>
        <w:r>
          <w:fldChar w:fldCharType="begin"/>
        </w:r>
        <w:r>
          <w:instrText xml:space="preserve"> PAGEREF _Toc17535 \h </w:instrText>
        </w:r>
        <w:r>
          <w:fldChar w:fldCharType="separate"/>
        </w:r>
        <w:r>
          <w:t>47</w:t>
        </w:r>
        <w:r>
          <w:fldChar w:fldCharType="end"/>
        </w:r>
      </w:hyperlink>
    </w:p>
    <w:p>
      <w:pPr>
        <w:pStyle w:val="TOC1"/>
        <w:tabs>
          <w:tab w:val="right" w:leader="dot" w:pos="8306"/>
        </w:tabs>
      </w:pPr>
      <w:hyperlink w:anchor="_Toc21761" w:history="1">
        <w:r>
          <w:rPr>
            <w:rFonts w:ascii="仿宋" w:eastAsia="仿宋" w:hAnsi="仿宋" w:cs="仿宋" w:hint="eastAsia"/>
            <w:lang w:eastAsia="zh-CN"/>
          </w:rPr>
          <w:t>十三、技术创新和研发成果转化</w:t>
        </w:r>
        <w:r>
          <w:tab/>
        </w:r>
        <w:r>
          <w:fldChar w:fldCharType="begin"/>
        </w:r>
        <w:r>
          <w:instrText xml:space="preserve"> PAGEREF _Toc21761 \h </w:instrText>
        </w:r>
        <w:r>
          <w:fldChar w:fldCharType="separate"/>
        </w:r>
        <w:r>
          <w:t>48</w:t>
        </w:r>
        <w:r>
          <w:fldChar w:fldCharType="end"/>
        </w:r>
      </w:hyperlink>
    </w:p>
    <w:p>
      <w:pPr>
        <w:pStyle w:val="TOC2"/>
        <w:tabs>
          <w:tab w:val="right" w:leader="dot" w:pos="8306"/>
        </w:tabs>
      </w:pPr>
      <w:hyperlink w:anchor="_Toc29695" w:history="1">
        <w:r>
          <w:rPr>
            <w:rFonts w:ascii="仿宋" w:eastAsia="仿宋" w:hAnsi="仿宋" w:cs="仿宋" w:hint="eastAsia"/>
            <w:lang w:eastAsia="zh-CN"/>
          </w:rPr>
          <w:t>(一)、技术创新的目标和途径</w:t>
        </w:r>
        <w:r>
          <w:tab/>
        </w:r>
        <w:r>
          <w:fldChar w:fldCharType="begin"/>
        </w:r>
        <w:r>
          <w:instrText xml:space="preserve"> PAGEREF _Toc29695 \h </w:instrText>
        </w:r>
        <w:r>
          <w:fldChar w:fldCharType="separate"/>
        </w:r>
        <w:r>
          <w:t>48</w:t>
        </w:r>
        <w:r>
          <w:fldChar w:fldCharType="end"/>
        </w:r>
      </w:hyperlink>
    </w:p>
    <w:p>
      <w:pPr>
        <w:pStyle w:val="TOC2"/>
        <w:tabs>
          <w:tab w:val="right" w:leader="dot" w:pos="8306"/>
        </w:tabs>
      </w:pPr>
      <w:hyperlink w:anchor="_Toc25065" w:history="1">
        <w:r>
          <w:rPr>
            <w:rFonts w:ascii="仿宋" w:eastAsia="仿宋" w:hAnsi="仿宋" w:cs="仿宋" w:hint="eastAsia"/>
            <w:lang w:eastAsia="zh-CN"/>
          </w:rPr>
          <w:t>(二)、研发成果转化的流程和机制</w:t>
        </w:r>
        <w:r>
          <w:tab/>
        </w:r>
        <w:r>
          <w:fldChar w:fldCharType="begin"/>
        </w:r>
        <w:r>
          <w:instrText xml:space="preserve"> PAGEREF _Toc25065 \h </w:instrText>
        </w:r>
        <w:r>
          <w:fldChar w:fldCharType="separate"/>
        </w:r>
        <w:r>
          <w:t>50</w:t>
        </w:r>
        <w:r>
          <w:fldChar w:fldCharType="end"/>
        </w:r>
      </w:hyperlink>
    </w:p>
    <w:p>
      <w:pPr>
        <w:pStyle w:val="TOC2"/>
        <w:tabs>
          <w:tab w:val="right" w:leader="dot" w:pos="8306"/>
        </w:tabs>
      </w:pPr>
      <w:hyperlink w:anchor="_Toc16946" w:history="1">
        <w:r>
          <w:rPr>
            <w:rFonts w:ascii="仿宋" w:eastAsia="仿宋" w:hAnsi="仿宋" w:cs="仿宋" w:hint="eastAsia"/>
            <w:lang w:eastAsia="zh-CN"/>
          </w:rPr>
          <w:t>(三)、技术创新和研发成果转化的风险控制</w:t>
        </w:r>
        <w:r>
          <w:tab/>
        </w:r>
        <w:r>
          <w:fldChar w:fldCharType="begin"/>
        </w:r>
        <w:r>
          <w:instrText xml:space="preserve"> PAGEREF _Toc16946 \h </w:instrText>
        </w:r>
        <w:r>
          <w:fldChar w:fldCharType="separate"/>
        </w:r>
        <w:r>
          <w:t>51</w:t>
        </w:r>
        <w:r>
          <w:fldChar w:fldCharType="end"/>
        </w:r>
      </w:hyperlink>
    </w:p>
    <w:p>
      <w:pPr>
        <w:pStyle w:val="TOC1"/>
        <w:tabs>
          <w:tab w:val="right" w:leader="dot" w:pos="8306"/>
        </w:tabs>
      </w:pPr>
      <w:hyperlink w:anchor="_Toc17200" w:history="1">
        <w:r>
          <w:rPr>
            <w:rFonts w:ascii="仿宋" w:eastAsia="仿宋" w:hAnsi="仿宋" w:cs="仿宋" w:hint="eastAsia"/>
            <w:lang w:eastAsia="zh-CN"/>
          </w:rPr>
          <w:t>十四、技术创新和研发能力</w:t>
        </w:r>
        <w:r>
          <w:tab/>
        </w:r>
        <w:r>
          <w:fldChar w:fldCharType="begin"/>
        </w:r>
        <w:r>
          <w:instrText xml:space="preserve"> PAGEREF _Toc17200 \h </w:instrText>
        </w:r>
        <w:r>
          <w:fldChar w:fldCharType="separate"/>
        </w:r>
        <w:r>
          <w:t>53</w:t>
        </w:r>
        <w:r>
          <w:fldChar w:fldCharType="end"/>
        </w:r>
      </w:hyperlink>
    </w:p>
    <w:p>
      <w:pPr>
        <w:pStyle w:val="TOC2"/>
        <w:tabs>
          <w:tab w:val="right" w:leader="dot" w:pos="8306"/>
        </w:tabs>
      </w:pPr>
      <w:hyperlink w:anchor="_Toc15062" w:history="1">
        <w:r>
          <w:rPr>
            <w:rFonts w:ascii="仿宋" w:eastAsia="仿宋" w:hAnsi="仿宋" w:cs="仿宋" w:hint="eastAsia"/>
            <w:lang w:eastAsia="zh-CN"/>
          </w:rPr>
          <w:t>(一)、环保项目采用的技术创新点和优势</w:t>
        </w:r>
        <w:r>
          <w:tab/>
        </w:r>
        <w:r>
          <w:fldChar w:fldCharType="begin"/>
        </w:r>
        <w:r>
          <w:instrText xml:space="preserve"> PAGEREF _Toc15062 \h </w:instrText>
        </w:r>
        <w:r>
          <w:fldChar w:fldCharType="separate"/>
        </w:r>
        <w:r>
          <w:t>53</w:t>
        </w:r>
        <w:r>
          <w:fldChar w:fldCharType="end"/>
        </w:r>
      </w:hyperlink>
    </w:p>
    <w:p>
      <w:pPr>
        <w:pStyle w:val="TOC2"/>
        <w:tabs>
          <w:tab w:val="right" w:leader="dot" w:pos="8306"/>
        </w:tabs>
      </w:pPr>
      <w:hyperlink w:anchor="_Toc882" w:history="1">
        <w:r>
          <w:rPr>
            <w:rFonts w:ascii="仿宋" w:eastAsia="仿宋" w:hAnsi="仿宋" w:cs="仿宋" w:hint="eastAsia"/>
            <w:lang w:eastAsia="zh-CN"/>
          </w:rPr>
          <w:t>(二)、技术研发能力和技术转化能力评估</w:t>
        </w:r>
        <w:r>
          <w:tab/>
        </w:r>
        <w:r>
          <w:fldChar w:fldCharType="begin"/>
        </w:r>
        <w:r>
          <w:instrText xml:space="preserve"> PAGEREF _Toc882 \h </w:instrText>
        </w:r>
        <w:r>
          <w:fldChar w:fldCharType="separate"/>
        </w:r>
        <w:r>
          <w:t>54</w:t>
        </w:r>
        <w:r>
          <w:fldChar w:fldCharType="end"/>
        </w:r>
      </w:hyperlink>
    </w:p>
    <w:p>
      <w:pPr>
        <w:pStyle w:val="TOC2"/>
        <w:tabs>
          <w:tab w:val="right" w:leader="dot" w:pos="8306"/>
        </w:tabs>
      </w:pPr>
      <w:hyperlink w:anchor="_Toc31910" w:history="1">
        <w:r>
          <w:rPr>
            <w:rFonts w:ascii="仿宋" w:eastAsia="仿宋" w:hAnsi="仿宋" w:cs="仿宋" w:hint="eastAsia"/>
            <w:lang w:eastAsia="zh-CN"/>
          </w:rPr>
          <w:t>(三)、技术创新与市场需求的结合方式</w:t>
        </w:r>
        <w:r>
          <w:tab/>
        </w:r>
        <w:r>
          <w:fldChar w:fldCharType="begin"/>
        </w:r>
        <w:r>
          <w:instrText xml:space="preserve"> PAGEREF _Toc31910 \h </w:instrText>
        </w:r>
        <w:r>
          <w:fldChar w:fldCharType="separate"/>
        </w:r>
        <w:r>
          <w:t>55</w:t>
        </w:r>
        <w:r>
          <w:fldChar w:fldCharType="end"/>
        </w:r>
      </w:hyperlink>
    </w:p>
    <w:p>
      <w:pPr>
        <w:pStyle w:val="TOC1"/>
        <w:tabs>
          <w:tab w:val="right" w:leader="dot" w:pos="8306"/>
        </w:tabs>
      </w:pPr>
      <w:hyperlink w:anchor="_Toc13022" w:history="1">
        <w:r>
          <w:rPr>
            <w:rFonts w:ascii="仿宋" w:eastAsia="仿宋" w:hAnsi="仿宋" w:cs="仿宋" w:hint="eastAsia"/>
            <w:lang w:eastAsia="zh-CN"/>
          </w:rPr>
          <w:t>十五、组织架构和人力资源配置</w:t>
        </w:r>
        <w:r>
          <w:tab/>
        </w:r>
        <w:r>
          <w:fldChar w:fldCharType="begin"/>
        </w:r>
        <w:r>
          <w:instrText xml:space="preserve"> PAGEREF _Toc13022 \h </w:instrText>
        </w:r>
        <w:r>
          <w:fldChar w:fldCharType="separate"/>
        </w:r>
        <w:r>
          <w:t>56</w:t>
        </w:r>
        <w:r>
          <w:fldChar w:fldCharType="end"/>
        </w:r>
      </w:hyperlink>
    </w:p>
    <w:p>
      <w:pPr>
        <w:pStyle w:val="TOC2"/>
        <w:tabs>
          <w:tab w:val="right" w:leader="dot" w:pos="8306"/>
        </w:tabs>
      </w:pPr>
      <w:hyperlink w:anchor="_Toc6640" w:history="1">
        <w:r>
          <w:rPr>
            <w:rFonts w:ascii="仿宋" w:eastAsia="仿宋" w:hAnsi="仿宋" w:cs="仿宋" w:hint="eastAsia"/>
            <w:lang w:eastAsia="zh-CN"/>
          </w:rPr>
          <w:t>(一)、环保项目组织架构和运行机制设计</w:t>
        </w:r>
        <w:r>
          <w:tab/>
        </w:r>
        <w:r>
          <w:fldChar w:fldCharType="begin"/>
        </w:r>
        <w:r>
          <w:instrText xml:space="preserve"> PAGEREF _Toc6640 \h </w:instrText>
        </w:r>
        <w:r>
          <w:fldChar w:fldCharType="separate"/>
        </w:r>
        <w:r>
          <w:t>56</w:t>
        </w:r>
        <w:r>
          <w:fldChar w:fldCharType="end"/>
        </w:r>
      </w:hyperlink>
    </w:p>
    <w:p>
      <w:pPr>
        <w:pStyle w:val="TOC2"/>
        <w:tabs>
          <w:tab w:val="right" w:leader="dot" w:pos="8306"/>
        </w:tabs>
      </w:pPr>
      <w:hyperlink w:anchor="_Toc14845" w:history="1">
        <w:r>
          <w:rPr>
            <w:rFonts w:ascii="仿宋" w:eastAsia="仿宋" w:hAnsi="仿宋" w:cs="仿宋" w:hint="eastAsia"/>
            <w:lang w:eastAsia="zh-CN"/>
          </w:rPr>
          <w:t>(二)、人力资源配置和岗位责任划分</w:t>
        </w:r>
        <w:r>
          <w:tab/>
        </w:r>
        <w:r>
          <w:fldChar w:fldCharType="begin"/>
        </w:r>
        <w:r>
          <w:instrText xml:space="preserve"> PAGEREF _Toc14845 \h </w:instrText>
        </w:r>
        <w:r>
          <w:fldChar w:fldCharType="separate"/>
        </w:r>
        <w:r>
          <w:t>57</w:t>
        </w:r>
        <w:r>
          <w:fldChar w:fldCharType="end"/>
        </w:r>
      </w:hyperlink>
    </w:p>
    <w:p>
      <w:pPr>
        <w:pStyle w:val="TOC2"/>
        <w:tabs>
          <w:tab w:val="right" w:leader="dot" w:pos="8306"/>
        </w:tabs>
      </w:pPr>
      <w:hyperlink w:anchor="_Toc17086" w:history="1">
        <w:r>
          <w:rPr>
            <w:rFonts w:ascii="仿宋" w:eastAsia="仿宋" w:hAnsi="仿宋" w:cs="仿宋" w:hint="eastAsia"/>
            <w:lang w:eastAsia="zh-CN"/>
          </w:rPr>
          <w:t>(三)、人员培训计划和绩效考核方案</w:t>
        </w:r>
        <w:r>
          <w:tab/>
        </w:r>
        <w:r>
          <w:fldChar w:fldCharType="begin"/>
        </w:r>
        <w:r>
          <w:instrText xml:space="preserve"> PAGEREF _Toc17086 \h </w:instrText>
        </w:r>
        <w:r>
          <w:fldChar w:fldCharType="separate"/>
        </w:r>
        <w:r>
          <w:t>58</w:t>
        </w:r>
        <w:r>
          <w:fldChar w:fldCharType="end"/>
        </w:r>
      </w:hyperlink>
    </w:p>
    <w:p>
      <w:p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
      <w:r>
        <w:rPr>
          <w:rFonts w:ascii="仿宋" w:eastAsia="仿宋" w:hAnsi="仿宋" w:cs="仿宋" w:hint="eastAsia"/>
          <w:lang w:eastAsia="zh-CN"/>
        </w:rPr>
        <w:t>概述</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研究的主要目的是评估环保行业的可行性，深入了解该行业的各个方面，并提供有关如何应对当前和未来挑战的建议。我们将对环保生产过程、市场需求、竞争格局、环境影响、技术趋势以及法规合规性等多个方面进行全面研究和分析。</w:t>
      </w:r>
    </w:p>
    <w:p>
      <w:pPr>
        <w:pStyle w:val="Heading1"/>
        <w:ind w:firstLine="560" w:firstLineChars="200"/>
        <w:rPr>
          <w:rFonts w:ascii="仿宋" w:eastAsia="仿宋" w:hAnsi="仿宋" w:cs="仿宋" w:hint="eastAsia"/>
          <w:sz w:val="28"/>
          <w:lang w:eastAsia="zh-CN"/>
        </w:rPr>
      </w:pPr>
      <w:bookmarkStart w:id="2" w:name="_Toc21897"/>
      <w:r>
        <w:rPr>
          <w:rFonts w:ascii="仿宋" w:eastAsia="仿宋" w:hAnsi="仿宋" w:cs="仿宋" w:hint="eastAsia"/>
          <w:sz w:val="28"/>
          <w:lang w:eastAsia="zh-CN"/>
        </w:rPr>
        <w:t>一、客户服务和消费者权益保护</w:t>
      </w:r>
      <w:bookmarkEnd w:id="2"/>
    </w:p>
    <w:p>
      <w:pPr>
        <w:pStyle w:val="Heading2"/>
        <w:rPr>
          <w:rFonts w:ascii="仿宋" w:eastAsia="仿宋" w:hAnsi="仿宋" w:cs="仿宋" w:hint="eastAsia"/>
          <w:lang w:eastAsia="zh-CN"/>
        </w:rPr>
      </w:pPr>
      <w:bookmarkStart w:id="3" w:name="_Toc20829"/>
      <w:r>
        <w:rPr>
          <w:rFonts w:ascii="仿宋" w:eastAsia="仿宋" w:hAnsi="仿宋" w:cs="仿宋" w:hint="eastAsia"/>
          <w:lang w:eastAsia="zh-CN"/>
        </w:rPr>
        <w:t>(一)、客户服务的标准和流程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客户服务标准的制定：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服务定位：明确环保项目产品的服务定位和目标客户群体，确定服务的核心价值和差异化特点。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服务质量标准：制定客户服务的质量标准，包括响应时间、问题解决率、客户满意度等指标，以确保服务质量的稳定和提升。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沟通和礼仪准则：制定客户沟通和互动的准则，包括礼貌待客、积极倾听、专业回应等，以提升客户体验和建立良好的客户关系。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售后支持：确定售后支持的范围和方式，包括技术支持、维修保养、产品更新等，以满足客户的售后需求。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客户服务流程的建立：</w:t>
      </w:r>
    </w:p>
    <w:p>
      <w:pPr>
        <w:ind w:firstLine="560" w:firstLineChars="200"/>
        <w:rPr>
          <w:rFonts w:ascii="仿宋" w:eastAsia="仿宋" w:hAnsi="仿宋" w:cs="仿宋" w:hint="eastAsia"/>
          <w:sz w:val="28"/>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客户接触点识别：识别环保项目产品与客户接触的各个环节和渠道，包括电话、邮件、在线聊天、社交媒体等，以确保全面的客户服务覆盖。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服务请求管理：建立客户服务请求的管理流程，包括服务请求的接收、记录、分配和跟踪，以确保及时响应和问题解决。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技术支持和培训：建立技术支持和培训的流程，包括技术人员的安排和培训计划，以提供专业的技术支持和培训服务。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投诉处理和反馈机制：建立客户投诉处理和反馈机制，包括投诉接收、调查、解决和反馈，以及持续改进的措施，以提高客户满意度和忠诚度。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数据分析和改进：建立客户服务数据的收集和分析机制，评估客户服务的绩效和问题点，及时调整和改进客户服务流程和标准。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培训和人员管理：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培训计划：制定客户服务人员的培训计划，包括产品知识、沟通技巧、问题解决能力等方面的培训，以提升客户服务的专业水平。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人员配置：合理配置客户服务人员的数量和结构，确保客户服务团队的有效运作和资源利用。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绩效评估和激励：建立客户服务人员的绩效评估机制，设定相关指标和激励措施，激发客户服务团队的积极性和动力。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技术支持系统：建立技术支持系统，包括知识库、故障排除工具、远程支持等，以提供高效的技术支持服务。</w:t>
      </w:r>
    </w:p>
    <w:p>
      <w:pPr>
        <w:ind w:firstLine="560" w:firstLineChars="200"/>
        <w:rPr>
          <w:rFonts w:ascii="仿宋" w:eastAsia="仿宋" w:hAnsi="仿宋" w:cs="仿宋" w:hint="eastAsia"/>
          <w:sz w:val="28"/>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CRM系统：使用客户关系管理系统，记录客户信息、服务记录和反馈，以实现客户信息的集中管理和个性化服务的提供。</w:t>
      </w:r>
    </w:p>
    <w:p>
      <w:pPr>
        <w:pStyle w:val="Heading2"/>
        <w:ind w:firstLine="560" w:firstLineChars="200"/>
        <w:rPr>
          <w:rFonts w:ascii="仿宋" w:eastAsia="仿宋" w:hAnsi="仿宋" w:cs="仿宋" w:hint="eastAsia"/>
          <w:sz w:val="28"/>
          <w:lang w:eastAsia="zh-CN"/>
        </w:rPr>
      </w:pPr>
      <w:bookmarkStart w:id="4" w:name="_Toc12646"/>
      <w:r>
        <w:rPr>
          <w:rFonts w:ascii="仿宋" w:eastAsia="仿宋" w:hAnsi="仿宋" w:cs="仿宋" w:hint="eastAsia"/>
          <w:sz w:val="28"/>
          <w:lang w:eastAsia="zh-CN"/>
        </w:rPr>
        <w:t>(二)、消费者权益保护的措施和办法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法律法规遵守：</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了解相关法律法规：研究环保项目产品所涉及的消费者权益保护相关法律法规，如消费者权益保护法、产品质量法等，确保环保项目产品的合规性。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严格遵守法律法规：确保环保项目产品在生产、销售和售后服务过程中严格遵守相关法律法规，包括产品质量、产品安全、产品标识等方面的要求。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产品质量保证：</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质量控制体系：建立完善的质量控制体系，包括原材料采购、生产工艺、产品检验等环节，确保产品质量符合标准和规定。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售后服务保障：建立健全的售后服务体系，包括产品质量问题的投诉处理、退换货政策、维修保养等，确保消费者在购买后能够得到及时的支持和解决方案。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信息透明和宣传：</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产品信息披露：提供准确、清晰、完整的产品信息，包括产品特性、使用说明、质量标准等，确保消费者能够全面了解产品。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宣传真实性：确保产品宣传和广告内容真实、准确，不夸大产品的性能和效果，避免误导消费者。</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投诉处理和争议解决：</w:t>
      </w:r>
    </w:p>
    <w:p>
      <w:pPr>
        <w:ind w:firstLine="560" w:firstLineChars="200"/>
        <w:rPr>
          <w:rFonts w:ascii="仿宋" w:eastAsia="仿宋" w:hAnsi="仿宋" w:cs="仿宋" w:hint="eastAsia"/>
          <w:sz w:val="28"/>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投诉渠道设立：建立便捷的投诉渠道，包括客服热线、在线投诉平台等，方便消费者提出投诉和意见反馈。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投诉处理流程：建立投诉处理流程，包括投诉受理、调查核实、问题解决和反馈等环节，确保及时、公正地处理消费者投诉。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争议解决机制：提供争议解决的途径，如调解、仲裁、法律诉讼等，为消费者提供公正、有效的解决途径。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消费者教育和宣传：</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消费者权益宣传：开展消费者权益保护的宣传活动，提高消费者对权益保护的认知和意识，增强消费者的知识和能力。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消费者教育：开展消费者教育活动，提供消费指导、产品知识等培训，帮助消费者做出明智的购买决策。</w:t>
      </w:r>
    </w:p>
    <w:p>
      <w:pPr>
        <w:pStyle w:val="Heading2"/>
        <w:ind w:firstLine="560" w:firstLineChars="200"/>
        <w:rPr>
          <w:rFonts w:ascii="仿宋" w:eastAsia="仿宋" w:hAnsi="仿宋" w:cs="仿宋" w:hint="eastAsia"/>
          <w:sz w:val="28"/>
          <w:lang w:eastAsia="zh-CN"/>
        </w:rPr>
      </w:pPr>
      <w:bookmarkStart w:id="5" w:name="_Toc3944"/>
      <w:r>
        <w:rPr>
          <w:rFonts w:ascii="仿宋" w:eastAsia="仿宋" w:hAnsi="仿宋" w:cs="仿宋" w:hint="eastAsia"/>
          <w:sz w:val="28"/>
          <w:lang w:eastAsia="zh-CN"/>
        </w:rPr>
        <w:t>(三)、客户反馈和投诉处理的机制建设</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反馈渠道的建立：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多样化的反馈渠道：建立多种途径供客户提供反馈，包括在线反馈表单、客服热线、电子邮件、社交媒体等，以方便客户随时表达意见和反馈。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反馈渠道的宣传：积极宣传反馈渠道，提高客户对反馈渠道的知晓度和使用率。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反馈收集和整理：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反馈信息的记录和分类：建立反馈信息的记录系统，对收集到的反馈进行分类和整理，以便后续的分析和处理。</w:t>
      </w:r>
    </w:p>
    <w:p>
      <w:pPr>
        <w:ind w:firstLine="560" w:firstLineChars="200"/>
        <w:rPr>
          <w:rFonts w:ascii="仿宋" w:eastAsia="仿宋" w:hAnsi="仿宋" w:cs="仿宋" w:hint="eastAsia"/>
          <w:sz w:val="28"/>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数据分析和洞察：对反馈信息进行数据分析，挖掘客户需求和问题的共性和趋势，为后续的改进措施提供依据。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投诉处理流程的建立：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投诉受理和登记：建立投诉受理的流程和机制，确保投诉信息的准确记录和登记，包括投诉内容、投诉人信息、投诉时间等。</w:t>
      </w:r>
    </w:p>
    <w:p>
      <w:pPr>
        <w:ind w:firstLine="560" w:firstLineChars="200"/>
        <w:rPr>
          <w:rFonts w:ascii="仿宋" w:eastAsia="仿宋" w:hAnsi="仿宋" w:cs="仿宋" w:hint="eastAsia"/>
          <w:sz w:val="28"/>
        </w:rPr>
      </w:pPr>
      <w:r>
        <w:rPr>
          <w:rFonts w:ascii="仿宋" w:eastAsia="仿宋" w:hAnsi="仿宋" w:cs="仿宋" w:hint="eastAsia"/>
          <w:sz w:val="28"/>
          <w:lang w:eastAsia="zh-CN"/>
        </w:rPr>
        <w:t>调查和核实：对投诉进行调查和核实，了解问题的具体情况和原因，确保投诉处理的公正性和客观性。</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问题解决和反馈：制定问题解决的方案，并及时与客户沟通和解释，解决客户的问题，并向客户反馈处理结果。</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投诉处理人员的培训和能力提升：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培训计划和培训内容：制定投诉处理人员的培训计划，包括投诉处理流程、沟通技巧、问题解决能力等方面的培训，提升投诉处理人员的专业水平。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持续学习和知识更新：建立持续学习和知识更新的机制，使投诉处理人员能够及时了解最新的产品信息、服务标准和投诉处理技巧。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投诉处理结果的监测和改进：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监测指标的设定：建立投诉处理结果的监测指标，包括投诉处理时效、问题解决率、客户满意度等，评估投诉处理的效果。</w:t>
      </w:r>
    </w:p>
    <w:p>
      <w:pPr>
        <w:ind w:firstLine="560" w:firstLineChars="200"/>
        <w:rPr>
          <w:rFonts w:ascii="仿宋" w:eastAsia="仿宋" w:hAnsi="仿宋" w:cs="仿宋" w:hint="eastAsia"/>
          <w:sz w:val="28"/>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持续改进措施：根据投诉处理结果和客户反馈，及时调整和改进投诉处理流程和标准，提高投诉处理的效率和质量。</w:t>
      </w:r>
    </w:p>
    <w:p>
      <w:pPr>
        <w:pStyle w:val="Heading1"/>
        <w:ind w:firstLine="560" w:firstLineChars="200"/>
        <w:rPr>
          <w:rFonts w:ascii="仿宋" w:eastAsia="仿宋" w:hAnsi="仿宋" w:cs="仿宋" w:hint="eastAsia"/>
          <w:sz w:val="28"/>
          <w:lang w:eastAsia="zh-CN"/>
        </w:rPr>
      </w:pPr>
      <w:bookmarkStart w:id="6" w:name="_Toc20733"/>
      <w:r>
        <w:rPr>
          <w:rFonts w:ascii="仿宋" w:eastAsia="仿宋" w:hAnsi="仿宋" w:cs="仿宋" w:hint="eastAsia"/>
          <w:sz w:val="28"/>
          <w:lang w:eastAsia="zh-CN"/>
        </w:rPr>
        <w:t>二、环保项目概论</w:t>
      </w:r>
      <w:bookmarkEnd w:id="6"/>
    </w:p>
    <w:p>
      <w:pPr>
        <w:pStyle w:val="Heading2"/>
        <w:rPr>
          <w:rFonts w:ascii="仿宋" w:eastAsia="仿宋" w:hAnsi="仿宋" w:cs="仿宋" w:hint="eastAsia"/>
          <w:lang w:eastAsia="zh-CN"/>
        </w:rPr>
      </w:pPr>
      <w:bookmarkStart w:id="7" w:name="_Toc14241"/>
      <w:r>
        <w:rPr>
          <w:rFonts w:ascii="仿宋" w:eastAsia="仿宋" w:hAnsi="仿宋" w:cs="仿宋" w:hint="eastAsia"/>
          <w:lang w:eastAsia="zh-CN"/>
        </w:rPr>
        <w:t>(一)、环保项目名称及承办单位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环保项目名称：环保建设项目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2、环保项目建设性质：新建</w:t>
      </w:r>
    </w:p>
    <w:p>
      <w:pPr>
        <w:pStyle w:val="Heading2"/>
        <w:ind w:firstLine="560" w:firstLineChars="200"/>
        <w:rPr>
          <w:rFonts w:ascii="仿宋" w:eastAsia="仿宋" w:hAnsi="仿宋" w:cs="仿宋" w:hint="eastAsia"/>
          <w:sz w:val="28"/>
          <w:lang w:eastAsia="zh-CN"/>
        </w:rPr>
      </w:pPr>
      <w:bookmarkStart w:id="8" w:name="_Toc1789"/>
      <w:r>
        <w:rPr>
          <w:rFonts w:ascii="仿宋" w:eastAsia="仿宋" w:hAnsi="仿宋" w:cs="仿宋" w:hint="eastAsia"/>
          <w:sz w:val="28"/>
          <w:lang w:eastAsia="zh-CN"/>
        </w:rPr>
        <w:t>(二)、环保项目拟建地址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1.当谈及环保项目规划，我们选择了某某某某经济开发区作为环保项目的定位地点。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2.在执行环保项目建设地的社会经济分析时，我们秉持《中国制造2025》等实施意见的明确要求。我们将积极践行创新、协调、绿色、开放、共享的发展理念，以适应并引领经济发展的新常态。抓住全球制造业格局的深刻变革，结合我国实施制造强国战略的有利契机，我们将充分发挥当地制造业和信息技术的基础优势。以先进装备制造业为突破口，以智能制造为核心和主攻方向，以新一代信息技术与制造业的深度融合为突破口，推动先进装备制造业的快速发展。这将不仅促进当地制造业的升级转型，更将最终把这片土地打造成为“中国制造2025”的典范示范区，乃至全球先进制造业的新高地。</w:t>
      </w:r>
    </w:p>
    <w:p>
      <w:pPr>
        <w:ind w:firstLine="560" w:firstLineChars="200"/>
        <w:rPr>
          <w:rFonts w:ascii="仿宋" w:eastAsia="仿宋" w:hAnsi="仿宋" w:cs="仿宋" w:hint="eastAsia"/>
          <w:sz w:val="28"/>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3.为了在先进装备制造业领域取得长足进展，我们将兼顾支持和监管，采用差异化的土地供应策略，构建多层次、全方位的产业空间基础设施，促进产业集聚和高端发展。与此同时，我们将通过改革创新，提高土地利用效率，通过土地整备、二次开发、产业用地供应等举措，释放产业发展的潜力，推动产业升级。并通过社会化、市场化运作，加强工业园区的基础设施建设，包括物流、文化、生活、医疗和教育等，为企业提供综合支持。我们致力于将重点工业园区塑造成一个现代化的工业园区，具备完善的基础设施、多样化的功能配套、宜人的人居环境、合理的产业布局，以及强劲的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我们将进一步推广“互联网+制造”的模式，推动制造业的数字化、网络化和智能化，以提高制造业的质量和效益，实现从制造大国向制造强国的转变。与此同时，环境保护和可持续发展也是我们关注的重点。我们将推动绿色制造和循环经济的发展，确保经济的增长与生态环境的保护相协调，实现经济、社会和环境的可持续发展。</w:t>
      </w:r>
    </w:p>
    <w:p>
      <w:pPr>
        <w:pStyle w:val="Heading2"/>
        <w:ind w:firstLine="560" w:firstLineChars="200"/>
        <w:rPr>
          <w:rFonts w:ascii="仿宋" w:eastAsia="仿宋" w:hAnsi="仿宋" w:cs="仿宋" w:hint="eastAsia"/>
          <w:sz w:val="28"/>
          <w:lang w:eastAsia="zh-CN"/>
        </w:rPr>
      </w:pPr>
      <w:bookmarkStart w:id="9" w:name="_Toc16064"/>
      <w:r>
        <w:rPr>
          <w:rFonts w:ascii="仿宋" w:eastAsia="仿宋" w:hAnsi="仿宋" w:cs="仿宋" w:hint="eastAsia"/>
          <w:sz w:val="28"/>
          <w:lang w:eastAsia="zh-CN"/>
        </w:rPr>
        <w:t>(三)、环保项目提出的背景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许多公司在当今的环保行业中寻求创新的方法来提高效率和降低成本。这个环保项目旨在解决这一需求，为环保相关企业提供全新的解决方案，以帮助他们提高生产效率、降低成本并获得竞争优势。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随着环保行业的快速发展，竞争也日益激烈。环保相关企业需要不断创新才能在市场上取得成功。这个环保项目旨在为行业提供一种创新的解决方案，以帮助企业提高生产效率、降低成本并获得竞争优势。</w:t>
      </w:r>
    </w:p>
    <w:p>
      <w:pPr>
        <w:ind w:firstLine="560" w:firstLineChars="200"/>
        <w:rPr>
          <w:rFonts w:ascii="仿宋" w:eastAsia="仿宋" w:hAnsi="仿宋" w:cs="仿宋" w:hint="eastAsia"/>
          <w:sz w:val="28"/>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的环保行业中，许多企业面临着一些共同的问题，如高成本、低效率、资源浪费等等。这些问题不仅影响了环保相关企业的盈利能力，还限制了他们的发展潜力。这个环保项目旨在解决这些问题，并为企业提供一种创新的解决方案，以帮助他们提高生产效率、降低成本并获得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快速发展，环保行业也在不断变化。企业需要不断更新他们的技术以跟上市场的变化。这个环保项目旨在为行业提供一种创新的解决方案，以帮助企业利用最新的技术来提高生产效率、降低成本并获得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作为一个处于转型期的国家，在经济发展方面长期保持着良好的基本面。然而，在前进的道路上，我们面临着一些长期积累的结构性和体制性问题，需要解决。供给侧和需求侧是我国经济增长的两个重要方面，只有通过改革才能解决发展中的问题。另外，《中国制造2025》的发布不仅有利于推动我国传统制造业的转型升级，还进一步明确了未来我国具有发展潜力和空间的战略性新兴产业。这为我国未来产业经济的发展指明了方向，有利于优化资源配置，提高经济效率和经济质量。它对于保障我国经济的平稳、健康发展起到了关键性的作用。我们通过实施《中国制造2025》，能够推动产业结构升级，提高科技创新能力，增强企业竞争力，促进经济的可持续发展。</w:t>
      </w:r>
    </w:p>
    <w:p>
      <w:pPr>
        <w:pStyle w:val="Heading2"/>
        <w:ind w:firstLine="560" w:firstLineChars="200"/>
        <w:rPr>
          <w:rFonts w:ascii="仿宋" w:eastAsia="仿宋" w:hAnsi="仿宋" w:cs="仿宋" w:hint="eastAsia"/>
          <w:sz w:val="28"/>
          <w:lang w:eastAsia="zh-CN"/>
        </w:rPr>
      </w:pPr>
      <w:bookmarkStart w:id="10" w:name="_Toc22241"/>
      <w:r>
        <w:rPr>
          <w:rFonts w:ascii="仿宋" w:eastAsia="仿宋" w:hAnsi="仿宋" w:cs="仿宋" w:hint="eastAsia"/>
          <w:sz w:val="28"/>
          <w:lang w:eastAsia="zh-CN"/>
        </w:rPr>
        <w:t>(四)、报告研究范围</w:t>
      </w:r>
      <w:bookmarkEnd w:id="10"/>
    </w:p>
    <w:p>
      <w:pPr>
        <w:ind w:firstLine="560" w:firstLineChars="200"/>
        <w:rPr>
          <w:rFonts w:ascii="仿宋" w:eastAsia="仿宋" w:hAnsi="仿宋" w:cs="仿宋" w:hint="eastAsia"/>
          <w:sz w:val="28"/>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该报告的主要研究内容包括对国内外环保相关市场供需情况及建设规模进行分析和预测，同时提出主要的技术经济指标。这些内容将会为环保项目的实施提供一个比较科学的评价，但仅供参考。</w:t>
      </w:r>
    </w:p>
    <w:p>
      <w:pPr>
        <w:pStyle w:val="Heading2"/>
        <w:ind w:firstLine="560" w:firstLineChars="200"/>
        <w:rPr>
          <w:rFonts w:ascii="仿宋" w:eastAsia="仿宋" w:hAnsi="仿宋" w:cs="仿宋" w:hint="eastAsia"/>
          <w:sz w:val="28"/>
          <w:lang w:eastAsia="zh-CN"/>
        </w:rPr>
      </w:pPr>
      <w:bookmarkStart w:id="11" w:name="_Toc32113"/>
      <w:r>
        <w:rPr>
          <w:rFonts w:ascii="仿宋" w:eastAsia="仿宋" w:hAnsi="仿宋" w:cs="仿宋" w:hint="eastAsia"/>
          <w:sz w:val="28"/>
          <w:lang w:eastAsia="zh-CN"/>
        </w:rPr>
        <w:t>(五)、环保项目建设必要性分析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当前，重要领域和前沿方向的信息技术、新能源、新材料、生物技术等正在经历革命性的突破和交叉融合，这将引发一轮新的产业变革，对全球制造业产生颠覆性的影响，并逐渐改变全球制造业的发展格局。尤其是新一代信息技术与制造业的深度融合，将推动制造模式、生产组织方式和产业形态的深刻变革。类似德国的工业4.0、美国的工业互联网、法国的新工业等主要发达国家以建立制造竞争优势为目标，加快在信息基础设施、核心技术产业、数据战略资产、以智能制造为核心的网络经济体系等方面进行战略部署，以保持技术和产业方面的领先优势，占据全球价值链高端制造领域的有利位置。这无疑对我国产业结构升级提出了挑战，但同时也为我国的制造业发展带来了重要机遇。</w:t>
      </w:r>
    </w:p>
    <w:p>
      <w:pPr>
        <w:pStyle w:val="Heading2"/>
        <w:ind w:firstLine="560" w:firstLineChars="200"/>
        <w:rPr>
          <w:rFonts w:ascii="仿宋" w:eastAsia="仿宋" w:hAnsi="仿宋" w:cs="仿宋" w:hint="eastAsia"/>
          <w:sz w:val="28"/>
          <w:lang w:eastAsia="zh-CN"/>
        </w:rPr>
      </w:pPr>
      <w:bookmarkStart w:id="12" w:name="_Toc30039"/>
      <w:r>
        <w:rPr>
          <w:rFonts w:ascii="仿宋" w:eastAsia="仿宋" w:hAnsi="仿宋" w:cs="仿宋" w:hint="eastAsia"/>
          <w:sz w:val="28"/>
          <w:lang w:eastAsia="zh-CN"/>
        </w:rPr>
        <w:t>(六)、产品方案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本环保项目投产后的生产经营范围是：环保相关行业及衍生产业。</w:t>
      </w:r>
    </w:p>
    <w:p>
      <w:pPr>
        <w:pStyle w:val="Heading2"/>
        <w:ind w:firstLine="560" w:firstLineChars="200"/>
        <w:rPr>
          <w:rFonts w:ascii="仿宋" w:eastAsia="仿宋" w:hAnsi="仿宋" w:cs="仿宋" w:hint="eastAsia"/>
          <w:sz w:val="28"/>
          <w:lang w:eastAsia="zh-CN"/>
        </w:rPr>
      </w:pPr>
      <w:bookmarkStart w:id="13" w:name="_Toc24981"/>
      <w:r>
        <w:rPr>
          <w:rFonts w:ascii="仿宋" w:eastAsia="仿宋" w:hAnsi="仿宋" w:cs="仿宋" w:hint="eastAsia"/>
          <w:sz w:val="28"/>
          <w:lang w:eastAsia="zh-CN"/>
        </w:rPr>
        <w:t>(七)、环保项目总投资估算</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环保相关项目固定资产投资：XXXXX万元。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流动资金：XXXXX万元。</w:t>
      </w:r>
    </w:p>
    <w:p>
      <w:pPr>
        <w:ind w:firstLine="560" w:firstLineChars="200"/>
        <w:rPr>
          <w:rFonts w:ascii="仿宋" w:eastAsia="仿宋" w:hAnsi="仿宋" w:cs="仿宋" w:hint="eastAsia"/>
          <w:sz w:val="28"/>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环保项目总投资：XXXXX万元人。</w:t>
      </w:r>
    </w:p>
    <w:p>
      <w:pPr>
        <w:pStyle w:val="Heading2"/>
        <w:ind w:firstLine="560" w:firstLineChars="200"/>
        <w:rPr>
          <w:rFonts w:ascii="仿宋" w:eastAsia="仿宋" w:hAnsi="仿宋" w:cs="仿宋" w:hint="eastAsia"/>
          <w:sz w:val="28"/>
          <w:lang w:eastAsia="zh-CN"/>
        </w:rPr>
      </w:pPr>
      <w:bookmarkStart w:id="14" w:name="_Toc7423"/>
      <w:r>
        <w:rPr>
          <w:rFonts w:ascii="仿宋" w:eastAsia="仿宋" w:hAnsi="仿宋" w:cs="仿宋" w:hint="eastAsia"/>
          <w:sz w:val="28"/>
          <w:lang w:eastAsia="zh-CN"/>
        </w:rPr>
        <w:t>(八)、环保项目工艺技术装备方案的选择</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秉持着“环境保护与能源节约”的核心价值，本方案经过全面的调研分析，并在综合考虑了多方因素后，已经达到了国内较为先进的水平。我们在设计方案时特别注重了环境影响以及资源的有效利用，以确保在实施过程中最大限度地降低对环境的负担，同时提高能源的利用效率。这不仅代表了对可持续发展的积极响应，也反映了在当前全球议题中，环保和节能已成为不可或缺的重要因素。</w:t>
      </w:r>
    </w:p>
    <w:p>
      <w:pPr>
        <w:pStyle w:val="Heading2"/>
        <w:ind w:firstLine="560" w:firstLineChars="200"/>
        <w:rPr>
          <w:rFonts w:ascii="仿宋" w:eastAsia="仿宋" w:hAnsi="仿宋" w:cs="仿宋" w:hint="eastAsia"/>
          <w:sz w:val="28"/>
          <w:lang w:eastAsia="zh-CN"/>
        </w:rPr>
      </w:pPr>
      <w:bookmarkStart w:id="15" w:name="_Toc13952"/>
      <w:r>
        <w:rPr>
          <w:rFonts w:ascii="仿宋" w:eastAsia="仿宋" w:hAnsi="仿宋" w:cs="仿宋" w:hint="eastAsia"/>
          <w:sz w:val="28"/>
          <w:lang w:eastAsia="zh-CN"/>
        </w:rPr>
        <w:t>(九)、环保项目实施进度建议</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环保项目建设期：XX个月。</w:t>
      </w:r>
    </w:p>
    <w:p>
      <w:pPr>
        <w:pStyle w:val="Heading2"/>
        <w:ind w:firstLine="560" w:firstLineChars="200"/>
        <w:rPr>
          <w:rFonts w:ascii="仿宋" w:eastAsia="仿宋" w:hAnsi="仿宋" w:cs="仿宋" w:hint="eastAsia"/>
          <w:sz w:val="28"/>
          <w:lang w:eastAsia="zh-CN"/>
        </w:rPr>
      </w:pPr>
      <w:bookmarkStart w:id="16" w:name="_Toc25133"/>
      <w:r>
        <w:rPr>
          <w:rFonts w:ascii="仿宋" w:eastAsia="仿宋" w:hAnsi="仿宋" w:cs="仿宋" w:hint="eastAsia"/>
          <w:sz w:val="28"/>
          <w:lang w:eastAsia="zh-CN"/>
        </w:rPr>
        <w:t>(十)、环保相关研究结论</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1、随着我国国民经济快速持续发展，对环保的市场需求不断增加。本环保项目的建设符合国家产业政策和行业发展规划，因此在国内市场上环保有着广阔的畅销空间，发展前景良好且市场潜力巨大。</w:t>
      </w:r>
    </w:p>
    <w:p>
      <w:pPr>
        <w:ind w:firstLine="560" w:firstLineChars="200"/>
        <w:rPr>
          <w:rFonts w:ascii="仿宋" w:eastAsia="仿宋" w:hAnsi="仿宋" w:cs="仿宋" w:hint="eastAsia"/>
          <w:sz w:val="28"/>
        </w:rPr>
      </w:pPr>
      <w:r>
        <w:rPr>
          <w:rFonts w:ascii="仿宋" w:eastAsia="仿宋" w:hAnsi="仿宋" w:cs="仿宋" w:hint="eastAsia"/>
          <w:sz w:val="28"/>
          <w:lang w:eastAsia="zh-CN"/>
        </w:rPr>
        <w:t>2、环保项目拟建在xxx开发区，选址符合工业环保项目用地规划，且该区域交通运输便利。</w:t>
      </w:r>
    </w:p>
    <w:p>
      <w:pPr>
        <w:ind w:firstLine="560" w:firstLineChars="200"/>
        <w:rPr>
          <w:rFonts w:ascii="仿宋" w:eastAsia="仿宋" w:hAnsi="仿宋" w:cs="仿宋" w:hint="eastAsia"/>
          <w:sz w:val="28"/>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3、拟建工程的总投资额为xxxxx万元，其中固定资产投资为xxxxx万元，流动资金为xxxxx万元。环保项目实施后，企业年销售收入为xxxxx万元，年利税为xxxxx万元，其中年利润为xxxxx万元，纳税总额为xxxxx万元。环保项目的税后平均投资利润率为xxxxx%，税后平均投资利税率为xxxxx%，全部投资回报率为xxxxx%，全部投资回收期为X年（含建设期）。由此可见，环保项目的实施能够取得较好的经济效益，因此环保项目是可行的。</w:t>
      </w:r>
    </w:p>
    <w:p>
      <w:pPr>
        <w:pStyle w:val="Heading2"/>
        <w:ind w:firstLine="560" w:firstLineChars="200"/>
        <w:rPr>
          <w:rFonts w:ascii="仿宋" w:eastAsia="仿宋" w:hAnsi="仿宋" w:cs="仿宋" w:hint="eastAsia"/>
          <w:sz w:val="28"/>
          <w:lang w:eastAsia="zh-CN"/>
        </w:rPr>
      </w:pPr>
      <w:bookmarkStart w:id="17" w:name="_Toc9288"/>
      <w:r>
        <w:rPr>
          <w:rFonts w:ascii="仿宋" w:eastAsia="仿宋" w:hAnsi="仿宋" w:cs="仿宋" w:hint="eastAsia"/>
          <w:sz w:val="28"/>
          <w:lang w:eastAsia="zh-CN"/>
        </w:rPr>
        <w:t>(十一)、环保项目规划及市场分析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根据国内市场需求状况，本环保项目的规划产品为环保。该产品主要应用于XXXX领域。我国是人口大国，近几年对环保的消费量迅速增长，为环保提供了更为广阔的市场前景，同时也为该领域的发展做出了积极的贡献。</w:t>
      </w:r>
    </w:p>
    <w:p>
      <w:pPr>
        <w:pStyle w:val="Heading1"/>
        <w:ind w:firstLine="560" w:firstLineChars="200"/>
        <w:rPr>
          <w:rFonts w:ascii="仿宋" w:eastAsia="仿宋" w:hAnsi="仿宋" w:cs="仿宋" w:hint="eastAsia"/>
          <w:sz w:val="28"/>
          <w:lang w:eastAsia="zh-CN"/>
        </w:rPr>
      </w:pPr>
      <w:bookmarkStart w:id="18" w:name="_Toc17795"/>
      <w:r>
        <w:rPr>
          <w:rFonts w:ascii="仿宋" w:eastAsia="仿宋" w:hAnsi="仿宋" w:cs="仿宋" w:hint="eastAsia"/>
          <w:sz w:val="28"/>
          <w:lang w:eastAsia="zh-CN"/>
        </w:rPr>
        <w:t>三、环保行业社会文化影响评估</w:t>
      </w:r>
      <w:bookmarkEnd w:id="18"/>
    </w:p>
    <w:p>
      <w:pPr>
        <w:pStyle w:val="Heading2"/>
        <w:rPr>
          <w:rFonts w:ascii="仿宋" w:eastAsia="仿宋" w:hAnsi="仿宋" w:cs="仿宋" w:hint="eastAsia"/>
          <w:lang w:eastAsia="zh-CN"/>
        </w:rPr>
      </w:pPr>
      <w:bookmarkStart w:id="19" w:name="_Toc18012"/>
      <w:r>
        <w:rPr>
          <w:rFonts w:ascii="仿宋" w:eastAsia="仿宋" w:hAnsi="仿宋" w:cs="仿宋" w:hint="eastAsia"/>
          <w:lang w:eastAsia="zh-CN"/>
        </w:rPr>
        <w:t>(一)、环保在文化和艺术中的地位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创造力的拓展：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环保为艺术家和创作者提供了新的工具和媒介，可以拓展他们的创造力和表达方式。通过环保，艺术家可以探索新的艺术形式、交互式作品和沉浸式体验，从而为观众带来全新的视听感受。</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艺术作品的互动性：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环保的技术特性使得观众可以积极参与艺术作品的创作和演示过程。例如，虚拟现实和增强现实技术可以创造出与观众互动的艺术装置和展览，使观众成为艺术作品的一部分，提升了艺术体验的参与度和个性化。</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艺术品的数字化保存和传播：</w:t>
      </w:r>
    </w:p>
    <w:p>
      <w:pPr>
        <w:ind w:firstLine="560" w:firstLineChars="200"/>
        <w:rPr>
          <w:rFonts w:ascii="仿宋" w:eastAsia="仿宋" w:hAnsi="仿宋" w:cs="仿宋" w:hint="eastAsia"/>
          <w:sz w:val="28"/>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保技术可以用于数字化保存和传播艺术品，为文化遗产的保护和传承提供了新的途径。通过数字化技术，艺术品可以以高保真度的形式被保存下来，并通过互联网和虚拟展览等方式向全球观众展示，促进了艺术的跨地域传播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艺术与科技的融合：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在文化和艺术中的应用推动了艺术与科技的融合。艺术家和科技专家可以共同合作，创造出结合艺术和科技元素的作品，探索人类与技术的关系，挑战传统艺术形式的边界，以及探索新的艺术语言和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文化创意产业的发展：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为文化创意产业的发展提供了新的机遇。通过将环保技术与文化创意产业相结合，可以创造出具有艺术价值和商业潜力的产品和服务。这有助于推动文化创意产业的创新和增长，并为经济发展带来积极的影响。</w:t>
      </w:r>
    </w:p>
    <w:p>
      <w:pPr>
        <w:pStyle w:val="Heading2"/>
        <w:ind w:firstLine="560" w:firstLineChars="200"/>
        <w:rPr>
          <w:rFonts w:ascii="仿宋" w:eastAsia="仿宋" w:hAnsi="仿宋" w:cs="仿宋" w:hint="eastAsia"/>
          <w:sz w:val="28"/>
          <w:lang w:eastAsia="zh-CN"/>
        </w:rPr>
      </w:pPr>
      <w:bookmarkStart w:id="20" w:name="_Toc1189"/>
      <w:r>
        <w:rPr>
          <w:rFonts w:ascii="仿宋" w:eastAsia="仿宋" w:hAnsi="仿宋" w:cs="仿宋" w:hint="eastAsia"/>
          <w:sz w:val="28"/>
          <w:lang w:eastAsia="zh-CN"/>
        </w:rPr>
        <w:t>(二)、文化趋势对环保需求的影响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数字化生活方式的普及：</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字化技术的普及，人们的生活方式发生了巨大变化。人们越来越依赖于数字设备和互联网来获取信息、进行交流和娱乐。这种数字化生活方式对环保的需求产生了影响，人们对于更好的用户体验、个性化定制和互动性的期望也在增加。</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多元化和个性化的文化表达：</w:t>
      </w:r>
    </w:p>
    <w:p>
      <w:pPr>
        <w:ind w:firstLine="560" w:firstLineChars="200"/>
        <w:rPr>
          <w:rFonts w:ascii="仿宋" w:eastAsia="仿宋" w:hAnsi="仿宋" w:cs="仿宋" w:hint="eastAsia"/>
          <w:sz w:val="28"/>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当今社会，多元化和个性化的文化表达方式得到了广泛关注。人们对于独特、个性化的艺术和文化体验的需求不断增加。环保技术能够提供创新的艺术形式和个性化的文化产品，满足人们对于多样化文化表达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参与性文化的兴起：</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性文化是指观众和用户参与到文化和艺术创作中的趋势。人们不再满足于被动地接受文化产品，而是希望积极参与其中，成为创作者或共同创造者。环保技术的互动性和参与性特点与参与性文化的需求相契合，为人们提供了更具参与性的文化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可持续发展和环保意识的崛起：</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和环保意识是当今社会的重要议题。人们对于环境保护和可持续性的关注不断增加，对于环保型的技术和产品的需求也在上升。在环保的应用中，注重环境友好性和可持续性的设计和开发将受到更多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跨文化交流和文化融合：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全球化和跨文化交流的加强促进了不同文化之间的交流和融合。人们对于了解和体验其他文化的需求增加，对于能够促进跨文化交流的技术和产品的需求也在上升。环保技术可以通过虚拟现实、语言翻译等功能，促进跨文化交流和文化融合。</w:t>
      </w:r>
    </w:p>
    <w:p>
      <w:pPr>
        <w:pStyle w:val="Heading2"/>
        <w:ind w:firstLine="560" w:firstLineChars="200"/>
        <w:rPr>
          <w:rFonts w:ascii="仿宋" w:eastAsia="仿宋" w:hAnsi="仿宋" w:cs="仿宋" w:hint="eastAsia"/>
          <w:sz w:val="28"/>
          <w:lang w:eastAsia="zh-CN"/>
        </w:rPr>
      </w:pPr>
      <w:bookmarkStart w:id="21" w:name="_Toc31738"/>
      <w:r>
        <w:rPr>
          <w:rFonts w:ascii="仿宋" w:eastAsia="仿宋" w:hAnsi="仿宋" w:cs="仿宋" w:hint="eastAsia"/>
          <w:sz w:val="28"/>
          <w:lang w:eastAsia="zh-CN"/>
        </w:rPr>
        <w:t>(三)、社会文化因素的可行性分析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社会价值观念的影响：</w:t>
      </w:r>
    </w:p>
    <w:p>
      <w:pPr>
        <w:ind w:firstLine="560" w:firstLineChars="200"/>
        <w:rPr>
          <w:rFonts w:ascii="仿宋" w:eastAsia="仿宋" w:hAnsi="仿宋" w:cs="仿宋" w:hint="eastAsia"/>
          <w:sz w:val="28"/>
        </w:rP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观念是指社会对于道德、伦理和文化价值的认知和评价。社会价值观念对技术的需求和应用提出了要求。例如，在艺术和文化领域，社会价值观念对于艺术品的审美标准、文化传承和保护等方面产生影响。在环保技术的应用中，需要考虑社会价值观念对于技术应用的影响，确保技术的应用符合社会的伦理和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文化传统和文化政策的影响：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传统和文化政策对于文化和艺术的发展和创新具有重要意义。在环保技术的应用中，需要考虑文化传统和文化政策对于技术应用的影响，确保技术的应用符合文化传统和文化政策的要求。例如，在文化遗产保护和传承方面，需要考虑文化传统的保护和传承，同时结合环保技术的应用，推动文化遗产的数字化保存和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社会需求和市场趋势的分析：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需求和市场趋势是评估技术可行性的重要因素。在环保技术的应用中，需要考虑社会需求和市场趋势的变化，以及技术应用的市场前景和商业模式。通过对市场需求和趋势的分析，可以确定技术应用的商业模式和市场定位，提高环保项目的商业价值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文化多样性和文化交流的促进：</w:t>
      </w:r>
    </w:p>
    <w:p>
      <w:pPr>
        <w:ind w:firstLine="560" w:firstLineChars="200"/>
        <w:rPr>
          <w:rFonts w:ascii="仿宋" w:eastAsia="仿宋" w:hAnsi="仿宋" w:cs="仿宋" w:hint="eastAsia"/>
          <w:sz w:val="28"/>
        </w:rPr>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文化多样性和文化交流是当今社会的重要趋势。在环保技术的应用中，需要考虑如何促进文化多样性和文化交流，创造出具有跨文化特色和价值的文化和艺术产品。通过结合文化多样性和文化交流的特点，可以推动文化和艺术的创新和发展，提高环保项目的社会价值和文化影响力。</w:t>
      </w:r>
    </w:p>
    <w:p>
      <w:pPr>
        <w:pStyle w:val="Heading1"/>
        <w:ind w:firstLine="560" w:firstLineChars="200"/>
        <w:rPr>
          <w:rFonts w:ascii="仿宋" w:eastAsia="仿宋" w:hAnsi="仿宋" w:cs="仿宋" w:hint="eastAsia"/>
          <w:sz w:val="28"/>
          <w:lang w:eastAsia="zh-CN"/>
        </w:rPr>
      </w:pPr>
      <w:bookmarkStart w:id="22" w:name="_Toc24924"/>
      <w:r>
        <w:rPr>
          <w:rFonts w:ascii="仿宋" w:eastAsia="仿宋" w:hAnsi="仿宋" w:cs="仿宋" w:hint="eastAsia"/>
          <w:sz w:val="28"/>
          <w:lang w:eastAsia="zh-CN"/>
        </w:rPr>
        <w:t>四、创新研发和知识产权保护</w:t>
      </w:r>
      <w:bookmarkEnd w:id="22"/>
    </w:p>
    <w:p>
      <w:pPr>
        <w:pStyle w:val="Heading2"/>
        <w:rPr>
          <w:rFonts w:ascii="仿宋" w:eastAsia="仿宋" w:hAnsi="仿宋" w:cs="仿宋" w:hint="eastAsia"/>
          <w:lang w:eastAsia="zh-CN"/>
        </w:rPr>
      </w:pPr>
      <w:bookmarkStart w:id="23" w:name="_Toc26948"/>
      <w:r>
        <w:rPr>
          <w:rFonts w:ascii="仿宋" w:eastAsia="仿宋" w:hAnsi="仿宋" w:cs="仿宋" w:hint="eastAsia"/>
          <w:lang w:eastAsia="zh-CN"/>
        </w:rPr>
        <w:t>(一)、创新研发的思路和方法</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创新研发的思路：</w:t>
      </w:r>
    </w:p>
    <w:p>
      <w:pPr>
        <w:ind w:firstLine="560" w:firstLineChars="200"/>
        <w:rPr>
          <w:rFonts w:ascii="仿宋" w:eastAsia="仿宋" w:hAnsi="仿宋" w:cs="仿宋" w:hint="eastAsia"/>
          <w:sz w:val="28"/>
        </w:rPr>
      </w:pPr>
      <w:r>
        <w:rPr>
          <w:rFonts w:ascii="仿宋" w:eastAsia="仿宋" w:hAnsi="仿宋" w:cs="仿宋" w:hint="eastAsia"/>
          <w:sz w:val="28"/>
          <w:lang w:eastAsia="zh-CN"/>
        </w:rPr>
        <w:t>以市场需求为导向：根据市场需求和客户反馈，确定产品研发的方向和重点，确保产品的市场竞争力和用户体验。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强化技术创新：加强技术创新，注重科技研发和应用，提高产品的技术含量和附加值，增强企业的核心竞争力。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增强用户体验：注重用户体验和用户需求，通过用户调研和反馈，不断改进和优化产品的设计和功能，提高用户满意度和忠诚度。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保持持续创新：不断推出新产品和新功能，保持持续创新，提高企业的市场占有率和品牌影响力。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创新研发的方法：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引入先进技术：引入先进的技术和设备，包括人工智能、大数据、云计算等，提高研发效率和质量，降低成本和风险。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开展合作研发：与高校、研究机构、供应商等开展合作研发，借鉴和应用先进的技术和经验，提高研发水平和效果。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建立创新团队：建立专业的创新团队，吸纳和培养高素质的人才，提高创新能力和创新意识，推动企业的持续创新。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推行创新管理：建立创新管理体系，包括研发流程、知识管理、知识产权保护等方面，提高研发效率和成果转化率。</w:t>
      </w:r>
    </w:p>
    <w:p>
      <w:pPr>
        <w:ind w:firstLine="560" w:firstLineChars="200"/>
        <w:rPr>
          <w:rFonts w:ascii="仿宋" w:eastAsia="仿宋" w:hAnsi="仿宋" w:cs="仿宋" w:hint="eastAsia"/>
          <w:sz w:val="28"/>
        </w:rPr>
        <w:sectPr>
          <w:headerReference w:type="default" r:id="rId39"/>
          <w:footerReference w:type="default" r:id="rId40"/>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创新研发的注意事项和建议：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加强市场调研和用户反馈：加强市场调研和用户反馈，了解市场需求和用户需求，避免盲目研发和浪费资源。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坚持创新和质量并重：坚持创新和质量并重，注重产品的技术含量和质量，提高产品的竞争力和用户满意度。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加强知识管理和产权保护：加强知识管理和产权保护，保护企业的知识产权和核心技术，避免知识流失和侵权风险。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建立创新文化和氛围：建立创新文化和氛围，鼓励员工的创新思维和创新意识，营造良好的创新氛围和创新环境。</w:t>
      </w:r>
    </w:p>
    <w:p>
      <w:pPr>
        <w:pStyle w:val="Heading2"/>
        <w:ind w:firstLine="560" w:firstLineChars="200"/>
        <w:rPr>
          <w:rFonts w:ascii="仿宋" w:eastAsia="仿宋" w:hAnsi="仿宋" w:cs="仿宋" w:hint="eastAsia"/>
          <w:sz w:val="28"/>
          <w:lang w:eastAsia="zh-CN"/>
        </w:rPr>
      </w:pPr>
      <w:bookmarkStart w:id="24" w:name="_Toc6868"/>
      <w:r>
        <w:rPr>
          <w:rFonts w:ascii="仿宋" w:eastAsia="仿宋" w:hAnsi="仿宋" w:cs="仿宋" w:hint="eastAsia"/>
          <w:sz w:val="28"/>
          <w:lang w:eastAsia="zh-CN"/>
        </w:rPr>
        <w:t>(二)、知识产权保护的策略和措施</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知识产权保护的策略：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立即申请合法保护：在产品研发和商业化过程中，及时申请合法的知识产权保护，包括专利、商标、著作权等，确保企业的创新成果得到法律的保护。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加强内部保密措施：建立健全的内部保密制度，包括保密协议、访问权限控制、数据加密等，防止知识产权的泄露和不当使用。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建立合理的合同制度：与合作伙伴、供应商和客户等建立合理的合同制度，明确知识产权的归属和保护责任，防止侵权和纠纷的发生。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加强监测和维权：定期监测市场和竞争对手的行为，发现和应对侵权行为，及时采取维权措施，维护企业的知识产权权益。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知识产权保护的措施：</w:t>
      </w:r>
    </w:p>
    <w:p>
      <w:pPr>
        <w:ind w:firstLine="560" w:firstLineChars="200"/>
        <w:rPr>
          <w:rFonts w:ascii="仿宋" w:eastAsia="仿宋" w:hAnsi="仿宋" w:cs="仿宋" w:hint="eastAsia"/>
          <w:sz w:val="28"/>
        </w:rPr>
        <w:sectPr>
          <w:headerReference w:type="default" r:id="rId41"/>
          <w:footerReference w:type="default" r:id="rId42"/>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建立知识产权管理体系：建立完善的知识产权管理体系，包括知识产权的申请、管理、维权等环节，确保知识产权的有效管理和保护。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加强员工教育和意识培养：加强员工对知识产权保护的教育和培训，提高员工的知识产权意识和法律意识，减少知识产权侵权和泄露的风险。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建立合作伙伴的知识产权保护机制：与合作伙伴共同签署保密协议和知识产权协议，明确知识产权的保护和分享机制，防止知识产权的不当使用和侵权行为。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密切关注法律法规的更新和变化：及时了解和适应知识产权相关的法律法规的更新和变化，遵守法律法规的要求，保护企业的知识产权合法权益。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知识产权保护的注意事项和建议：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建立全面的知识产权保护意识：全员参与知识产权保护，建立全员的知识产权保护意识和责任感，形成企业文化中的重要组成部分。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寻求专业的法律支持：寻求专业的知识产权律师或顾问的支持，及时咨询和解决知识产权相关的法律问题，确保合法权益的保护。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加强国际知识产权保护：对于涉及国际市场的企业，加强国际知识产权保护，了解和遵守各国的知识产权法律法规，防止跨国侵权和纠纷的发生。</w:t>
      </w:r>
    </w:p>
    <w:p>
      <w:pPr>
        <w:pStyle w:val="Heading2"/>
        <w:ind w:firstLine="560" w:firstLineChars="200"/>
        <w:rPr>
          <w:rFonts w:ascii="仿宋" w:eastAsia="仿宋" w:hAnsi="仿宋" w:cs="仿宋" w:hint="eastAsia"/>
          <w:sz w:val="28"/>
          <w:lang w:eastAsia="zh-CN"/>
        </w:rPr>
      </w:pPr>
      <w:bookmarkStart w:id="25" w:name="_Toc5628"/>
      <w:r>
        <w:rPr>
          <w:rFonts w:ascii="仿宋" w:eastAsia="仿宋" w:hAnsi="仿宋" w:cs="仿宋" w:hint="eastAsia"/>
          <w:sz w:val="28"/>
          <w:lang w:eastAsia="zh-CN"/>
        </w:rPr>
        <w:t>(三)、技术转让和专利许可的协议管理</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技术转让和专利许可的协议管理的重要性：</w:t>
      </w:r>
    </w:p>
    <w:p>
      <w:pPr>
        <w:ind w:firstLine="560" w:firstLineChars="200"/>
        <w:rPr>
          <w:rFonts w:ascii="仿宋" w:eastAsia="仿宋" w:hAnsi="仿宋" w:cs="仿宋" w:hint="eastAsia"/>
          <w:sz w:val="28"/>
        </w:rPr>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促进技术创新和产业发展：技术转让和专利许可可以促进技术的传播和应用，推动技术创新和产业发展，实现资源的优化配置和共享利用。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扩大市场影响力和盈利空间：通过技术转让和专利许可，企业可以扩大市场影响力，进入新的市场领域，增加盈利空间，提高企业的竞争力和可持续发展能力。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加强合作伙伴关系和战略合作：技术转让和专利许可可以促进企业之间的合作伙伴关系和战略合作，实现资源的互补和优势互补，共同推动技术创新和市场拓展。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技术转让和专利许可的协议管理的主要内容：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协议的签订和执行：明确技术转让和专利许可的双方权益和责任，确保协议的合法性和有效性，遵守协议的约定和执行要求。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技术转让和专利许可的范围和限制：明确技术转让和专利许可的具体范围和限制，包括使用范围、地域限制、时间限制等，保护知识产权的合法权益。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技术支持和培训：提供必要的技术支持和培训，确保技术的顺利转移和应用，提高接受方的技术能力和水平。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保密和保护措施：约定保密协议和保护措施，防止技术的泄露和不当使用，保护技术的商业机密和知识产权。</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技术转让和专利许可的协议管理的注意事项和建议：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了解法律法规和知识产权政策：了解和遵守相关的法律法规和知识产权政策，确保技术转让和专利许可的合法性和合规性。</w:t>
      </w:r>
    </w:p>
    <w:p>
      <w:pPr>
        <w:ind w:firstLine="560" w:firstLineChars="200"/>
        <w:rPr>
          <w:rFonts w:ascii="仿宋" w:eastAsia="仿宋" w:hAnsi="仿宋" w:cs="仿宋" w:hint="eastAsia"/>
          <w:sz w:val="28"/>
        </w:rPr>
        <w:sectPr>
          <w:headerReference w:type="default" r:id="rId45"/>
          <w:footerReference w:type="default" r:id="rId46"/>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明确权益和责任：明确双方的权益和责任，确保协议的平衡和公平，避免权益的侵害和纠纷的发生。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建立监督和评估机制：建立监督和评估机制，定期对技术转让和专利许可的执行情况进行评估和监督，及时发现和解决问题。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强化风险管理和纠纷解决机制：建立风险管理和纠纷解决机制，预防和应对可能出现的风险和纠纷，保障协议的顺利执行。</w:t>
      </w:r>
    </w:p>
    <w:p>
      <w:pPr>
        <w:pStyle w:val="Heading1"/>
        <w:ind w:firstLine="560" w:firstLineChars="200"/>
        <w:rPr>
          <w:rFonts w:ascii="仿宋" w:eastAsia="仿宋" w:hAnsi="仿宋" w:cs="仿宋" w:hint="eastAsia"/>
          <w:sz w:val="28"/>
          <w:lang w:eastAsia="zh-CN"/>
        </w:rPr>
      </w:pPr>
      <w:bookmarkStart w:id="26" w:name="_Toc29157"/>
      <w:r>
        <w:rPr>
          <w:rFonts w:ascii="仿宋" w:eastAsia="仿宋" w:hAnsi="仿宋" w:cs="仿宋" w:hint="eastAsia"/>
          <w:sz w:val="28"/>
          <w:lang w:eastAsia="zh-CN"/>
        </w:rPr>
        <w:t>五、技术可行性分析</w:t>
      </w:r>
      <w:bookmarkEnd w:id="26"/>
    </w:p>
    <w:p>
      <w:pPr>
        <w:pStyle w:val="Heading2"/>
        <w:rPr>
          <w:rFonts w:ascii="仿宋" w:eastAsia="仿宋" w:hAnsi="仿宋" w:cs="仿宋" w:hint="eastAsia"/>
          <w:lang w:eastAsia="zh-CN"/>
        </w:rPr>
      </w:pPr>
      <w:bookmarkStart w:id="27" w:name="_Toc16185"/>
      <w:r>
        <w:rPr>
          <w:rFonts w:ascii="仿宋" w:eastAsia="仿宋" w:hAnsi="仿宋" w:cs="仿宋" w:hint="eastAsia"/>
          <w:lang w:eastAsia="zh-CN"/>
        </w:rPr>
        <w:t>(一)、技术来源及先进性说明</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环保项目技术来源：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详细介绍环保项目所采用的关键技术来源。可以包括已有的成熟技术、学术研究成果、专利技术或合作伙伴的技术支持等。说明技术来源的可靠性和可获得性，以确保环保项目的技术基础可行。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分析环保项目所采用的技术在行业或领域中的先进性。评估技术的创新程度、独特性和与现有解决方案的差异。强调环保项目所采用技术的优势和潜在影响。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对所采用的技术进行可行性评估，包括技术的可靠性、可操作性和适应性。评估技术在环保项目实施中的可行性和可持续性，以确保环保项目能够成功应用所选技术。</w:t>
      </w:r>
    </w:p>
    <w:p>
      <w:pPr>
        <w:ind w:firstLine="560" w:firstLineChars="200"/>
        <w:rPr>
          <w:rFonts w:ascii="仿宋" w:eastAsia="仿宋" w:hAnsi="仿宋" w:cs="仿宋" w:hint="eastAsia"/>
          <w:sz w:val="28"/>
        </w:rPr>
        <w:sectPr>
          <w:headerReference w:type="default" r:id="rId47"/>
          <w:footerReference w:type="default" r:id="rId48"/>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分析所采用技术的发展趋势和前景。关注相关行业或领域的技术创新和趋势，以确保环保项目所采用的技术具有长期的可持续性和竞争优势。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识别和评估所采用技术可能面临的风险和挑战。分析技术的可靠性、成本效益、知识产权等方面的风险，并提出相应的风险管理策略。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技术合作与创新：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探讨与其他组织或机构的技术合作和创新机会。强调合作伙伴的技术支持和资源共享，以提升环保项目的技术能力和创新能力。</w:t>
      </w:r>
    </w:p>
    <w:p>
      <w:pPr>
        <w:pStyle w:val="Heading2"/>
        <w:ind w:firstLine="560" w:firstLineChars="200"/>
        <w:rPr>
          <w:rFonts w:ascii="仿宋" w:eastAsia="仿宋" w:hAnsi="仿宋" w:cs="仿宋" w:hint="eastAsia"/>
          <w:sz w:val="28"/>
          <w:lang w:eastAsia="zh-CN"/>
        </w:rPr>
      </w:pPr>
      <w:bookmarkStart w:id="28" w:name="_Toc6274"/>
      <w:r>
        <w:rPr>
          <w:rFonts w:ascii="仿宋" w:eastAsia="仿宋" w:hAnsi="仿宋" w:cs="仿宋" w:hint="eastAsia"/>
          <w:sz w:val="28"/>
          <w:lang w:eastAsia="zh-CN"/>
        </w:rPr>
        <w:t>(二)、环保项目的技术难点及解决方案</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环保项目技术难点的识别：</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详细列举环保项目所面临的关键技术难点。这些难点可能包括复杂的数据处理、高性能计算需求、安全性和隐私保护等方面。对每个技术难点进行准确定义和分析，确保对问题的全面理解。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解决方案的提出：</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针对每个技术难点，提出相应的解决方案。解决方案可以包括但不限于以下几个方面：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技术改进：提出改进现有技术或引入新技术的方案，以解决技术难点。例如，采用先进的算法或模型来处理复杂的数据，或使用高性能计算平台来满足计算需求。</w:t>
      </w:r>
    </w:p>
    <w:p>
      <w:pPr>
        <w:ind w:firstLine="560" w:firstLineChars="200"/>
        <w:rPr>
          <w:rFonts w:ascii="仿宋" w:eastAsia="仿宋" w:hAnsi="仿宋" w:cs="仿宋" w:hint="eastAsia"/>
          <w:sz w:val="28"/>
        </w:rPr>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合作与合作伙伴：寻找合适的合作伙伴或专家来共同解决技术难点。合作可以提供额外的技术支持和资源，加快问题的解决速度。例如，与研究机构或技术公司合作，共同攻克技术挑战。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培训与人才发展：通过培训和人才发展来提升团队的技术能力，以应对技术难点。培训可以包括技术知识的更新和专业技能的提升，确保团队具备解决问题所需的技术能力。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风险管理：针对技术难点可能带来的风险，制定相应的风险管理策略。例如，建立备份和灾难恢复机制来应对数据丢失风险，或加强安全措施来保护数据和系统的安全性。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解决方案的可行性评估：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对提出的解决方案进行可行性评估，包括技术可行性、成本效益、实施难度等方面的评估。确保解决方案在技术和实施上可行，并能够有效解决技术难点。</w:t>
      </w:r>
    </w:p>
    <w:p>
      <w:pPr>
        <w:pStyle w:val="Heading2"/>
        <w:ind w:firstLine="560" w:firstLineChars="200"/>
        <w:rPr>
          <w:rFonts w:ascii="仿宋" w:eastAsia="仿宋" w:hAnsi="仿宋" w:cs="仿宋" w:hint="eastAsia"/>
          <w:sz w:val="28"/>
          <w:lang w:eastAsia="zh-CN"/>
        </w:rPr>
      </w:pPr>
      <w:bookmarkStart w:id="29" w:name="_Toc23431"/>
      <w:r>
        <w:rPr>
          <w:rFonts w:ascii="仿宋" w:eastAsia="仿宋" w:hAnsi="仿宋" w:cs="仿宋" w:hint="eastAsia"/>
          <w:sz w:val="28"/>
          <w:lang w:eastAsia="zh-CN"/>
        </w:rPr>
        <w:t>(三)、技术人才需求</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技术人才需求的确定：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详细描述环保项目所需的技术人才类型和数量。根据环保项目的技术要求和目标，确定需要的技能和专业背景。例如，环保项目可能需要具备数据分析、软件开发、人工智能、网络安全等方面的技术人才。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技术人才市场分析：</w:t>
      </w:r>
    </w:p>
    <w:p>
      <w:pPr>
        <w:ind w:firstLine="560" w:firstLineChars="200"/>
        <w:rPr>
          <w:rFonts w:ascii="仿宋" w:eastAsia="仿宋" w:hAnsi="仿宋" w:cs="仿宋" w:hint="eastAsia"/>
          <w:sz w:val="28"/>
        </w:rPr>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进行技术人才市场的分析，评估相关技术领域的供需情况。了解技术人才的供给量和质量，以及市场竞争情况。分析人才市场的趋势和发展，预测未来技术人才的供需状况。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技术人才招聘策略：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提出招聘技术人才的策略和方法。包括招聘渠道的选择、招聘流程的设计、面试和评估的方法等。根据环保项目需求和市场情况，制定吸引和留住优秀技术人才的策略。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分析技术人才培养和发展的需求。考虑培训计划、学习资源和职业发展机会等方面，为环保项目中的技术人才提供成长和发展的机会。建议与教育机构、培训机构或行业组织合作，共同培养和发展技术人才。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团队组建和管理：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提供团队组建和管理的建议。包括团队结构的设计、角色分工、沟通协作机制等方面。强调团队的多样性和协作能力，以提升团队的综合技术能力和创新能力。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人才留存和激励：</w:t>
      </w:r>
    </w:p>
    <w:p>
      <w:pPr>
        <w:ind w:firstLine="560" w:firstLineChars="200"/>
        <w:rPr>
          <w:rFonts w:ascii="仿宋" w:eastAsia="仿宋" w:hAnsi="仿宋" w:cs="仿宋" w:hint="eastAsia"/>
          <w:sz w:val="28"/>
        </w:rPr>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提出人才留存和激励的策略。考虑薪酬福利、职业发展、工作环境和文化等方面，为技术人才提供良好的工作条件和发展机会。建议制定激励机制，激发技术人才的积极性和创造力。</w:t>
      </w:r>
    </w:p>
    <w:p>
      <w:pPr>
        <w:pStyle w:val="Heading1"/>
        <w:ind w:firstLine="560" w:firstLineChars="200"/>
        <w:rPr>
          <w:rFonts w:ascii="仿宋" w:eastAsia="仿宋" w:hAnsi="仿宋" w:cs="仿宋" w:hint="eastAsia"/>
          <w:sz w:val="28"/>
          <w:lang w:eastAsia="zh-CN"/>
        </w:rPr>
      </w:pPr>
      <w:bookmarkStart w:id="30" w:name="_Toc11717"/>
      <w:r>
        <w:rPr>
          <w:rFonts w:ascii="仿宋" w:eastAsia="仿宋" w:hAnsi="仿宋" w:cs="仿宋" w:hint="eastAsia"/>
          <w:sz w:val="28"/>
          <w:lang w:eastAsia="zh-CN"/>
        </w:rPr>
        <w:t>六、企业文化和员工培训</w:t>
      </w:r>
      <w:bookmarkEnd w:id="30"/>
    </w:p>
    <w:p>
      <w:pPr>
        <w:pStyle w:val="Heading2"/>
        <w:rPr>
          <w:rFonts w:ascii="仿宋" w:eastAsia="仿宋" w:hAnsi="仿宋" w:cs="仿宋" w:hint="eastAsia"/>
          <w:lang w:eastAsia="zh-CN"/>
        </w:rPr>
      </w:pPr>
      <w:bookmarkStart w:id="31" w:name="_Toc3415"/>
      <w:r>
        <w:rPr>
          <w:rFonts w:ascii="仿宋" w:eastAsia="仿宋" w:hAnsi="仿宋" w:cs="仿宋" w:hint="eastAsia"/>
          <w:lang w:eastAsia="zh-CN"/>
        </w:rPr>
        <w:t>(一)、企业文化的建设和传承</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文化建设目标和价值观：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确定文化建设目标：明确企业文化建设的目标，例如增强员工凝聚力、塑造积极向上的工作氛围、提升员工满意度等。</w:t>
      </w:r>
    </w:p>
    <w:p>
      <w:pPr>
        <w:ind w:firstLine="560" w:firstLineChars="200"/>
        <w:rPr>
          <w:rFonts w:ascii="仿宋" w:eastAsia="仿宋" w:hAnsi="仿宋" w:cs="仿宋" w:hint="eastAsia"/>
          <w:sz w:val="28"/>
        </w:rPr>
      </w:pPr>
      <w:r>
        <w:rPr>
          <w:rFonts w:ascii="仿宋" w:eastAsia="仿宋" w:hAnsi="仿宋" w:cs="仿宋" w:hint="eastAsia"/>
          <w:sz w:val="28"/>
          <w:lang w:eastAsia="zh-CN"/>
        </w:rPr>
        <w:t>确立核心价值观：制定企业的核心价值观和行为准则，以引导员工的行为和决策，构建积极向上的企业文化。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文化传承和弘扬：</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内部传播和教育：通过内部培训、员工手册、团队建设等方式，向员工传达企业文化的核心价值观、历史传承和行为规范。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领导示范和激励：企业领导要以身作则，积极践行企业文化，通过激励机制和奖励制度，鼓励员工积极参与和传承企业文化。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沟通渠道和平台：建立畅通的沟通渠道，包括员工反馈机制、员工代表会议、内部社交平台等，促进员工之间的交流和参与。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员工参与和贡献：鼓励员工参与企业文化建设，例如组织员工活动、设立奖励制度、提供发展机会等，激发员工的归属感和参与度。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文化体现和落地：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员工行为和工作环境：通过制定明确的行为规范和工作标准，引导员工在工作中体现企业文化，同时创造积极向上的工作环境。</w:t>
      </w:r>
    </w:p>
    <w:p>
      <w:pPr>
        <w:ind w:firstLine="560" w:firstLineChars="200"/>
        <w:rPr>
          <w:rFonts w:ascii="仿宋" w:eastAsia="仿宋" w:hAnsi="仿宋" w:cs="仿宋" w:hint="eastAsia"/>
          <w:sz w:val="28"/>
        </w:rPr>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对外形象和品牌建设：将企业文化体现在对外宣传、产品和服务中，塑造积极的企业形象和品牌形象，提升企业的竞争力和声誉。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文化评估和持续改进：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文化评估指标：制定文化评估指标，例如员工满意度调查、文化传承度评估等，定期评估企业文化的效果和改进空间。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持续改进措施：根据评估结果，采取相应的改进措施，例如调整管理制度、改善员工福利、加强培训等，不断优化企业文化建设和传承的效果。</w:t>
      </w:r>
    </w:p>
    <w:p>
      <w:pPr>
        <w:pStyle w:val="Heading2"/>
        <w:ind w:firstLine="560" w:firstLineChars="200"/>
        <w:rPr>
          <w:rFonts w:ascii="仿宋" w:eastAsia="仿宋" w:hAnsi="仿宋" w:cs="仿宋" w:hint="eastAsia"/>
          <w:sz w:val="28"/>
          <w:lang w:eastAsia="zh-CN"/>
        </w:rPr>
      </w:pPr>
      <w:bookmarkStart w:id="32" w:name="_Toc13102"/>
      <w:r>
        <w:rPr>
          <w:rFonts w:ascii="仿宋" w:eastAsia="仿宋" w:hAnsi="仿宋" w:cs="仿宋" w:hint="eastAsia"/>
          <w:sz w:val="28"/>
          <w:lang w:eastAsia="zh-CN"/>
        </w:rPr>
        <w:t>(二)、员工培训的方案和实施</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确定培训目标：明确培训的目标和期望结果，例如提升员工技能、增强专业知识、改善沟通能力等。</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进行需求调研：通过员工调研、岗位分析等方式，了解员工的培训需求和优先级，确定培训内容和重点。</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培训内容和形式：</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内部培训：根据员工的需求和岗位要求，开展内部培训课程，包括技能培训、管理培训、沟通培训等，提升员工的专业素养和综合能力。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外部培训：与专业培训机构或顾问合作，组织外部培训课程，引入行业先进的知识和技术，提供员工全面的发展机会。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培训计划和安排：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7" w:history="1">
        <w:r>
          <w:rPr>
            <w:rFonts w:ascii="SimSun" w:eastAsia="SimSun" w:hAnsi="SimSun" w:cs="SimSun"/>
            <w:b/>
            <w:bCs/>
            <w:color w:val="0000EE"/>
            <w:kern w:val="0"/>
            <w:sz w:val="30"/>
            <w:szCs w:val="30"/>
            <w:u w:val="single" w:color="0000EE"/>
          </w:rPr>
          <w:t>https://d.book118.com/878067061003006023</w:t>
        </w:r>
      </w:hyperlink>
    </w:p>
    <w:p>
      <w:pPr>
        <w:ind w:firstLine="560" w:firstLineChars="200"/>
        <w:rPr>
          <w:rFonts w:ascii="仿宋" w:eastAsia="仿宋" w:hAnsi="仿宋" w:cs="仿宋" w:hint="eastAsia"/>
          <w:sz w:val="28"/>
        </w:rPr>
      </w:pPr>
    </w:p>
    <w:sectPr>
      <w:headerReference w:type="default" r:id="rId58"/>
      <w:footerReference w:type="default" r:id="rId59"/>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环保可行性报告/专业报告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57609B"/>
    <w:rsid w:val="3D5760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yperlink" Target="https://d.book118.com/878067061003006023" TargetMode="Externa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footer" Target="footer1.xml"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2023-12-15T19:27:00Z</dcterms:created>
  <dcterms:modified xsi:type="dcterms:W3CDTF">2023-12-15T19:27:20Z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