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5293C" w:rsidP="00F5293C" w14:paraId="1F2F2C9C" w14:textId="77777777">
      <w:pPr>
        <w:spacing w:before="48" w:beforeLines="20" w:after="360" w:afterLines="150" w:line="360" w:lineRule="auto"/>
        <w:jc w:val="center"/>
        <w:rPr>
          <w:rFonts w:ascii="华文中宋" w:eastAsia="华文中宋" w:hAnsi="华文中宋"/>
          <w:b/>
          <w:sz w:val="30"/>
        </w:rPr>
      </w:pPr>
      <w:r w:rsidRPr="00F5293C">
        <w:rPr>
          <w:rFonts w:ascii="华文中宋" w:eastAsia="华文中宋" w:hAnsi="华文中宋"/>
          <w:b/>
          <w:sz w:val="30"/>
        </w:rPr>
        <w:t>2024</w:t>
      </w:r>
      <w:r w:rsidRPr="00F5293C">
        <w:rPr>
          <w:rFonts w:ascii="华文中宋" w:eastAsia="华文中宋" w:hAnsi="华文中宋"/>
          <w:b/>
          <w:sz w:val="30"/>
        </w:rPr>
        <w:t>中国建筑股份有限公司岗位招聘笔试备考题库及答案解析</w:t>
      </w:r>
    </w:p>
    <w:p w:rsidR="00A77B3E" w14:paraId="6FCF2B0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9B3450C" w14:textId="77777777">
      <w:pPr>
        <w:spacing w:after="260" w:line="360" w:lineRule="auto"/>
      </w:pPr>
      <w:r>
        <w:rPr>
          <w:rFonts w:ascii="微软雅黑" w:eastAsia="微软雅黑" w:cs="微软雅黑"/>
        </w:rPr>
        <w:t>一、选择题</w:t>
      </w:r>
    </w:p>
    <w:p w:rsidR="0030475A" w14:paraId="6D6CC788"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下列表述，正确的一句是</w:t>
      </w:r>
      <w:r w:rsidRPr="0030475A">
        <w:rPr>
          <w:rFonts w:ascii="微软雅黑" w:eastAsia="微软雅黑" w:cs="微软雅黑"/>
          <w:szCs w:val="14"/>
        </w:rPr>
        <w:t>()</w:t>
      </w:r>
      <w:r w:rsidRPr="0030475A">
        <w:rPr>
          <w:rFonts w:ascii="微软雅黑" w:eastAsia="微软雅黑" w:cs="微软雅黑"/>
          <w:szCs w:val="14"/>
        </w:rPr>
        <w:t>。</w:t>
      </w:r>
    </w:p>
    <w:p w:rsidR="0030475A" w14:paraId="012F9516"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、议案就是提案，在一般场合叫提案，在正式场合叫议案</w:t>
      </w:r>
    </w:p>
    <w:p w:rsidR="0030475A" w14:paraId="19771708"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、议案与提案都是国家正式公文，性质和作用完全一样</w:t>
      </w:r>
    </w:p>
    <w:p w:rsidR="0030475A" w14:paraId="08BB3D91"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、议案适用于各级人民政府向各级人民代表大会提请审议事项</w:t>
      </w:r>
    </w:p>
    <w:p w:rsidR="0030475A" w14:paraId="12359060"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、议案适用于各级人民政府向同级人民代表大会提请审议事项</w:t>
      </w:r>
    </w:p>
    <w:p w:rsidR="0030475A" w14:paraId="2BF0608C"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3FB49664"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根据《党政机关公文处理工作条例》的规定，议案这种公文，主要适用于各级人民政府按照法律程序向同级人民代表大会或人民代表大会常务委员会提请审议事项。故选</w:t>
      </w:r>
      <w:r w:rsidRPr="0030475A">
        <w:rPr>
          <w:rFonts w:ascii="微软雅黑" w:eastAsia="微软雅黑" w:cs="微软雅黑"/>
          <w:szCs w:val="14"/>
        </w:rPr>
        <w:t>D</w:t>
      </w:r>
      <w:r w:rsidRPr="0030475A">
        <w:rPr>
          <w:rFonts w:ascii="微软雅黑" w:eastAsia="微软雅黑" w:cs="微软雅黑"/>
          <w:szCs w:val="14"/>
        </w:rPr>
        <w:t>。</w:t>
      </w:r>
    </w:p>
    <w:p w:rsidR="0030475A" w14:paraId="0DFA4D04"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中华民族精神源远流长，包含着丰富的内容。其中</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等动人的传说所集中体现的中华民族精神是</w:t>
      </w:r>
      <w:r w:rsidRPr="0030475A">
        <w:rPr>
          <w:rFonts w:ascii="微软雅黑" w:eastAsia="微软雅黑" w:cs="微软雅黑"/>
          <w:szCs w:val="14"/>
        </w:rPr>
        <w:t>()</w:t>
      </w:r>
      <w:r w:rsidRPr="0030475A">
        <w:rPr>
          <w:rFonts w:ascii="微软雅黑" w:eastAsia="微软雅黑" w:cs="微软雅黑"/>
          <w:szCs w:val="14"/>
        </w:rPr>
        <w:t>。</w:t>
      </w:r>
    </w:p>
    <w:p w:rsidR="0030475A" w14:paraId="5669439B"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、勤劳勇敢</w:t>
      </w:r>
    </w:p>
    <w:p w:rsidR="0030475A" w14:paraId="1F537125"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、团结奋斗</w:t>
      </w:r>
    </w:p>
    <w:p w:rsidR="0030475A" w14:paraId="5F285821"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C</w:t>
      </w:r>
      <w:r w:rsidRPr="0030475A">
        <w:rPr>
          <w:rFonts w:ascii="微软雅黑" w:eastAsia="微软雅黑" w:cs="微软雅黑"/>
          <w:szCs w:val="14"/>
        </w:rPr>
        <w:t>、自强不息</w:t>
      </w:r>
    </w:p>
    <w:p w:rsidR="0030475A" w14:paraId="29C9D2F7"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、不折不挠</w:t>
      </w:r>
    </w:p>
    <w:p w:rsidR="0030475A" w14:paraId="3EAF139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5D8E603D"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中华民族精神的基本内涵：在五千多年的发展中，中华民族形成了以爱国主义为核心，团结统一、爱好和平、勤劳勇敢、自强不息的伟大民族精神。</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都体现的是自强不息的民族精神。故选</w:t>
      </w:r>
      <w:r w:rsidRPr="0030475A">
        <w:rPr>
          <w:rFonts w:ascii="微软雅黑" w:eastAsia="微软雅黑" w:cs="微软雅黑"/>
          <w:szCs w:val="14"/>
        </w:rPr>
        <w:t>C</w:t>
      </w:r>
      <w:r w:rsidRPr="0030475A">
        <w:rPr>
          <w:rFonts w:ascii="微软雅黑" w:eastAsia="微软雅黑" w:cs="微软雅黑"/>
          <w:szCs w:val="14"/>
        </w:rPr>
        <w:t>。</w:t>
      </w:r>
    </w:p>
    <w:p w:rsidR="0030475A" w14:paraId="3A0EF7B3"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统计局、信息中心、档案局这些机构都属于行政组织中的</w:t>
      </w:r>
      <w:r w:rsidRPr="0030475A">
        <w:rPr>
          <w:rFonts w:ascii="微软雅黑" w:eastAsia="微软雅黑" w:cs="微软雅黑"/>
          <w:szCs w:val="14"/>
        </w:rPr>
        <w:t>()</w:t>
      </w:r>
      <w:r w:rsidRPr="0030475A">
        <w:rPr>
          <w:rFonts w:ascii="微软雅黑" w:eastAsia="微软雅黑" w:cs="微软雅黑"/>
          <w:szCs w:val="14"/>
        </w:rPr>
        <w:t>。</w:t>
      </w:r>
    </w:p>
    <w:p w:rsidR="0030475A" w14:paraId="6B416B5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、领导机构</w:t>
      </w:r>
    </w:p>
    <w:p w:rsidR="0030475A" w14:paraId="47BEBB5F"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、执行机构</w:t>
      </w:r>
    </w:p>
    <w:p w:rsidR="0030475A" w14:paraId="7B270725"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、监督机构</w:t>
      </w:r>
    </w:p>
    <w:p w:rsidR="0030475A" w14:paraId="234A1C44"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、信息机构</w:t>
      </w:r>
    </w:p>
    <w:p w:rsidR="0030475A" w14:paraId="6D2B201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2A79EAF8"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统计局、信息中心、档案局属于信息机构。信息机构是负责信息收集、整理的辅助机关。故选</w:t>
      </w:r>
      <w:r w:rsidRPr="0030475A">
        <w:rPr>
          <w:rFonts w:ascii="微软雅黑" w:eastAsia="微软雅黑" w:cs="微软雅黑"/>
          <w:szCs w:val="14"/>
        </w:rPr>
        <w:t>D</w:t>
      </w:r>
      <w:r w:rsidRPr="0030475A">
        <w:rPr>
          <w:rFonts w:ascii="微软雅黑" w:eastAsia="微软雅黑" w:cs="微软雅黑"/>
          <w:szCs w:val="14"/>
        </w:rPr>
        <w:t>。</w:t>
      </w:r>
    </w:p>
    <w:p w:rsidR="0030475A" w14:paraId="2237E7F7"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下列做法在日常生活中可行的是</w:t>
      </w:r>
      <w:r w:rsidRPr="0030475A">
        <w:rPr>
          <w:rFonts w:ascii="微软雅黑" w:eastAsia="微软雅黑" w:cs="微软雅黑"/>
          <w:szCs w:val="14"/>
        </w:rPr>
        <w:t>()</w:t>
      </w:r>
      <w:r w:rsidRPr="0030475A">
        <w:rPr>
          <w:rFonts w:ascii="微软雅黑" w:eastAsia="微软雅黑" w:cs="微软雅黑"/>
          <w:szCs w:val="14"/>
        </w:rPr>
        <w:t>。</w:t>
      </w:r>
    </w:p>
    <w:p w:rsidR="0030475A" w14:paraId="55CAA73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、医用酒精和工业酒精的主要成分相同，都可用于伤口消毒</w:t>
      </w:r>
    </w:p>
    <w:p w:rsidR="0030475A" w14:paraId="5A7E3442"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、喝牛奶、豆浆等富含蛋白质的食品可有效缓解重金属中毒现象</w:t>
      </w:r>
    </w:p>
    <w:p w:rsidR="0030475A" w14:paraId="36A7C02A"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、由于淀粉有遇碘变蓝的特性，可利用淀粉检验加碘食盐的真假</w:t>
      </w:r>
    </w:p>
    <w:p w:rsidR="0030475A" w14:paraId="5C83CC3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szCs w:val="14"/>
        </w:rPr>
        <w:t>D</w:t>
      </w:r>
      <w:r w:rsidRPr="0030475A">
        <w:rPr>
          <w:rFonts w:ascii="微软雅黑" w:eastAsia="微软雅黑" w:cs="微软雅黑"/>
          <w:szCs w:val="14"/>
        </w:rPr>
        <w:t>、低血糖症状出现时，吃馒头要比喝葡萄糖水见效快</w:t>
      </w:r>
    </w:p>
    <w:p w:rsidR="0030475A" w14:paraId="473E6CB1"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40DC8ECE"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A</w:t>
      </w:r>
      <w:r w:rsidRPr="0030475A">
        <w:rPr>
          <w:rFonts w:ascii="微软雅黑" w:eastAsia="微软雅黑" w:cs="微软雅黑"/>
          <w:szCs w:val="14"/>
        </w:rPr>
        <w:t>项错误，医用酒精的主要成分是乙醇，可接触人体医用</w:t>
      </w:r>
      <w:r w:rsidRPr="0030475A">
        <w:rPr>
          <w:rFonts w:ascii="微软雅黑" w:eastAsia="微软雅黑" w:cs="微软雅黑"/>
          <w:szCs w:val="14"/>
        </w:rPr>
        <w:t>;</w:t>
      </w:r>
      <w:r w:rsidRPr="0030475A">
        <w:rPr>
          <w:rFonts w:ascii="微软雅黑" w:eastAsia="微软雅黑" w:cs="微软雅黑"/>
          <w:szCs w:val="14"/>
        </w:rPr>
        <w:t>工业酒精分为合成和酿造两种，合成的甲醇含量高，酿造的甲醇含量较低，但都含有对人体有毒的甲醇，不能用于消毒。</w:t>
      </w:r>
      <w:r w:rsidRPr="0030475A">
        <w:rPr>
          <w:rFonts w:ascii="微软雅黑" w:eastAsia="微软雅黑" w:cs="微软雅黑"/>
          <w:szCs w:val="14"/>
        </w:rPr>
        <w:t>C</w:t>
      </w:r>
      <w:r w:rsidRPr="0030475A">
        <w:rPr>
          <w:rFonts w:ascii="微软雅黑" w:eastAsia="微软雅黑" w:cs="微软雅黑"/>
          <w:szCs w:val="14"/>
        </w:rPr>
        <w:t>项错误，淀粉遇碘单质变蓝，但遇含碘化合物不会变蓝。</w:t>
      </w:r>
      <w:r w:rsidRPr="0030475A">
        <w:rPr>
          <w:rFonts w:ascii="微软雅黑" w:eastAsia="微软雅黑" w:cs="微软雅黑"/>
          <w:szCs w:val="14"/>
        </w:rPr>
        <w:t>D</w:t>
      </w:r>
      <w:r w:rsidRPr="0030475A">
        <w:rPr>
          <w:rFonts w:ascii="微软雅黑" w:eastAsia="微软雅黑" w:cs="微软雅黑"/>
          <w:szCs w:val="14"/>
        </w:rPr>
        <w:t>项错误，从补充血糖的效果来看，喝葡萄糖水要比吃馒头见效快。</w:t>
      </w:r>
      <w:r w:rsidRPr="0030475A">
        <w:rPr>
          <w:rFonts w:ascii="微软雅黑" w:eastAsia="微软雅黑" w:cs="微软雅黑"/>
          <w:szCs w:val="14"/>
        </w:rPr>
        <w:t>B</w:t>
      </w:r>
      <w:r w:rsidRPr="0030475A">
        <w:rPr>
          <w:rFonts w:ascii="微软雅黑" w:eastAsia="微软雅黑" w:cs="微软雅黑"/>
          <w:szCs w:val="14"/>
        </w:rPr>
        <w:t>项正确，蛋白质可以与重金属发生反应，从而减少人体对重金属离子的吸收，有效缓解重金属中毒现象。故选</w:t>
      </w:r>
      <w:r w:rsidRPr="0030475A">
        <w:rPr>
          <w:rFonts w:ascii="微软雅黑" w:eastAsia="微软雅黑" w:cs="微软雅黑"/>
          <w:szCs w:val="14"/>
        </w:rPr>
        <w:t>B</w:t>
      </w:r>
      <w:r w:rsidRPr="0030475A">
        <w:rPr>
          <w:rFonts w:ascii="微软雅黑" w:eastAsia="微软雅黑" w:cs="微软雅黑"/>
          <w:szCs w:val="14"/>
        </w:rPr>
        <w:t>。</w:t>
      </w:r>
    </w:p>
    <w:p w:rsidR="0030475A" w14:paraId="685F39C5"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下列四个无符号十进制整数中，能用八个二进制位表示的是</w:t>
      </w:r>
      <w:r w:rsidRPr="0030475A">
        <w:rPr>
          <w:rFonts w:ascii="微软雅黑" w:eastAsia="微软雅黑" w:cs="微软雅黑"/>
          <w:szCs w:val="14"/>
        </w:rPr>
        <w:t>()</w:t>
      </w:r>
      <w:r w:rsidRPr="0030475A">
        <w:rPr>
          <w:rFonts w:ascii="微软雅黑" w:eastAsia="微软雅黑" w:cs="微软雅黑"/>
          <w:szCs w:val="14"/>
        </w:rPr>
        <w:t>。</w:t>
      </w:r>
    </w:p>
    <w:p w:rsidR="0030475A" w14:paraId="2838189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257</w:t>
      </w:r>
    </w:p>
    <w:p w:rsidR="0030475A" w14:paraId="0B14A437"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201</w:t>
      </w:r>
    </w:p>
    <w:p w:rsidR="0030475A" w14:paraId="31EC8469"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313</w:t>
      </w:r>
    </w:p>
    <w:p w:rsidR="0030475A" w14:paraId="59A06CF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296</w:t>
      </w:r>
    </w:p>
    <w:p w:rsidR="0030475A" w14:paraId="7A81EC44"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6551DC0B"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八位二进制数表示的最大十进制整数是</w:t>
      </w:r>
      <w:r w:rsidRPr="0030475A">
        <w:rPr>
          <w:rFonts w:ascii="微软雅黑" w:eastAsia="微软雅黑" w:cs="微软雅黑"/>
          <w:szCs w:val="14"/>
        </w:rPr>
        <w:t>28-1=255</w:t>
      </w:r>
      <w:r w:rsidRPr="0030475A">
        <w:rPr>
          <w:rFonts w:ascii="微软雅黑" w:eastAsia="微软雅黑" w:cs="微软雅黑"/>
          <w:szCs w:val="14"/>
        </w:rPr>
        <w:t>，大于</w:t>
      </w:r>
      <w:r w:rsidRPr="0030475A">
        <w:rPr>
          <w:rFonts w:ascii="微软雅黑" w:eastAsia="微软雅黑" w:cs="微软雅黑"/>
          <w:szCs w:val="14"/>
        </w:rPr>
        <w:t>255</w:t>
      </w:r>
      <w:r w:rsidRPr="0030475A">
        <w:rPr>
          <w:rFonts w:ascii="微软雅黑" w:eastAsia="微软雅黑" w:cs="微软雅黑"/>
          <w:szCs w:val="14"/>
        </w:rPr>
        <w:t>的整数至少要用</w:t>
      </w:r>
      <w:r w:rsidRPr="0030475A">
        <w:rPr>
          <w:rFonts w:ascii="微软雅黑" w:eastAsia="微软雅黑" w:cs="微软雅黑"/>
          <w:szCs w:val="14"/>
        </w:rPr>
        <w:t>9</w:t>
      </w:r>
      <w:r w:rsidRPr="0030475A">
        <w:rPr>
          <w:rFonts w:ascii="微软雅黑" w:eastAsia="微软雅黑" w:cs="微软雅黑"/>
          <w:szCs w:val="14"/>
        </w:rPr>
        <w:t>位二进制数才能够表示。故选</w:t>
      </w:r>
      <w:r w:rsidRPr="0030475A">
        <w:rPr>
          <w:rFonts w:ascii="微软雅黑" w:eastAsia="微软雅黑" w:cs="微软雅黑"/>
          <w:szCs w:val="14"/>
        </w:rPr>
        <w:t>B</w:t>
      </w:r>
      <w:r w:rsidRPr="0030475A">
        <w:rPr>
          <w:rFonts w:ascii="微软雅黑" w:eastAsia="微软雅黑" w:cs="微软雅黑"/>
          <w:szCs w:val="14"/>
        </w:rPr>
        <w:t>。</w:t>
      </w:r>
    </w:p>
    <w:p w:rsidR="0030475A" w14:paraId="10738F34" w14:textId="77777777">
      <w:pPr>
        <w:pStyle w:val="NormalWeb"/>
        <w:widowControl/>
        <w:spacing w:beforeAutospacing="0" w:after="260" w:afterAutospacing="0" w:line="360" w:lineRule="auto"/>
      </w:pPr>
      <w:r w:rsidRPr="0030475A">
        <w:rPr>
          <w:rFonts w:ascii="微软雅黑" w:eastAsia="微软雅黑" w:cs="微软雅黑"/>
          <w:color w:val="0000FF"/>
          <w:szCs w:val="14"/>
        </w:rPr>
        <w:t>6</w:t>
      </w:r>
      <w:r w:rsidRPr="0030475A">
        <w:rPr>
          <w:rFonts w:ascii="微软雅黑" w:eastAsia="微软雅黑" w:cs="微软雅黑"/>
          <w:color w:val="0000FF"/>
          <w:szCs w:val="14"/>
        </w:rPr>
        <w:t>．</w:t>
      </w:r>
      <w:r w:rsidRPr="0030475A">
        <w:rPr>
          <w:rFonts w:ascii="微软雅黑" w:eastAsia="微软雅黑" w:cs="微软雅黑"/>
          <w:szCs w:val="14"/>
        </w:rPr>
        <w:t>唯物史观认为，区分普通个人和历史人物主要是看他们</w:t>
      </w:r>
      <w:r w:rsidRPr="0030475A">
        <w:rPr>
          <w:rFonts w:ascii="微软雅黑" w:eastAsia="微软雅黑" w:cs="微软雅黑"/>
          <w:szCs w:val="14"/>
        </w:rPr>
        <w:t>()</w:t>
      </w:r>
      <w:r w:rsidRPr="0030475A">
        <w:rPr>
          <w:rFonts w:ascii="微软雅黑" w:eastAsia="微软雅黑" w:cs="微软雅黑"/>
          <w:szCs w:val="14"/>
        </w:rPr>
        <w:t>。</w:t>
      </w:r>
    </w:p>
    <w:p w:rsidR="0030475A" w14:paraId="3C49855F"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、物质财富的多寡</w:t>
      </w:r>
    </w:p>
    <w:p w:rsidR="0030475A" w14:paraId="6B8E724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、历史作用的大小</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https://d.book118.com/878104070045006032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293C" w:rsidP="003A5363" w14:paraId="67719A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293C" w14:paraId="049BAC4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293C" w:rsidP="003A5363" w14:paraId="0C30B00F" w14:textId="55F248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5293C" w14:paraId="64B8B87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293C" w14:paraId="70674BA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293C"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293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293C" w:rsidP="003A5363" w14:textId="55F248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5293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293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293C"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293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293C" w:rsidP="003A5363" w14:textId="55F248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5293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293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293C" w14:paraId="071E372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293C" w14:paraId="3BB9987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293C" w14:paraId="2B805C0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293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293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293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293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293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293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3A5363"/>
    <w:rsid w:val="00A77B3E"/>
    <w:rsid w:val="00CA2A55"/>
    <w:rsid w:val="00F529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C5191BE"/>
  <w15:docId w15:val="{5F244566-4B73-4E67-9D48-3024C6E9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F5293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5293C"/>
    <w:rPr>
      <w:sz w:val="18"/>
      <w:szCs w:val="18"/>
    </w:rPr>
  </w:style>
  <w:style w:type="paragraph" w:styleId="Footer">
    <w:name w:val="footer"/>
    <w:basedOn w:val="Normal"/>
    <w:link w:val="a0"/>
    <w:rsid w:val="00F5293C"/>
    <w:pPr>
      <w:tabs>
        <w:tab w:val="center" w:pos="4153"/>
        <w:tab w:val="right" w:pos="8306"/>
      </w:tabs>
      <w:snapToGrid w:val="0"/>
    </w:pPr>
    <w:rPr>
      <w:sz w:val="18"/>
      <w:szCs w:val="18"/>
    </w:rPr>
  </w:style>
  <w:style w:type="character" w:customStyle="1" w:styleId="a0">
    <w:name w:val="页脚 字符"/>
    <w:basedOn w:val="DefaultParagraphFont"/>
    <w:link w:val="Footer"/>
    <w:rsid w:val="00F5293C"/>
    <w:rPr>
      <w:sz w:val="18"/>
      <w:szCs w:val="18"/>
    </w:rPr>
  </w:style>
  <w:style w:type="character" w:styleId="PageNumber">
    <w:name w:val="page number"/>
    <w:basedOn w:val="DefaultParagraphFont"/>
    <w:rsid w:val="00F529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78104070045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3021</Words>
  <Characters>17225</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2024-01-29T11:13:00Z</dcterms:created>
  <dcterms:modified xsi:type="dcterms:W3CDTF">2024-01-29T11:13:00Z</dcterms:modified>
</cp:coreProperties>
</file>