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沙林树脂项目规划设计蓝图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7869" w:history="1">
        <w:r>
          <w:rPr>
            <w:rFonts w:ascii="仿宋" w:eastAsia="仿宋" w:hAnsi="仿宋" w:cs="仿宋" w:hint="eastAsia"/>
            <w:lang w:eastAsia="zh-CN"/>
          </w:rPr>
          <w:t>前言</w:t>
        </w:r>
        <w:r>
          <w:tab/>
        </w:r>
        <w:r>
          <w:fldChar w:fldCharType="begin"/>
        </w:r>
        <w:r>
          <w:instrText xml:space="preserve"> PAGEREF _Toc7869 \h </w:instrText>
        </w:r>
        <w:r>
          <w:fldChar w:fldCharType="separate"/>
        </w:r>
        <w:r>
          <w:t>3</w:t>
        </w:r>
        <w:r>
          <w:fldChar w:fldCharType="end"/>
        </w:r>
      </w:hyperlink>
    </w:p>
    <w:p>
      <w:pPr>
        <w:pStyle w:val="TOC1"/>
        <w:tabs>
          <w:tab w:val="right" w:leader="dot" w:pos="8306"/>
        </w:tabs>
      </w:pPr>
      <w:hyperlink w:anchor="_Toc19515" w:history="1">
        <w:r>
          <w:rPr>
            <w:rFonts w:ascii="仿宋" w:eastAsia="仿宋" w:hAnsi="仿宋" w:cs="仿宋" w:hint="eastAsia"/>
            <w:lang w:eastAsia="zh-CN"/>
          </w:rPr>
          <w:t>一、沙林树脂项目危机管理</w:t>
        </w:r>
        <w:r>
          <w:tab/>
        </w:r>
        <w:r>
          <w:fldChar w:fldCharType="begin"/>
        </w:r>
        <w:r>
          <w:instrText xml:space="preserve"> PAGEREF _Toc19515 \h </w:instrText>
        </w:r>
        <w:r>
          <w:fldChar w:fldCharType="separate"/>
        </w:r>
        <w:r>
          <w:t>3</w:t>
        </w:r>
        <w:r>
          <w:fldChar w:fldCharType="end"/>
        </w:r>
      </w:hyperlink>
    </w:p>
    <w:p>
      <w:pPr>
        <w:pStyle w:val="TOC2"/>
        <w:tabs>
          <w:tab w:val="right" w:leader="dot" w:pos="8306"/>
        </w:tabs>
      </w:pPr>
      <w:hyperlink w:anchor="_Toc15569" w:history="1">
        <w:r>
          <w:rPr>
            <w:rFonts w:ascii="仿宋" w:eastAsia="仿宋" w:hAnsi="仿宋" w:cs="仿宋" w:hint="eastAsia"/>
            <w:lang w:eastAsia="zh-CN"/>
          </w:rPr>
          <w:t>(一)、危机预警与识别</w:t>
        </w:r>
        <w:r>
          <w:tab/>
        </w:r>
        <w:r>
          <w:fldChar w:fldCharType="begin"/>
        </w:r>
        <w:r>
          <w:instrText xml:space="preserve"> PAGEREF _Toc15569 \h </w:instrText>
        </w:r>
        <w:r>
          <w:fldChar w:fldCharType="separate"/>
        </w:r>
        <w:r>
          <w:t>3</w:t>
        </w:r>
        <w:r>
          <w:fldChar w:fldCharType="end"/>
        </w:r>
      </w:hyperlink>
    </w:p>
    <w:p>
      <w:pPr>
        <w:pStyle w:val="TOC2"/>
        <w:tabs>
          <w:tab w:val="right" w:leader="dot" w:pos="8306"/>
        </w:tabs>
      </w:pPr>
      <w:hyperlink w:anchor="_Toc15050" w:history="1">
        <w:r>
          <w:rPr>
            <w:rFonts w:ascii="仿宋" w:eastAsia="仿宋" w:hAnsi="仿宋" w:cs="仿宋" w:hint="eastAsia"/>
            <w:lang w:eastAsia="zh-CN"/>
          </w:rPr>
          <w:t>(二)、危机应对与恢复</w:t>
        </w:r>
        <w:r>
          <w:tab/>
        </w:r>
        <w:r>
          <w:fldChar w:fldCharType="begin"/>
        </w:r>
        <w:r>
          <w:instrText xml:space="preserve"> PAGEREF _Toc15050 \h </w:instrText>
        </w:r>
        <w:r>
          <w:fldChar w:fldCharType="separate"/>
        </w:r>
        <w:r>
          <w:t>4</w:t>
        </w:r>
        <w:r>
          <w:fldChar w:fldCharType="end"/>
        </w:r>
      </w:hyperlink>
    </w:p>
    <w:p>
      <w:pPr>
        <w:pStyle w:val="TOC1"/>
        <w:tabs>
          <w:tab w:val="right" w:leader="dot" w:pos="8306"/>
        </w:tabs>
      </w:pPr>
      <w:hyperlink w:anchor="_Toc24801" w:history="1">
        <w:r>
          <w:rPr>
            <w:rFonts w:ascii="仿宋" w:eastAsia="仿宋" w:hAnsi="仿宋" w:cs="仿宋" w:hint="eastAsia"/>
            <w:lang w:eastAsia="zh-CN"/>
          </w:rPr>
          <w:t>二、市场分析、调研</w:t>
        </w:r>
        <w:r>
          <w:tab/>
        </w:r>
        <w:r>
          <w:fldChar w:fldCharType="begin"/>
        </w:r>
        <w:r>
          <w:instrText xml:space="preserve"> PAGEREF _Toc24801 \h </w:instrText>
        </w:r>
        <w:r>
          <w:fldChar w:fldCharType="separate"/>
        </w:r>
        <w:r>
          <w:t>5</w:t>
        </w:r>
        <w:r>
          <w:fldChar w:fldCharType="end"/>
        </w:r>
      </w:hyperlink>
    </w:p>
    <w:p>
      <w:pPr>
        <w:pStyle w:val="TOC2"/>
        <w:tabs>
          <w:tab w:val="right" w:leader="dot" w:pos="8306"/>
        </w:tabs>
      </w:pPr>
      <w:hyperlink w:anchor="_Toc8455" w:history="1">
        <w:r>
          <w:rPr>
            <w:rFonts w:ascii="仿宋" w:eastAsia="仿宋" w:hAnsi="仿宋" w:cs="仿宋" w:hint="eastAsia"/>
            <w:lang w:eastAsia="zh-CN"/>
          </w:rPr>
          <w:t>(一)、沙林树脂行业分析</w:t>
        </w:r>
        <w:r>
          <w:tab/>
        </w:r>
        <w:r>
          <w:fldChar w:fldCharType="begin"/>
        </w:r>
        <w:r>
          <w:instrText xml:space="preserve"> PAGEREF _Toc8455 \h </w:instrText>
        </w:r>
        <w:r>
          <w:fldChar w:fldCharType="separate"/>
        </w:r>
        <w:r>
          <w:t>5</w:t>
        </w:r>
        <w:r>
          <w:fldChar w:fldCharType="end"/>
        </w:r>
      </w:hyperlink>
    </w:p>
    <w:p>
      <w:pPr>
        <w:pStyle w:val="TOC2"/>
        <w:tabs>
          <w:tab w:val="right" w:leader="dot" w:pos="8306"/>
        </w:tabs>
      </w:pPr>
      <w:hyperlink w:anchor="_Toc20998" w:history="1">
        <w:r>
          <w:rPr>
            <w:rFonts w:ascii="仿宋" w:eastAsia="仿宋" w:hAnsi="仿宋" w:cs="仿宋" w:hint="eastAsia"/>
            <w:lang w:eastAsia="zh-CN"/>
          </w:rPr>
          <w:t>(二)、沙林树脂市场分析预测</w:t>
        </w:r>
        <w:r>
          <w:tab/>
        </w:r>
        <w:r>
          <w:fldChar w:fldCharType="begin"/>
        </w:r>
        <w:r>
          <w:instrText xml:space="preserve"> PAGEREF _Toc20998 \h </w:instrText>
        </w:r>
        <w:r>
          <w:fldChar w:fldCharType="separate"/>
        </w:r>
        <w:r>
          <w:t>6</w:t>
        </w:r>
        <w:r>
          <w:fldChar w:fldCharType="end"/>
        </w:r>
      </w:hyperlink>
    </w:p>
    <w:p>
      <w:pPr>
        <w:pStyle w:val="TOC1"/>
        <w:tabs>
          <w:tab w:val="right" w:leader="dot" w:pos="8306"/>
        </w:tabs>
      </w:pPr>
      <w:hyperlink w:anchor="_Toc4262" w:history="1">
        <w:r>
          <w:rPr>
            <w:rFonts w:ascii="仿宋" w:eastAsia="仿宋" w:hAnsi="仿宋" w:cs="仿宋" w:hint="eastAsia"/>
            <w:lang w:eastAsia="zh-CN"/>
          </w:rPr>
          <w:t>三、沙林树脂项目建设背景及必要性分析</w:t>
        </w:r>
        <w:r>
          <w:tab/>
        </w:r>
        <w:r>
          <w:fldChar w:fldCharType="begin"/>
        </w:r>
        <w:r>
          <w:instrText xml:space="preserve"> PAGEREF _Toc4262 \h </w:instrText>
        </w:r>
        <w:r>
          <w:fldChar w:fldCharType="separate"/>
        </w:r>
        <w:r>
          <w:t>7</w:t>
        </w:r>
        <w:r>
          <w:fldChar w:fldCharType="end"/>
        </w:r>
      </w:hyperlink>
    </w:p>
    <w:p>
      <w:pPr>
        <w:pStyle w:val="TOC2"/>
        <w:tabs>
          <w:tab w:val="right" w:leader="dot" w:pos="8306"/>
        </w:tabs>
      </w:pPr>
      <w:hyperlink w:anchor="_Toc11805" w:history="1">
        <w:r>
          <w:rPr>
            <w:rFonts w:ascii="仿宋" w:eastAsia="仿宋" w:hAnsi="仿宋" w:cs="仿宋" w:hint="eastAsia"/>
            <w:lang w:eastAsia="zh-CN"/>
          </w:rPr>
          <w:t>(一)、沙林树脂项目背景分析</w:t>
        </w:r>
        <w:r>
          <w:tab/>
        </w:r>
        <w:r>
          <w:fldChar w:fldCharType="begin"/>
        </w:r>
        <w:r>
          <w:instrText xml:space="preserve"> PAGEREF _Toc11805 \h </w:instrText>
        </w:r>
        <w:r>
          <w:fldChar w:fldCharType="separate"/>
        </w:r>
        <w:r>
          <w:t>7</w:t>
        </w:r>
        <w:r>
          <w:fldChar w:fldCharType="end"/>
        </w:r>
      </w:hyperlink>
    </w:p>
    <w:p>
      <w:pPr>
        <w:pStyle w:val="TOC2"/>
        <w:tabs>
          <w:tab w:val="right" w:leader="dot" w:pos="8306"/>
        </w:tabs>
      </w:pPr>
      <w:hyperlink w:anchor="_Toc7972" w:history="1">
        <w:r>
          <w:rPr>
            <w:rFonts w:ascii="仿宋" w:eastAsia="仿宋" w:hAnsi="仿宋" w:cs="仿宋" w:hint="eastAsia"/>
            <w:lang w:eastAsia="zh-CN"/>
          </w:rPr>
          <w:t>(二)、沙林树脂项目建设必要性分析</w:t>
        </w:r>
        <w:r>
          <w:tab/>
        </w:r>
        <w:r>
          <w:fldChar w:fldCharType="begin"/>
        </w:r>
        <w:r>
          <w:instrText xml:space="preserve"> PAGEREF _Toc7972 \h </w:instrText>
        </w:r>
        <w:r>
          <w:fldChar w:fldCharType="separate"/>
        </w:r>
        <w:r>
          <w:t>9</w:t>
        </w:r>
        <w:r>
          <w:fldChar w:fldCharType="end"/>
        </w:r>
      </w:hyperlink>
    </w:p>
    <w:p>
      <w:pPr>
        <w:pStyle w:val="TOC1"/>
        <w:tabs>
          <w:tab w:val="right" w:leader="dot" w:pos="8306"/>
        </w:tabs>
      </w:pPr>
      <w:hyperlink w:anchor="_Toc12155" w:history="1">
        <w:r>
          <w:rPr>
            <w:rFonts w:ascii="仿宋" w:eastAsia="仿宋" w:hAnsi="仿宋" w:cs="仿宋" w:hint="eastAsia"/>
            <w:lang w:eastAsia="zh-CN"/>
          </w:rPr>
          <w:t>四、沙林树脂项目选址可行性分析</w:t>
        </w:r>
        <w:r>
          <w:tab/>
        </w:r>
        <w:r>
          <w:fldChar w:fldCharType="begin"/>
        </w:r>
        <w:r>
          <w:instrText xml:space="preserve"> PAGEREF _Toc12155 \h </w:instrText>
        </w:r>
        <w:r>
          <w:fldChar w:fldCharType="separate"/>
        </w:r>
        <w:r>
          <w:t>10</w:t>
        </w:r>
        <w:r>
          <w:fldChar w:fldCharType="end"/>
        </w:r>
      </w:hyperlink>
    </w:p>
    <w:p>
      <w:pPr>
        <w:pStyle w:val="TOC2"/>
        <w:tabs>
          <w:tab w:val="right" w:leader="dot" w:pos="8306"/>
        </w:tabs>
      </w:pPr>
      <w:hyperlink w:anchor="_Toc21794" w:history="1">
        <w:r>
          <w:rPr>
            <w:rFonts w:ascii="仿宋" w:eastAsia="仿宋" w:hAnsi="仿宋" w:cs="仿宋" w:hint="eastAsia"/>
            <w:lang w:eastAsia="zh-CN"/>
          </w:rPr>
          <w:t>(一)、沙林树脂项目选址</w:t>
        </w:r>
        <w:r>
          <w:tab/>
        </w:r>
        <w:r>
          <w:fldChar w:fldCharType="begin"/>
        </w:r>
        <w:r>
          <w:instrText xml:space="preserve"> PAGEREF _Toc21794 \h </w:instrText>
        </w:r>
        <w:r>
          <w:fldChar w:fldCharType="separate"/>
        </w:r>
        <w:r>
          <w:t>10</w:t>
        </w:r>
        <w:r>
          <w:fldChar w:fldCharType="end"/>
        </w:r>
      </w:hyperlink>
    </w:p>
    <w:p>
      <w:pPr>
        <w:pStyle w:val="TOC2"/>
        <w:tabs>
          <w:tab w:val="right" w:leader="dot" w:pos="8306"/>
        </w:tabs>
      </w:pPr>
      <w:hyperlink w:anchor="_Toc7511" w:history="1">
        <w:r>
          <w:rPr>
            <w:rFonts w:ascii="仿宋" w:eastAsia="仿宋" w:hAnsi="仿宋" w:cs="仿宋" w:hint="eastAsia"/>
            <w:lang w:eastAsia="zh-CN"/>
          </w:rPr>
          <w:t>(二)、用地控制指标</w:t>
        </w:r>
        <w:r>
          <w:tab/>
        </w:r>
        <w:r>
          <w:fldChar w:fldCharType="begin"/>
        </w:r>
        <w:r>
          <w:instrText xml:space="preserve"> PAGEREF _Toc7511 \h </w:instrText>
        </w:r>
        <w:r>
          <w:fldChar w:fldCharType="separate"/>
        </w:r>
        <w:r>
          <w:t>10</w:t>
        </w:r>
        <w:r>
          <w:fldChar w:fldCharType="end"/>
        </w:r>
      </w:hyperlink>
    </w:p>
    <w:p>
      <w:pPr>
        <w:pStyle w:val="TOC2"/>
        <w:tabs>
          <w:tab w:val="right" w:leader="dot" w:pos="8306"/>
        </w:tabs>
      </w:pPr>
      <w:hyperlink w:anchor="_Toc8625" w:history="1">
        <w:r>
          <w:rPr>
            <w:rFonts w:ascii="仿宋" w:eastAsia="仿宋" w:hAnsi="仿宋" w:cs="仿宋" w:hint="eastAsia"/>
            <w:lang w:eastAsia="zh-CN"/>
          </w:rPr>
          <w:t>(三)、节约用地措施</w:t>
        </w:r>
        <w:r>
          <w:tab/>
        </w:r>
        <w:r>
          <w:fldChar w:fldCharType="begin"/>
        </w:r>
        <w:r>
          <w:instrText xml:space="preserve"> PAGEREF _Toc8625 \h </w:instrText>
        </w:r>
        <w:r>
          <w:fldChar w:fldCharType="separate"/>
        </w:r>
        <w:r>
          <w:t>12</w:t>
        </w:r>
        <w:r>
          <w:fldChar w:fldCharType="end"/>
        </w:r>
      </w:hyperlink>
    </w:p>
    <w:p>
      <w:pPr>
        <w:pStyle w:val="TOC2"/>
        <w:tabs>
          <w:tab w:val="right" w:leader="dot" w:pos="8306"/>
        </w:tabs>
      </w:pPr>
      <w:hyperlink w:anchor="_Toc9317" w:history="1">
        <w:r>
          <w:rPr>
            <w:rFonts w:ascii="仿宋" w:eastAsia="仿宋" w:hAnsi="仿宋" w:cs="仿宋" w:hint="eastAsia"/>
            <w:lang w:eastAsia="zh-CN"/>
          </w:rPr>
          <w:t>(四)、总图布置方案</w:t>
        </w:r>
        <w:r>
          <w:tab/>
        </w:r>
        <w:r>
          <w:fldChar w:fldCharType="begin"/>
        </w:r>
        <w:r>
          <w:instrText xml:space="preserve"> PAGEREF _Toc9317 \h </w:instrText>
        </w:r>
        <w:r>
          <w:fldChar w:fldCharType="separate"/>
        </w:r>
        <w:r>
          <w:t>13</w:t>
        </w:r>
        <w:r>
          <w:fldChar w:fldCharType="end"/>
        </w:r>
      </w:hyperlink>
    </w:p>
    <w:p>
      <w:pPr>
        <w:pStyle w:val="TOC2"/>
        <w:tabs>
          <w:tab w:val="right" w:leader="dot" w:pos="8306"/>
        </w:tabs>
      </w:pPr>
      <w:hyperlink w:anchor="_Toc14579" w:history="1">
        <w:r>
          <w:rPr>
            <w:rFonts w:ascii="仿宋" w:eastAsia="仿宋" w:hAnsi="仿宋" w:cs="仿宋" w:hint="eastAsia"/>
            <w:lang w:eastAsia="zh-CN"/>
          </w:rPr>
          <w:t>(五)、选址综合评价</w:t>
        </w:r>
        <w:r>
          <w:tab/>
        </w:r>
        <w:r>
          <w:fldChar w:fldCharType="begin"/>
        </w:r>
        <w:r>
          <w:instrText xml:space="preserve"> PAGEREF _Toc14579 \h </w:instrText>
        </w:r>
        <w:r>
          <w:fldChar w:fldCharType="separate"/>
        </w:r>
        <w:r>
          <w:t>14</w:t>
        </w:r>
        <w:r>
          <w:fldChar w:fldCharType="end"/>
        </w:r>
      </w:hyperlink>
    </w:p>
    <w:p>
      <w:pPr>
        <w:pStyle w:val="TOC1"/>
        <w:tabs>
          <w:tab w:val="right" w:leader="dot" w:pos="8306"/>
        </w:tabs>
      </w:pPr>
      <w:hyperlink w:anchor="_Toc380" w:history="1">
        <w:r>
          <w:rPr>
            <w:rFonts w:ascii="仿宋" w:eastAsia="仿宋" w:hAnsi="仿宋" w:cs="仿宋" w:hint="eastAsia"/>
            <w:lang w:eastAsia="zh-CN"/>
          </w:rPr>
          <w:t>五、沙林树脂项目建设单位说明</w:t>
        </w:r>
        <w:r>
          <w:tab/>
        </w:r>
        <w:r>
          <w:fldChar w:fldCharType="begin"/>
        </w:r>
        <w:r>
          <w:instrText xml:space="preserve"> PAGEREF _Toc380 \h </w:instrText>
        </w:r>
        <w:r>
          <w:fldChar w:fldCharType="separate"/>
        </w:r>
        <w:r>
          <w:t>15</w:t>
        </w:r>
        <w:r>
          <w:fldChar w:fldCharType="end"/>
        </w:r>
      </w:hyperlink>
    </w:p>
    <w:p>
      <w:pPr>
        <w:pStyle w:val="TOC2"/>
        <w:tabs>
          <w:tab w:val="right" w:leader="dot" w:pos="8306"/>
        </w:tabs>
      </w:pPr>
      <w:hyperlink w:anchor="_Toc16565" w:history="1">
        <w:r>
          <w:rPr>
            <w:rFonts w:ascii="仿宋" w:eastAsia="仿宋" w:hAnsi="仿宋" w:cs="仿宋" w:hint="eastAsia"/>
            <w:lang w:eastAsia="zh-CN"/>
          </w:rPr>
          <w:t>(一)、沙林树脂项目承办单位基本情况</w:t>
        </w:r>
        <w:r>
          <w:tab/>
        </w:r>
        <w:r>
          <w:fldChar w:fldCharType="begin"/>
        </w:r>
        <w:r>
          <w:instrText xml:space="preserve"> PAGEREF _Toc16565 \h </w:instrText>
        </w:r>
        <w:r>
          <w:fldChar w:fldCharType="separate"/>
        </w:r>
        <w:r>
          <w:t>15</w:t>
        </w:r>
        <w:r>
          <w:fldChar w:fldCharType="end"/>
        </w:r>
      </w:hyperlink>
    </w:p>
    <w:p>
      <w:pPr>
        <w:pStyle w:val="TOC2"/>
        <w:tabs>
          <w:tab w:val="right" w:leader="dot" w:pos="8306"/>
        </w:tabs>
      </w:pPr>
      <w:hyperlink w:anchor="_Toc30271" w:history="1">
        <w:r>
          <w:rPr>
            <w:rFonts w:ascii="仿宋" w:eastAsia="仿宋" w:hAnsi="仿宋" w:cs="仿宋" w:hint="eastAsia"/>
            <w:lang w:eastAsia="zh-CN"/>
          </w:rPr>
          <w:t>(二)、公司经济效益分析</w:t>
        </w:r>
        <w:r>
          <w:tab/>
        </w:r>
        <w:r>
          <w:fldChar w:fldCharType="begin"/>
        </w:r>
        <w:r>
          <w:instrText xml:space="preserve"> PAGEREF _Toc30271 \h </w:instrText>
        </w:r>
        <w:r>
          <w:fldChar w:fldCharType="separate"/>
        </w:r>
        <w:r>
          <w:t>16</w:t>
        </w:r>
        <w:r>
          <w:fldChar w:fldCharType="end"/>
        </w:r>
      </w:hyperlink>
    </w:p>
    <w:p>
      <w:pPr>
        <w:pStyle w:val="TOC1"/>
        <w:tabs>
          <w:tab w:val="right" w:leader="dot" w:pos="8306"/>
        </w:tabs>
      </w:pPr>
      <w:hyperlink w:anchor="_Toc754" w:history="1">
        <w:r>
          <w:rPr>
            <w:rFonts w:ascii="仿宋" w:eastAsia="仿宋" w:hAnsi="仿宋" w:cs="仿宋" w:hint="eastAsia"/>
            <w:lang w:eastAsia="zh-CN"/>
          </w:rPr>
          <w:t>六、沙林树脂项目绩效评估</w:t>
        </w:r>
        <w:r>
          <w:tab/>
        </w:r>
        <w:r>
          <w:fldChar w:fldCharType="begin"/>
        </w:r>
        <w:r>
          <w:instrText xml:space="preserve"> PAGEREF _Toc754 \h </w:instrText>
        </w:r>
        <w:r>
          <w:fldChar w:fldCharType="separate"/>
        </w:r>
        <w:r>
          <w:t>17</w:t>
        </w:r>
        <w:r>
          <w:fldChar w:fldCharType="end"/>
        </w:r>
      </w:hyperlink>
    </w:p>
    <w:p>
      <w:pPr>
        <w:pStyle w:val="TOC2"/>
        <w:tabs>
          <w:tab w:val="right" w:leader="dot" w:pos="8306"/>
        </w:tabs>
      </w:pPr>
      <w:hyperlink w:anchor="_Toc23" w:history="1">
        <w:r>
          <w:rPr>
            <w:rFonts w:ascii="仿宋" w:eastAsia="仿宋" w:hAnsi="仿宋" w:cs="仿宋" w:hint="eastAsia"/>
            <w:lang w:eastAsia="zh-CN"/>
          </w:rPr>
          <w:t>(一)、绩效评估指标</w:t>
        </w:r>
        <w:r>
          <w:tab/>
        </w:r>
        <w:r>
          <w:fldChar w:fldCharType="begin"/>
        </w:r>
        <w:r>
          <w:instrText xml:space="preserve"> PAGEREF _Toc23 \h </w:instrText>
        </w:r>
        <w:r>
          <w:fldChar w:fldCharType="separate"/>
        </w:r>
        <w:r>
          <w:t>17</w:t>
        </w:r>
        <w:r>
          <w:fldChar w:fldCharType="end"/>
        </w:r>
      </w:hyperlink>
    </w:p>
    <w:p>
      <w:pPr>
        <w:pStyle w:val="TOC2"/>
        <w:tabs>
          <w:tab w:val="right" w:leader="dot" w:pos="8306"/>
        </w:tabs>
      </w:pPr>
      <w:hyperlink w:anchor="_Toc23905" w:history="1">
        <w:r>
          <w:rPr>
            <w:rFonts w:ascii="仿宋" w:eastAsia="仿宋" w:hAnsi="仿宋" w:cs="仿宋" w:hint="eastAsia"/>
            <w:lang w:eastAsia="zh-CN"/>
          </w:rPr>
          <w:t>(二)、绩效评估方法</w:t>
        </w:r>
        <w:r>
          <w:tab/>
        </w:r>
        <w:r>
          <w:fldChar w:fldCharType="begin"/>
        </w:r>
        <w:r>
          <w:instrText xml:space="preserve"> PAGEREF _Toc23905 \h </w:instrText>
        </w:r>
        <w:r>
          <w:fldChar w:fldCharType="separate"/>
        </w:r>
        <w:r>
          <w:t>18</w:t>
        </w:r>
        <w:r>
          <w:fldChar w:fldCharType="end"/>
        </w:r>
      </w:hyperlink>
    </w:p>
    <w:p>
      <w:pPr>
        <w:pStyle w:val="TOC2"/>
        <w:tabs>
          <w:tab w:val="right" w:leader="dot" w:pos="8306"/>
        </w:tabs>
      </w:pPr>
      <w:hyperlink w:anchor="_Toc19463" w:history="1">
        <w:r>
          <w:rPr>
            <w:rFonts w:ascii="仿宋" w:eastAsia="仿宋" w:hAnsi="仿宋" w:cs="仿宋" w:hint="eastAsia"/>
            <w:lang w:eastAsia="zh-CN"/>
          </w:rPr>
          <w:t>(三)、绩效评估周期</w:t>
        </w:r>
        <w:r>
          <w:tab/>
        </w:r>
        <w:r>
          <w:fldChar w:fldCharType="begin"/>
        </w:r>
        <w:r>
          <w:instrText xml:space="preserve"> PAGEREF _Toc19463 \h </w:instrText>
        </w:r>
        <w:r>
          <w:fldChar w:fldCharType="separate"/>
        </w:r>
        <w:r>
          <w:t>19</w:t>
        </w:r>
        <w:r>
          <w:fldChar w:fldCharType="end"/>
        </w:r>
      </w:hyperlink>
    </w:p>
    <w:p>
      <w:pPr>
        <w:pStyle w:val="TOC1"/>
        <w:tabs>
          <w:tab w:val="right" w:leader="dot" w:pos="8306"/>
        </w:tabs>
      </w:pPr>
      <w:hyperlink w:anchor="_Toc7802" w:history="1">
        <w:r>
          <w:rPr>
            <w:rFonts w:ascii="仿宋" w:eastAsia="仿宋" w:hAnsi="仿宋" w:cs="仿宋" w:hint="eastAsia"/>
            <w:lang w:eastAsia="zh-CN"/>
          </w:rPr>
          <w:t>七、沙林树脂项目人力资源管理</w:t>
        </w:r>
        <w:r>
          <w:tab/>
        </w:r>
        <w:r>
          <w:fldChar w:fldCharType="begin"/>
        </w:r>
        <w:r>
          <w:instrText xml:space="preserve"> PAGEREF _Toc7802 \h </w:instrText>
        </w:r>
        <w:r>
          <w:fldChar w:fldCharType="separate"/>
        </w:r>
        <w:r>
          <w:t>20</w:t>
        </w:r>
        <w:r>
          <w:fldChar w:fldCharType="end"/>
        </w:r>
      </w:hyperlink>
    </w:p>
    <w:p>
      <w:pPr>
        <w:pStyle w:val="TOC2"/>
        <w:tabs>
          <w:tab w:val="right" w:leader="dot" w:pos="8306"/>
        </w:tabs>
      </w:pPr>
      <w:hyperlink w:anchor="_Toc30242" w:history="1">
        <w:r>
          <w:rPr>
            <w:rFonts w:ascii="仿宋" w:eastAsia="仿宋" w:hAnsi="仿宋" w:cs="仿宋" w:hint="eastAsia"/>
            <w:lang w:eastAsia="zh-CN"/>
          </w:rPr>
          <w:t>(一)、建立健全的预算管理制度</w:t>
        </w:r>
        <w:r>
          <w:tab/>
        </w:r>
        <w:r>
          <w:fldChar w:fldCharType="begin"/>
        </w:r>
        <w:r>
          <w:instrText xml:space="preserve"> PAGEREF _Toc30242 \h </w:instrText>
        </w:r>
        <w:r>
          <w:fldChar w:fldCharType="separate"/>
        </w:r>
        <w:r>
          <w:t>20</w:t>
        </w:r>
        <w:r>
          <w:fldChar w:fldCharType="end"/>
        </w:r>
      </w:hyperlink>
    </w:p>
    <w:p>
      <w:pPr>
        <w:pStyle w:val="TOC2"/>
        <w:tabs>
          <w:tab w:val="right" w:leader="dot" w:pos="8306"/>
        </w:tabs>
      </w:pPr>
      <w:hyperlink w:anchor="_Toc17301" w:history="1">
        <w:r>
          <w:rPr>
            <w:rFonts w:ascii="仿宋" w:eastAsia="仿宋" w:hAnsi="仿宋" w:cs="仿宋" w:hint="eastAsia"/>
            <w:lang w:eastAsia="zh-CN"/>
          </w:rPr>
          <w:t>(二)、加强资金流动监控</w:t>
        </w:r>
        <w:r>
          <w:tab/>
        </w:r>
        <w:r>
          <w:fldChar w:fldCharType="begin"/>
        </w:r>
        <w:r>
          <w:instrText xml:space="preserve"> PAGEREF _Toc17301 \h </w:instrText>
        </w:r>
        <w:r>
          <w:fldChar w:fldCharType="separate"/>
        </w:r>
        <w:r>
          <w:t>21</w:t>
        </w:r>
        <w:r>
          <w:fldChar w:fldCharType="end"/>
        </w:r>
      </w:hyperlink>
    </w:p>
    <w:p>
      <w:pPr>
        <w:pStyle w:val="TOC2"/>
        <w:tabs>
          <w:tab w:val="right" w:leader="dot" w:pos="8306"/>
        </w:tabs>
      </w:pPr>
      <w:hyperlink w:anchor="_Toc22953" w:history="1">
        <w:r>
          <w:rPr>
            <w:rFonts w:ascii="仿宋" w:eastAsia="仿宋" w:hAnsi="仿宋" w:cs="仿宋" w:hint="eastAsia"/>
            <w:lang w:eastAsia="zh-CN"/>
          </w:rPr>
          <w:t>(三)、制定完善的风险控制机制</w:t>
        </w:r>
        <w:r>
          <w:tab/>
        </w:r>
        <w:r>
          <w:fldChar w:fldCharType="begin"/>
        </w:r>
        <w:r>
          <w:instrText xml:space="preserve"> PAGEREF _Toc22953 \h </w:instrText>
        </w:r>
        <w:r>
          <w:fldChar w:fldCharType="separate"/>
        </w:r>
        <w:r>
          <w:t>22</w:t>
        </w:r>
        <w:r>
          <w:fldChar w:fldCharType="end"/>
        </w:r>
      </w:hyperlink>
    </w:p>
    <w:p>
      <w:pPr>
        <w:pStyle w:val="TOC2"/>
        <w:tabs>
          <w:tab w:val="right" w:leader="dot" w:pos="8306"/>
        </w:tabs>
      </w:pPr>
      <w:hyperlink w:anchor="_Toc26897" w:history="1">
        <w:r>
          <w:rPr>
            <w:rFonts w:ascii="仿宋" w:eastAsia="仿宋" w:hAnsi="仿宋" w:cs="仿宋" w:hint="eastAsia"/>
            <w:lang w:eastAsia="zh-CN"/>
          </w:rPr>
          <w:t>(四)、优化成本管理</w:t>
        </w:r>
        <w:r>
          <w:tab/>
        </w:r>
        <w:r>
          <w:fldChar w:fldCharType="begin"/>
        </w:r>
        <w:r>
          <w:instrText xml:space="preserve"> PAGEREF _Toc26897 \h </w:instrText>
        </w:r>
        <w:r>
          <w:fldChar w:fldCharType="separate"/>
        </w:r>
        <w:r>
          <w:t>24</w:t>
        </w:r>
        <w:r>
          <w:fldChar w:fldCharType="end"/>
        </w:r>
      </w:hyperlink>
    </w:p>
    <w:p>
      <w:pPr>
        <w:pStyle w:val="TOC1"/>
        <w:tabs>
          <w:tab w:val="right" w:leader="dot" w:pos="8306"/>
        </w:tabs>
      </w:pPr>
      <w:hyperlink w:anchor="_Toc7963" w:history="1">
        <w:r>
          <w:rPr>
            <w:rFonts w:ascii="仿宋" w:eastAsia="仿宋" w:hAnsi="仿宋" w:cs="仿宋" w:hint="eastAsia"/>
            <w:lang w:eastAsia="zh-CN"/>
          </w:rPr>
          <w:t>八、沙林树脂项目财务管理</w:t>
        </w:r>
        <w:r>
          <w:tab/>
        </w:r>
        <w:r>
          <w:fldChar w:fldCharType="begin"/>
        </w:r>
        <w:r>
          <w:instrText xml:space="preserve"> PAGEREF _Toc7963 \h </w:instrText>
        </w:r>
        <w:r>
          <w:fldChar w:fldCharType="separate"/>
        </w:r>
        <w:r>
          <w:t>25</w:t>
        </w:r>
        <w:r>
          <w:fldChar w:fldCharType="end"/>
        </w:r>
      </w:hyperlink>
    </w:p>
    <w:p>
      <w:pPr>
        <w:pStyle w:val="TOC2"/>
        <w:tabs>
          <w:tab w:val="right" w:leader="dot" w:pos="8306"/>
        </w:tabs>
      </w:pPr>
      <w:hyperlink w:anchor="_Toc1190" w:history="1">
        <w:r>
          <w:rPr>
            <w:rFonts w:ascii="仿宋" w:eastAsia="仿宋" w:hAnsi="仿宋" w:cs="仿宋" w:hint="eastAsia"/>
            <w:lang w:eastAsia="zh-CN"/>
          </w:rPr>
          <w:t>(一)、资金需求大</w:t>
        </w:r>
        <w:r>
          <w:tab/>
        </w:r>
        <w:r>
          <w:fldChar w:fldCharType="begin"/>
        </w:r>
        <w:r>
          <w:instrText xml:space="preserve"> PAGEREF _Toc1190 \h </w:instrText>
        </w:r>
        <w:r>
          <w:fldChar w:fldCharType="separate"/>
        </w:r>
        <w:r>
          <w:t>25</w:t>
        </w:r>
        <w:r>
          <w:fldChar w:fldCharType="end"/>
        </w:r>
      </w:hyperlink>
    </w:p>
    <w:p>
      <w:pPr>
        <w:pStyle w:val="TOC2"/>
        <w:tabs>
          <w:tab w:val="right" w:leader="dot" w:pos="8306"/>
        </w:tabs>
      </w:pPr>
      <w:hyperlink w:anchor="_Toc24508" w:history="1">
        <w:r>
          <w:rPr>
            <w:rFonts w:ascii="仿宋" w:eastAsia="仿宋" w:hAnsi="仿宋" w:cs="仿宋" w:hint="eastAsia"/>
            <w:lang w:eastAsia="zh-CN"/>
          </w:rPr>
          <w:t>(二)、研发周期长</w:t>
        </w:r>
        <w:r>
          <w:tab/>
        </w:r>
        <w:r>
          <w:fldChar w:fldCharType="begin"/>
        </w:r>
        <w:r>
          <w:instrText xml:space="preserve"> PAGEREF _Toc24508 \h </w:instrText>
        </w:r>
        <w:r>
          <w:fldChar w:fldCharType="separate"/>
        </w:r>
        <w:r>
          <w:t>26</w:t>
        </w:r>
        <w:r>
          <w:fldChar w:fldCharType="end"/>
        </w:r>
      </w:hyperlink>
    </w:p>
    <w:p>
      <w:pPr>
        <w:pStyle w:val="TOC2"/>
        <w:tabs>
          <w:tab w:val="right" w:leader="dot" w:pos="8306"/>
        </w:tabs>
      </w:pPr>
      <w:hyperlink w:anchor="_Toc843" w:history="1">
        <w:r>
          <w:rPr>
            <w:rFonts w:ascii="仿宋" w:eastAsia="仿宋" w:hAnsi="仿宋" w:cs="仿宋" w:hint="eastAsia"/>
            <w:lang w:eastAsia="zh-CN"/>
          </w:rPr>
          <w:t>(三)、市场风险大</w:t>
        </w:r>
        <w:r>
          <w:tab/>
        </w:r>
        <w:r>
          <w:fldChar w:fldCharType="begin"/>
        </w:r>
        <w:r>
          <w:instrText xml:space="preserve"> PAGEREF _Toc843 \h </w:instrText>
        </w:r>
        <w:r>
          <w:fldChar w:fldCharType="separate"/>
        </w:r>
        <w:r>
          <w:t>27</w:t>
        </w:r>
        <w:r>
          <w:fldChar w:fldCharType="end"/>
        </w:r>
      </w:hyperlink>
    </w:p>
    <w:p>
      <w:pPr>
        <w:pStyle w:val="TOC2"/>
        <w:tabs>
          <w:tab w:val="right" w:leader="dot" w:pos="8306"/>
        </w:tabs>
      </w:pPr>
      <w:hyperlink w:anchor="_Toc12891" w:history="1">
        <w:r>
          <w:rPr>
            <w:rFonts w:ascii="仿宋" w:eastAsia="仿宋" w:hAnsi="仿宋" w:cs="仿宋" w:hint="eastAsia"/>
            <w:lang w:eastAsia="zh-CN"/>
          </w:rPr>
          <w:t>(四)、利润率高</w:t>
        </w:r>
        <w:r>
          <w:tab/>
        </w:r>
        <w:r>
          <w:fldChar w:fldCharType="begin"/>
        </w:r>
        <w:r>
          <w:instrText xml:space="preserve"> PAGEREF _Toc12891 \h </w:instrText>
        </w:r>
        <w:r>
          <w:fldChar w:fldCharType="separate"/>
        </w:r>
        <w:r>
          <w:t>30</w:t>
        </w:r>
        <w:r>
          <w:fldChar w:fldCharType="end"/>
        </w:r>
      </w:hyperlink>
    </w:p>
    <w:p>
      <w:pPr>
        <w:pStyle w:val="TOC1"/>
        <w:tabs>
          <w:tab w:val="right" w:leader="dot" w:pos="8306"/>
        </w:tabs>
      </w:pPr>
      <w:hyperlink w:anchor="_Toc28511" w:history="1">
        <w:r>
          <w:rPr>
            <w:rFonts w:ascii="仿宋" w:eastAsia="仿宋" w:hAnsi="仿宋" w:cs="仿宋" w:hint="eastAsia"/>
            <w:lang w:eastAsia="zh-CN"/>
          </w:rPr>
          <w:t>九、沙林树脂项目风险管理</w:t>
        </w:r>
        <w:r>
          <w:tab/>
        </w:r>
        <w:r>
          <w:fldChar w:fldCharType="begin"/>
        </w:r>
        <w:r>
          <w:instrText xml:space="preserve"> PAGEREF _Toc28511 \h </w:instrText>
        </w:r>
        <w:r>
          <w:fldChar w:fldCharType="separate"/>
        </w:r>
        <w:r>
          <w:t>32</w:t>
        </w:r>
        <w:r>
          <w:fldChar w:fldCharType="end"/>
        </w:r>
      </w:hyperlink>
    </w:p>
    <w:p>
      <w:pPr>
        <w:pStyle w:val="TOC2"/>
        <w:tabs>
          <w:tab w:val="right" w:leader="dot" w:pos="8306"/>
        </w:tabs>
      </w:pPr>
      <w:hyperlink w:anchor="_Toc21356" w:history="1">
        <w:r>
          <w:rPr>
            <w:rFonts w:ascii="仿宋" w:eastAsia="仿宋" w:hAnsi="仿宋" w:cs="仿宋" w:hint="eastAsia"/>
            <w:lang w:eastAsia="zh-CN"/>
          </w:rPr>
          <w:t>(一)、风险识别与评估</w:t>
        </w:r>
        <w:r>
          <w:tab/>
        </w:r>
        <w:r>
          <w:fldChar w:fldCharType="begin"/>
        </w:r>
        <w:r>
          <w:instrText xml:space="preserve"> PAGEREF _Toc21356 \h </w:instrText>
        </w:r>
        <w:r>
          <w:fldChar w:fldCharType="separate"/>
        </w:r>
        <w:r>
          <w:t>32</w:t>
        </w:r>
        <w:r>
          <w:fldChar w:fldCharType="end"/>
        </w:r>
      </w:hyperlink>
    </w:p>
    <w:p>
      <w:pPr>
        <w:pStyle w:val="TOC2"/>
        <w:tabs>
          <w:tab w:val="right" w:leader="dot" w:pos="8306"/>
        </w:tabs>
      </w:pPr>
      <w:hyperlink w:anchor="_Toc10476" w:history="1">
        <w:r>
          <w:rPr>
            <w:rFonts w:ascii="仿宋" w:eastAsia="仿宋" w:hAnsi="仿宋" w:cs="仿宋" w:hint="eastAsia"/>
            <w:lang w:eastAsia="zh-CN"/>
          </w:rPr>
          <w:t>(二)、风险应对策略</w:t>
        </w:r>
        <w:r>
          <w:tab/>
        </w:r>
        <w:r>
          <w:fldChar w:fldCharType="begin"/>
        </w:r>
        <w:r>
          <w:instrText xml:space="preserve"> PAGEREF _Toc10476 \h </w:instrText>
        </w:r>
        <w:r>
          <w:fldChar w:fldCharType="separate"/>
        </w:r>
        <w:r>
          <w:t>33</w:t>
        </w:r>
        <w:r>
          <w:fldChar w:fldCharType="end"/>
        </w:r>
      </w:hyperlink>
    </w:p>
    <w:p>
      <w:pPr>
        <w:pStyle w:val="TOC2"/>
        <w:tabs>
          <w:tab w:val="right" w:leader="dot" w:pos="8306"/>
        </w:tabs>
      </w:pPr>
      <w:hyperlink w:anchor="_Toc27300" w:history="1">
        <w:r>
          <w:rPr>
            <w:rFonts w:ascii="仿宋" w:eastAsia="仿宋" w:hAnsi="仿宋" w:cs="仿宋" w:hint="eastAsia"/>
            <w:lang w:eastAsia="zh-CN"/>
          </w:rPr>
          <w:t>(三)、风险监控与控制</w:t>
        </w:r>
        <w:r>
          <w:tab/>
        </w:r>
        <w:r>
          <w:fldChar w:fldCharType="begin"/>
        </w:r>
        <w:r>
          <w:instrText xml:space="preserve"> PAGEREF _Toc27300 \h </w:instrText>
        </w:r>
        <w:r>
          <w:fldChar w:fldCharType="separate"/>
        </w:r>
        <w:r>
          <w:t>35</w:t>
        </w:r>
        <w:r>
          <w:fldChar w:fldCharType="end"/>
        </w:r>
      </w:hyperlink>
    </w:p>
    <w:p>
      <w:pPr>
        <w:pStyle w:val="TOC1"/>
        <w:tabs>
          <w:tab w:val="right" w:leader="dot" w:pos="8306"/>
        </w:tabs>
      </w:pPr>
      <w:hyperlink w:anchor="_Toc18757" w:history="1">
        <w:r>
          <w:rPr>
            <w:rFonts w:ascii="仿宋" w:eastAsia="仿宋" w:hAnsi="仿宋" w:cs="仿宋" w:hint="eastAsia"/>
            <w:lang w:eastAsia="zh-CN"/>
          </w:rPr>
          <w:t>十、沙林树脂项目环境影响分析</w:t>
        </w:r>
        <w:r>
          <w:tab/>
        </w:r>
        <w:r>
          <w:fldChar w:fldCharType="begin"/>
        </w:r>
        <w:r>
          <w:instrText xml:space="preserve"> PAGEREF _Toc18757 \h </w:instrText>
        </w:r>
        <w:r>
          <w:fldChar w:fldCharType="separate"/>
        </w:r>
        <w:r>
          <w:t>36</w:t>
        </w:r>
        <w:r>
          <w:fldChar w:fldCharType="end"/>
        </w:r>
      </w:hyperlink>
    </w:p>
    <w:p>
      <w:pPr>
        <w:pStyle w:val="TOC2"/>
        <w:tabs>
          <w:tab w:val="right" w:leader="dot" w:pos="8306"/>
        </w:tabs>
      </w:pPr>
      <w:hyperlink w:anchor="_Toc17079" w:history="1">
        <w:r>
          <w:rPr>
            <w:rFonts w:ascii="仿宋" w:eastAsia="仿宋" w:hAnsi="仿宋" w:cs="仿宋" w:hint="eastAsia"/>
            <w:lang w:eastAsia="zh-CN"/>
          </w:rPr>
          <w:t>(一)、建设区域环境质量现状</w:t>
        </w:r>
        <w:r>
          <w:tab/>
        </w:r>
        <w:r>
          <w:fldChar w:fldCharType="begin"/>
        </w:r>
        <w:r>
          <w:instrText xml:space="preserve"> PAGEREF _Toc17079 \h </w:instrText>
        </w:r>
        <w:r>
          <w:fldChar w:fldCharType="separate"/>
        </w:r>
        <w:r>
          <w:t>36</w:t>
        </w:r>
        <w:r>
          <w:fldChar w:fldCharType="end"/>
        </w:r>
      </w:hyperlink>
    </w:p>
    <w:p>
      <w:pPr>
        <w:pStyle w:val="TOC2"/>
        <w:tabs>
          <w:tab w:val="right" w:leader="dot" w:pos="8306"/>
        </w:tabs>
      </w:pPr>
      <w:hyperlink w:anchor="_Toc21581" w:history="1">
        <w:r>
          <w:rPr>
            <w:rFonts w:ascii="仿宋" w:eastAsia="仿宋" w:hAnsi="仿宋" w:cs="仿宋" w:hint="eastAsia"/>
            <w:lang w:eastAsia="zh-CN"/>
          </w:rPr>
          <w:t>(二)、建设期环境保护</w:t>
        </w:r>
        <w:r>
          <w:tab/>
        </w:r>
        <w:r>
          <w:fldChar w:fldCharType="begin"/>
        </w:r>
        <w:r>
          <w:instrText xml:space="preserve"> PAGEREF _Toc21581 \h </w:instrText>
        </w:r>
        <w:r>
          <w:fldChar w:fldCharType="separate"/>
        </w:r>
        <w:r>
          <w:t>37</w:t>
        </w:r>
        <w:r>
          <w:fldChar w:fldCharType="end"/>
        </w:r>
      </w:hyperlink>
    </w:p>
    <w:p>
      <w:pPr>
        <w:pStyle w:val="TOC2"/>
        <w:tabs>
          <w:tab w:val="right" w:leader="dot" w:pos="8306"/>
        </w:tabs>
      </w:pPr>
      <w:hyperlink w:anchor="_Toc11257" w:history="1">
        <w:r>
          <w:rPr>
            <w:rFonts w:ascii="仿宋" w:eastAsia="仿宋" w:hAnsi="仿宋" w:cs="仿宋" w:hint="eastAsia"/>
            <w:lang w:eastAsia="zh-CN"/>
          </w:rPr>
          <w:t>(三)、运营期环境保护</w:t>
        </w:r>
        <w:r>
          <w:tab/>
        </w:r>
        <w:r>
          <w:fldChar w:fldCharType="begin"/>
        </w:r>
        <w:r>
          <w:instrText xml:space="preserve"> PAGEREF _Toc11257 \h </w:instrText>
        </w:r>
        <w:r>
          <w:fldChar w:fldCharType="separate"/>
        </w:r>
        <w:r>
          <w:t>39</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1551" w:history="1">
        <w:r>
          <w:rPr>
            <w:rFonts w:ascii="仿宋" w:eastAsia="仿宋" w:hAnsi="仿宋" w:cs="仿宋" w:hint="eastAsia"/>
            <w:lang w:eastAsia="zh-CN"/>
          </w:rPr>
          <w:t>(四)、沙林树脂项目建设对区域经济的影响</w:t>
        </w:r>
        <w:r>
          <w:tab/>
        </w:r>
        <w:r>
          <w:fldChar w:fldCharType="begin"/>
        </w:r>
        <w:r>
          <w:instrText xml:space="preserve"> PAGEREF _Toc11551 \h </w:instrText>
        </w:r>
        <w:r>
          <w:fldChar w:fldCharType="separate"/>
        </w:r>
        <w:r>
          <w:t>40</w:t>
        </w:r>
        <w:r>
          <w:fldChar w:fldCharType="end"/>
        </w:r>
      </w:hyperlink>
    </w:p>
    <w:p>
      <w:pPr>
        <w:pStyle w:val="TOC2"/>
        <w:tabs>
          <w:tab w:val="right" w:leader="dot" w:pos="8306"/>
        </w:tabs>
      </w:pPr>
      <w:hyperlink w:anchor="_Toc18653" w:history="1">
        <w:r>
          <w:rPr>
            <w:rFonts w:ascii="仿宋" w:eastAsia="仿宋" w:hAnsi="仿宋" w:cs="仿宋" w:hint="eastAsia"/>
            <w:lang w:eastAsia="zh-CN"/>
          </w:rPr>
          <w:t>(五)、废弃物处理</w:t>
        </w:r>
        <w:r>
          <w:tab/>
        </w:r>
        <w:r>
          <w:fldChar w:fldCharType="begin"/>
        </w:r>
        <w:r>
          <w:instrText xml:space="preserve"> PAGEREF _Toc18653 \h </w:instrText>
        </w:r>
        <w:r>
          <w:fldChar w:fldCharType="separate"/>
        </w:r>
        <w:r>
          <w:t>42</w:t>
        </w:r>
        <w:r>
          <w:fldChar w:fldCharType="end"/>
        </w:r>
      </w:hyperlink>
    </w:p>
    <w:p>
      <w:pPr>
        <w:pStyle w:val="TOC2"/>
        <w:tabs>
          <w:tab w:val="right" w:leader="dot" w:pos="8306"/>
        </w:tabs>
      </w:pPr>
      <w:hyperlink w:anchor="_Toc12545" w:history="1">
        <w:r>
          <w:rPr>
            <w:rFonts w:ascii="仿宋" w:eastAsia="仿宋" w:hAnsi="仿宋" w:cs="仿宋" w:hint="eastAsia"/>
            <w:lang w:eastAsia="zh-CN"/>
          </w:rPr>
          <w:t>(六)、特殊环境影响分析</w:t>
        </w:r>
        <w:r>
          <w:tab/>
        </w:r>
        <w:r>
          <w:fldChar w:fldCharType="begin"/>
        </w:r>
        <w:r>
          <w:instrText xml:space="preserve"> PAGEREF _Toc12545 \h </w:instrText>
        </w:r>
        <w:r>
          <w:fldChar w:fldCharType="separate"/>
        </w:r>
        <w:r>
          <w:t>43</w:t>
        </w:r>
        <w:r>
          <w:fldChar w:fldCharType="end"/>
        </w:r>
      </w:hyperlink>
    </w:p>
    <w:p>
      <w:pPr>
        <w:pStyle w:val="TOC2"/>
        <w:tabs>
          <w:tab w:val="right" w:leader="dot" w:pos="8306"/>
        </w:tabs>
      </w:pPr>
      <w:hyperlink w:anchor="_Toc15282" w:history="1">
        <w:r>
          <w:rPr>
            <w:rFonts w:ascii="仿宋" w:eastAsia="仿宋" w:hAnsi="仿宋" w:cs="仿宋" w:hint="eastAsia"/>
            <w:lang w:eastAsia="zh-CN"/>
          </w:rPr>
          <w:t>(七)、清洁生产</w:t>
        </w:r>
        <w:r>
          <w:tab/>
        </w:r>
        <w:r>
          <w:fldChar w:fldCharType="begin"/>
        </w:r>
        <w:r>
          <w:instrText xml:space="preserve"> PAGEREF _Toc15282 \h </w:instrText>
        </w:r>
        <w:r>
          <w:fldChar w:fldCharType="separate"/>
        </w:r>
        <w:r>
          <w:t>44</w:t>
        </w:r>
        <w:r>
          <w:fldChar w:fldCharType="end"/>
        </w:r>
      </w:hyperlink>
    </w:p>
    <w:p>
      <w:pPr>
        <w:pStyle w:val="TOC2"/>
        <w:tabs>
          <w:tab w:val="right" w:leader="dot" w:pos="8306"/>
        </w:tabs>
      </w:pPr>
      <w:hyperlink w:anchor="_Toc12982" w:history="1">
        <w:r>
          <w:rPr>
            <w:rFonts w:ascii="仿宋" w:eastAsia="仿宋" w:hAnsi="仿宋" w:cs="仿宋" w:hint="eastAsia"/>
            <w:lang w:eastAsia="zh-CN"/>
          </w:rPr>
          <w:t>(八)、环境保护综合评价</w:t>
        </w:r>
        <w:r>
          <w:tab/>
        </w:r>
        <w:r>
          <w:fldChar w:fldCharType="begin"/>
        </w:r>
        <w:r>
          <w:instrText xml:space="preserve"> PAGEREF _Toc12982 \h </w:instrText>
        </w:r>
        <w:r>
          <w:fldChar w:fldCharType="separate"/>
        </w:r>
        <w:r>
          <w:t>45</w:t>
        </w:r>
        <w:r>
          <w:fldChar w:fldCharType="end"/>
        </w:r>
      </w:hyperlink>
    </w:p>
    <w:p>
      <w:pPr>
        <w:pStyle w:val="TOC1"/>
        <w:tabs>
          <w:tab w:val="right" w:leader="dot" w:pos="8306"/>
        </w:tabs>
      </w:pPr>
      <w:hyperlink w:anchor="_Toc10001" w:history="1">
        <w:r>
          <w:rPr>
            <w:rFonts w:ascii="仿宋" w:eastAsia="仿宋" w:hAnsi="仿宋" w:cs="仿宋" w:hint="eastAsia"/>
            <w:lang w:eastAsia="zh-CN"/>
          </w:rPr>
          <w:t>十一、沙林树脂项目技术管理</w:t>
        </w:r>
        <w:r>
          <w:tab/>
        </w:r>
        <w:r>
          <w:fldChar w:fldCharType="begin"/>
        </w:r>
        <w:r>
          <w:instrText xml:space="preserve"> PAGEREF _Toc10001 \h </w:instrText>
        </w:r>
        <w:r>
          <w:fldChar w:fldCharType="separate"/>
        </w:r>
        <w:r>
          <w:t>47</w:t>
        </w:r>
        <w:r>
          <w:fldChar w:fldCharType="end"/>
        </w:r>
      </w:hyperlink>
    </w:p>
    <w:p>
      <w:pPr>
        <w:pStyle w:val="TOC2"/>
        <w:tabs>
          <w:tab w:val="right" w:leader="dot" w:pos="8306"/>
        </w:tabs>
      </w:pPr>
      <w:hyperlink w:anchor="_Toc8631" w:history="1">
        <w:r>
          <w:rPr>
            <w:rFonts w:ascii="仿宋" w:eastAsia="仿宋" w:hAnsi="仿宋" w:cs="仿宋" w:hint="eastAsia"/>
            <w:lang w:eastAsia="zh-CN"/>
          </w:rPr>
          <w:t>(一)、技术方案选用方向</w:t>
        </w:r>
        <w:r>
          <w:tab/>
        </w:r>
        <w:r>
          <w:fldChar w:fldCharType="begin"/>
        </w:r>
        <w:r>
          <w:instrText xml:space="preserve"> PAGEREF _Toc8631 \h </w:instrText>
        </w:r>
        <w:r>
          <w:fldChar w:fldCharType="separate"/>
        </w:r>
        <w:r>
          <w:t>47</w:t>
        </w:r>
        <w:r>
          <w:fldChar w:fldCharType="end"/>
        </w:r>
      </w:hyperlink>
    </w:p>
    <w:p>
      <w:pPr>
        <w:pStyle w:val="TOC2"/>
        <w:tabs>
          <w:tab w:val="right" w:leader="dot" w:pos="8306"/>
        </w:tabs>
      </w:pPr>
      <w:hyperlink w:anchor="_Toc16079" w:history="1">
        <w:r>
          <w:rPr>
            <w:rFonts w:ascii="仿宋" w:eastAsia="仿宋" w:hAnsi="仿宋" w:cs="仿宋" w:hint="eastAsia"/>
            <w:lang w:eastAsia="zh-CN"/>
          </w:rPr>
          <w:t>(二)、工艺技术方案选用原则</w:t>
        </w:r>
        <w:r>
          <w:tab/>
        </w:r>
        <w:r>
          <w:fldChar w:fldCharType="begin"/>
        </w:r>
        <w:r>
          <w:instrText xml:space="preserve"> PAGEREF _Toc16079 \h </w:instrText>
        </w:r>
        <w:r>
          <w:fldChar w:fldCharType="separate"/>
        </w:r>
        <w:r>
          <w:t>48</w:t>
        </w:r>
        <w:r>
          <w:fldChar w:fldCharType="end"/>
        </w:r>
      </w:hyperlink>
    </w:p>
    <w:p>
      <w:pPr>
        <w:pStyle w:val="TOC2"/>
        <w:tabs>
          <w:tab w:val="right" w:leader="dot" w:pos="8306"/>
        </w:tabs>
      </w:pPr>
      <w:hyperlink w:anchor="_Toc17370" w:history="1">
        <w:r>
          <w:rPr>
            <w:rFonts w:ascii="仿宋" w:eastAsia="仿宋" w:hAnsi="仿宋" w:cs="仿宋" w:hint="eastAsia"/>
            <w:lang w:eastAsia="zh-CN"/>
          </w:rPr>
          <w:t>(三)、工艺技术方案要求</w:t>
        </w:r>
        <w:r>
          <w:tab/>
        </w:r>
        <w:r>
          <w:fldChar w:fldCharType="begin"/>
        </w:r>
        <w:r>
          <w:instrText xml:space="preserve"> PAGEREF _Toc17370 \h </w:instrText>
        </w:r>
        <w:r>
          <w:fldChar w:fldCharType="separate"/>
        </w:r>
        <w:r>
          <w:t>50</w:t>
        </w:r>
        <w:r>
          <w:fldChar w:fldCharType="end"/>
        </w:r>
      </w:hyperlink>
    </w:p>
    <w:p>
      <w:pPr>
        <w:pStyle w:val="TOC1"/>
        <w:tabs>
          <w:tab w:val="right" w:leader="dot" w:pos="8306"/>
        </w:tabs>
      </w:pPr>
      <w:hyperlink w:anchor="_Toc21877" w:history="1">
        <w:r>
          <w:rPr>
            <w:rFonts w:ascii="仿宋" w:eastAsia="仿宋" w:hAnsi="仿宋" w:cs="仿宋" w:hint="eastAsia"/>
            <w:lang w:eastAsia="zh-CN"/>
          </w:rPr>
          <w:t>十二、沙林树脂项目社会影响</w:t>
        </w:r>
        <w:r>
          <w:tab/>
        </w:r>
        <w:r>
          <w:fldChar w:fldCharType="begin"/>
        </w:r>
        <w:r>
          <w:instrText xml:space="preserve"> PAGEREF _Toc21877 \h </w:instrText>
        </w:r>
        <w:r>
          <w:fldChar w:fldCharType="separate"/>
        </w:r>
        <w:r>
          <w:t>53</w:t>
        </w:r>
        <w:r>
          <w:fldChar w:fldCharType="end"/>
        </w:r>
      </w:hyperlink>
    </w:p>
    <w:p>
      <w:pPr>
        <w:pStyle w:val="TOC2"/>
        <w:tabs>
          <w:tab w:val="right" w:leader="dot" w:pos="8306"/>
        </w:tabs>
      </w:pPr>
      <w:hyperlink w:anchor="_Toc23906" w:history="1">
        <w:r>
          <w:rPr>
            <w:rFonts w:ascii="仿宋" w:eastAsia="仿宋" w:hAnsi="仿宋" w:cs="仿宋" w:hint="eastAsia"/>
            <w:lang w:eastAsia="zh-CN"/>
          </w:rPr>
          <w:t>(一)、社会责任与义务</w:t>
        </w:r>
        <w:r>
          <w:tab/>
        </w:r>
        <w:r>
          <w:fldChar w:fldCharType="begin"/>
        </w:r>
        <w:r>
          <w:instrText xml:space="preserve"> PAGEREF _Toc23906 \h </w:instrText>
        </w:r>
        <w:r>
          <w:fldChar w:fldCharType="separate"/>
        </w:r>
        <w:r>
          <w:t>53</w:t>
        </w:r>
        <w:r>
          <w:fldChar w:fldCharType="end"/>
        </w:r>
      </w:hyperlink>
    </w:p>
    <w:p>
      <w:pPr>
        <w:pStyle w:val="TOC2"/>
        <w:tabs>
          <w:tab w:val="right" w:leader="dot" w:pos="8306"/>
        </w:tabs>
      </w:pPr>
      <w:hyperlink w:anchor="_Toc29325" w:history="1">
        <w:r>
          <w:rPr>
            <w:rFonts w:ascii="仿宋" w:eastAsia="仿宋" w:hAnsi="仿宋" w:cs="仿宋" w:hint="eastAsia"/>
            <w:lang w:eastAsia="zh-CN"/>
          </w:rPr>
          <w:t>(二)、社会参与与沟通</w:t>
        </w:r>
        <w:r>
          <w:tab/>
        </w:r>
        <w:r>
          <w:fldChar w:fldCharType="begin"/>
        </w:r>
        <w:r>
          <w:instrText xml:space="preserve"> PAGEREF _Toc29325 \h </w:instrText>
        </w:r>
        <w:r>
          <w:fldChar w:fldCharType="separate"/>
        </w:r>
        <w:r>
          <w:t>53</w:t>
        </w:r>
        <w:r>
          <w:fldChar w:fldCharType="end"/>
        </w:r>
      </w:hyperlink>
    </w:p>
    <w:p>
      <w:pPr>
        <w:pStyle w:val="TOC1"/>
        <w:tabs>
          <w:tab w:val="right" w:leader="dot" w:pos="8306"/>
        </w:tabs>
      </w:pPr>
      <w:hyperlink w:anchor="_Toc17061" w:history="1">
        <w:r>
          <w:rPr>
            <w:rFonts w:ascii="仿宋" w:eastAsia="仿宋" w:hAnsi="仿宋" w:cs="仿宋" w:hint="eastAsia"/>
            <w:lang w:eastAsia="zh-CN"/>
          </w:rPr>
          <w:t>十三、风险识别与分类</w:t>
        </w:r>
        <w:r>
          <w:tab/>
        </w:r>
        <w:r>
          <w:fldChar w:fldCharType="begin"/>
        </w:r>
        <w:r>
          <w:instrText xml:space="preserve"> PAGEREF _Toc17061 \h </w:instrText>
        </w:r>
        <w:r>
          <w:fldChar w:fldCharType="separate"/>
        </w:r>
        <w:r>
          <w:t>54</w:t>
        </w:r>
        <w:r>
          <w:fldChar w:fldCharType="end"/>
        </w:r>
      </w:hyperlink>
    </w:p>
    <w:p>
      <w:pPr>
        <w:pStyle w:val="TOC2"/>
        <w:tabs>
          <w:tab w:val="right" w:leader="dot" w:pos="8306"/>
        </w:tabs>
      </w:pPr>
      <w:hyperlink w:anchor="_Toc8261" w:history="1">
        <w:r>
          <w:rPr>
            <w:rFonts w:ascii="仿宋" w:eastAsia="仿宋" w:hAnsi="仿宋" w:cs="仿宋" w:hint="eastAsia"/>
            <w:lang w:eastAsia="zh-CN"/>
          </w:rPr>
          <w:t>(一)、风险识别</w:t>
        </w:r>
        <w:r>
          <w:tab/>
        </w:r>
        <w:r>
          <w:fldChar w:fldCharType="begin"/>
        </w:r>
        <w:r>
          <w:instrText xml:space="preserve"> PAGEREF _Toc8261 \h </w:instrText>
        </w:r>
        <w:r>
          <w:fldChar w:fldCharType="separate"/>
        </w:r>
        <w:r>
          <w:t>54</w:t>
        </w:r>
        <w:r>
          <w:fldChar w:fldCharType="end"/>
        </w:r>
      </w:hyperlink>
    </w:p>
    <w:p>
      <w:pPr>
        <w:pStyle w:val="TOC2"/>
        <w:tabs>
          <w:tab w:val="right" w:leader="dot" w:pos="8306"/>
        </w:tabs>
      </w:pPr>
      <w:hyperlink w:anchor="_Toc26520" w:history="1">
        <w:r>
          <w:rPr>
            <w:rFonts w:ascii="仿宋" w:eastAsia="仿宋" w:hAnsi="仿宋" w:cs="仿宋" w:hint="eastAsia"/>
            <w:lang w:eastAsia="zh-CN"/>
          </w:rPr>
          <w:t>(二)、风险分类</w:t>
        </w:r>
        <w:r>
          <w:tab/>
        </w:r>
        <w:r>
          <w:fldChar w:fldCharType="begin"/>
        </w:r>
        <w:r>
          <w:instrText xml:space="preserve"> PAGEREF _Toc26520 \h </w:instrText>
        </w:r>
        <w:r>
          <w:fldChar w:fldCharType="separate"/>
        </w:r>
        <w:r>
          <w:t>56</w:t>
        </w:r>
        <w:r>
          <w:fldChar w:fldCharType="end"/>
        </w:r>
      </w:hyperlink>
    </w:p>
    <w:p>
      <w:pPr>
        <w:pStyle w:val="TOC1"/>
        <w:tabs>
          <w:tab w:val="right" w:leader="dot" w:pos="8306"/>
        </w:tabs>
      </w:pPr>
      <w:hyperlink w:anchor="_Toc21303" w:history="1">
        <w:r>
          <w:rPr>
            <w:rFonts w:ascii="仿宋" w:eastAsia="仿宋" w:hAnsi="仿宋" w:cs="仿宋" w:hint="eastAsia"/>
            <w:lang w:eastAsia="zh-CN"/>
          </w:rPr>
          <w:t>十四、供应链管理</w:t>
        </w:r>
        <w:r>
          <w:tab/>
        </w:r>
        <w:r>
          <w:fldChar w:fldCharType="begin"/>
        </w:r>
        <w:r>
          <w:instrText xml:space="preserve"> PAGEREF _Toc21303 \h </w:instrText>
        </w:r>
        <w:r>
          <w:fldChar w:fldCharType="separate"/>
        </w:r>
        <w:r>
          <w:t>57</w:t>
        </w:r>
        <w:r>
          <w:fldChar w:fldCharType="end"/>
        </w:r>
      </w:hyperlink>
    </w:p>
    <w:p>
      <w:pPr>
        <w:pStyle w:val="TOC2"/>
        <w:tabs>
          <w:tab w:val="right" w:leader="dot" w:pos="8306"/>
        </w:tabs>
      </w:pPr>
      <w:hyperlink w:anchor="_Toc25860" w:history="1">
        <w:r>
          <w:rPr>
            <w:rFonts w:ascii="仿宋" w:eastAsia="仿宋" w:hAnsi="仿宋" w:cs="仿宋" w:hint="eastAsia"/>
            <w:lang w:eastAsia="zh-CN"/>
          </w:rPr>
          <w:t>(一)、供应链战略规划</w:t>
        </w:r>
        <w:r>
          <w:tab/>
        </w:r>
        <w:r>
          <w:fldChar w:fldCharType="begin"/>
        </w:r>
        <w:r>
          <w:instrText xml:space="preserve"> PAGEREF _Toc25860 \h </w:instrText>
        </w:r>
        <w:r>
          <w:fldChar w:fldCharType="separate"/>
        </w:r>
        <w:r>
          <w:t>57</w:t>
        </w:r>
        <w:r>
          <w:fldChar w:fldCharType="end"/>
        </w:r>
      </w:hyperlink>
    </w:p>
    <w:p>
      <w:pPr>
        <w:pStyle w:val="TOC2"/>
        <w:tabs>
          <w:tab w:val="right" w:leader="dot" w:pos="8306"/>
        </w:tabs>
      </w:pPr>
      <w:hyperlink w:anchor="_Toc9554" w:history="1">
        <w:r>
          <w:rPr>
            <w:rFonts w:ascii="仿宋" w:eastAsia="仿宋" w:hAnsi="仿宋" w:cs="仿宋" w:hint="eastAsia"/>
            <w:lang w:eastAsia="zh-CN"/>
          </w:rPr>
          <w:t>(二)、供应商选择与合作</w:t>
        </w:r>
        <w:r>
          <w:tab/>
        </w:r>
        <w:r>
          <w:fldChar w:fldCharType="begin"/>
        </w:r>
        <w:r>
          <w:instrText xml:space="preserve"> PAGEREF _Toc9554 \h </w:instrText>
        </w:r>
        <w:r>
          <w:fldChar w:fldCharType="separate"/>
        </w:r>
        <w:r>
          <w:t>59</w:t>
        </w:r>
        <w:r>
          <w:fldChar w:fldCharType="end"/>
        </w:r>
      </w:hyperlink>
    </w:p>
    <w:p>
      <w:pPr>
        <w:pStyle w:val="TOC2"/>
        <w:tabs>
          <w:tab w:val="right" w:leader="dot" w:pos="8306"/>
        </w:tabs>
      </w:pPr>
      <w:hyperlink w:anchor="_Toc26680" w:history="1">
        <w:r>
          <w:rPr>
            <w:rFonts w:ascii="仿宋" w:eastAsia="仿宋" w:hAnsi="仿宋" w:cs="仿宋" w:hint="eastAsia"/>
            <w:lang w:eastAsia="zh-CN"/>
          </w:rPr>
          <w:t>(三)、物流与库存管理</w:t>
        </w:r>
        <w:r>
          <w:tab/>
        </w:r>
        <w:r>
          <w:fldChar w:fldCharType="begin"/>
        </w:r>
        <w:r>
          <w:instrText xml:space="preserve"> PAGEREF _Toc26680 \h </w:instrText>
        </w:r>
        <w:r>
          <w:fldChar w:fldCharType="separate"/>
        </w:r>
        <w:r>
          <w:t>60</w:t>
        </w:r>
        <w:r>
          <w:fldChar w:fldCharType="end"/>
        </w:r>
      </w:hyperlink>
    </w:p>
    <w:p>
      <w:pPr>
        <w:pStyle w:val="TOC1"/>
        <w:tabs>
          <w:tab w:val="right" w:leader="dot" w:pos="8306"/>
        </w:tabs>
      </w:pPr>
      <w:hyperlink w:anchor="_Toc9535" w:history="1">
        <w:r>
          <w:rPr>
            <w:rFonts w:ascii="仿宋" w:eastAsia="仿宋" w:hAnsi="仿宋" w:cs="仿宋" w:hint="eastAsia"/>
            <w:lang w:eastAsia="zh-CN"/>
          </w:rPr>
          <w:t>十五、沙林树脂项目治理与监督</w:t>
        </w:r>
        <w:r>
          <w:tab/>
        </w:r>
        <w:r>
          <w:fldChar w:fldCharType="begin"/>
        </w:r>
        <w:r>
          <w:instrText xml:space="preserve"> PAGEREF _Toc9535 \h </w:instrText>
        </w:r>
        <w:r>
          <w:fldChar w:fldCharType="separate"/>
        </w:r>
        <w:r>
          <w:t>61</w:t>
        </w:r>
        <w:r>
          <w:fldChar w:fldCharType="end"/>
        </w:r>
      </w:hyperlink>
    </w:p>
    <w:p>
      <w:pPr>
        <w:pStyle w:val="TOC2"/>
        <w:tabs>
          <w:tab w:val="right" w:leader="dot" w:pos="8306"/>
        </w:tabs>
      </w:pPr>
      <w:hyperlink w:anchor="_Toc26994" w:history="1">
        <w:r>
          <w:rPr>
            <w:rFonts w:ascii="仿宋" w:eastAsia="仿宋" w:hAnsi="仿宋" w:cs="仿宋" w:hint="eastAsia"/>
            <w:lang w:eastAsia="zh-CN"/>
          </w:rPr>
          <w:t>(一)、沙林树脂项目治理结构</w:t>
        </w:r>
        <w:r>
          <w:tab/>
        </w:r>
        <w:r>
          <w:fldChar w:fldCharType="begin"/>
        </w:r>
        <w:r>
          <w:instrText xml:space="preserve"> PAGEREF _Toc26994 \h </w:instrText>
        </w:r>
        <w:r>
          <w:fldChar w:fldCharType="separate"/>
        </w:r>
        <w:r>
          <w:t>61</w:t>
        </w:r>
        <w:r>
          <w:fldChar w:fldCharType="end"/>
        </w:r>
      </w:hyperlink>
    </w:p>
    <w:p>
      <w:pPr>
        <w:pStyle w:val="TOC2"/>
        <w:tabs>
          <w:tab w:val="right" w:leader="dot" w:pos="8306"/>
        </w:tabs>
      </w:pPr>
      <w:hyperlink w:anchor="_Toc17843" w:history="1">
        <w:r>
          <w:rPr>
            <w:rFonts w:ascii="仿宋" w:eastAsia="仿宋" w:hAnsi="仿宋" w:cs="仿宋" w:hint="eastAsia"/>
            <w:lang w:eastAsia="zh-CN"/>
          </w:rPr>
          <w:t>(二)、监督与审计</w:t>
        </w:r>
        <w:r>
          <w:tab/>
        </w:r>
        <w:r>
          <w:fldChar w:fldCharType="begin"/>
        </w:r>
        <w:r>
          <w:instrText xml:space="preserve"> PAGEREF _Toc17843 \h </w:instrText>
        </w:r>
        <w:r>
          <w:fldChar w:fldCharType="separate"/>
        </w:r>
        <w:r>
          <w:t>63</w:t>
        </w:r>
        <w:r>
          <w:fldChar w:fldCharType="end"/>
        </w:r>
      </w:hyperlink>
    </w:p>
    <w:p>
      <w:pPr>
        <w:pStyle w:val="TOC1"/>
        <w:tabs>
          <w:tab w:val="right" w:leader="dot" w:pos="8306"/>
        </w:tabs>
      </w:pPr>
      <w:hyperlink w:anchor="_Toc9808" w:history="1">
        <w:r>
          <w:rPr>
            <w:rFonts w:ascii="仿宋" w:eastAsia="仿宋" w:hAnsi="仿宋" w:cs="仿宋" w:hint="eastAsia"/>
            <w:lang w:eastAsia="zh-CN"/>
          </w:rPr>
          <w:t>十六、沙林树脂项目实施保障措施</w:t>
        </w:r>
        <w:r>
          <w:tab/>
        </w:r>
        <w:r>
          <w:fldChar w:fldCharType="begin"/>
        </w:r>
        <w:r>
          <w:instrText xml:space="preserve"> PAGEREF _Toc9808 \h </w:instrText>
        </w:r>
        <w:r>
          <w:fldChar w:fldCharType="separate"/>
        </w:r>
        <w:r>
          <w:t>64</w:t>
        </w:r>
        <w:r>
          <w:fldChar w:fldCharType="end"/>
        </w:r>
      </w:hyperlink>
    </w:p>
    <w:p>
      <w:pPr>
        <w:pStyle w:val="TOC2"/>
        <w:tabs>
          <w:tab w:val="right" w:leader="dot" w:pos="8306"/>
        </w:tabs>
      </w:pPr>
      <w:hyperlink w:anchor="_Toc5261" w:history="1">
        <w:r>
          <w:rPr>
            <w:rFonts w:ascii="仿宋" w:eastAsia="仿宋" w:hAnsi="仿宋" w:cs="仿宋" w:hint="eastAsia"/>
            <w:lang w:eastAsia="zh-CN"/>
          </w:rPr>
          <w:t>(一)、沙林树脂项目实施保障机制</w:t>
        </w:r>
        <w:r>
          <w:tab/>
        </w:r>
        <w:r>
          <w:fldChar w:fldCharType="begin"/>
        </w:r>
        <w:r>
          <w:instrText xml:space="preserve"> PAGEREF _Toc5261 \h </w:instrText>
        </w:r>
        <w:r>
          <w:fldChar w:fldCharType="separate"/>
        </w:r>
        <w:r>
          <w:t>64</w:t>
        </w:r>
        <w:r>
          <w:fldChar w:fldCharType="end"/>
        </w:r>
      </w:hyperlink>
    </w:p>
    <w:p>
      <w:pPr>
        <w:pStyle w:val="TOC2"/>
        <w:tabs>
          <w:tab w:val="right" w:leader="dot" w:pos="8306"/>
        </w:tabs>
      </w:pPr>
      <w:hyperlink w:anchor="_Toc2311" w:history="1">
        <w:r>
          <w:rPr>
            <w:rFonts w:ascii="仿宋" w:eastAsia="仿宋" w:hAnsi="仿宋" w:cs="仿宋" w:hint="eastAsia"/>
            <w:lang w:eastAsia="zh-CN"/>
          </w:rPr>
          <w:t>(二)、沙林树脂项目法律合规要求</w:t>
        </w:r>
        <w:r>
          <w:tab/>
        </w:r>
        <w:r>
          <w:fldChar w:fldCharType="begin"/>
        </w:r>
        <w:r>
          <w:instrText xml:space="preserve"> PAGEREF _Toc2311 \h </w:instrText>
        </w:r>
        <w:r>
          <w:fldChar w:fldCharType="separate"/>
        </w:r>
        <w:r>
          <w:t>68</w:t>
        </w:r>
        <w:r>
          <w:fldChar w:fldCharType="end"/>
        </w:r>
      </w:hyperlink>
    </w:p>
    <w:p>
      <w:pPr>
        <w:pStyle w:val="TOC2"/>
        <w:tabs>
          <w:tab w:val="right" w:leader="dot" w:pos="8306"/>
        </w:tabs>
      </w:pPr>
      <w:hyperlink w:anchor="_Toc24503" w:history="1">
        <w:r>
          <w:rPr>
            <w:rFonts w:ascii="仿宋" w:eastAsia="仿宋" w:hAnsi="仿宋" w:cs="仿宋" w:hint="eastAsia"/>
            <w:lang w:eastAsia="zh-CN"/>
          </w:rPr>
          <w:t>(三)、沙林树脂项目合同管理与法律事务</w:t>
        </w:r>
        <w:r>
          <w:tab/>
        </w:r>
        <w:r>
          <w:fldChar w:fldCharType="begin"/>
        </w:r>
        <w:r>
          <w:instrText xml:space="preserve"> PAGEREF _Toc24503 \h </w:instrText>
        </w:r>
        <w:r>
          <w:fldChar w:fldCharType="separate"/>
        </w:r>
        <w:r>
          <w:t>72</w:t>
        </w:r>
        <w:r>
          <w:fldChar w:fldCharType="end"/>
        </w:r>
      </w:hyperlink>
    </w:p>
    <w:p>
      <w:pPr>
        <w:pStyle w:val="TOC2"/>
        <w:tabs>
          <w:tab w:val="right" w:leader="dot" w:pos="8306"/>
        </w:tabs>
      </w:pPr>
      <w:hyperlink w:anchor="_Toc10814" w:history="1">
        <w:r>
          <w:rPr>
            <w:rFonts w:ascii="仿宋" w:eastAsia="仿宋" w:hAnsi="仿宋" w:cs="仿宋" w:hint="eastAsia"/>
            <w:lang w:eastAsia="zh-CN"/>
          </w:rPr>
          <w:t>(四)、沙林树脂项目知识产权保护策略</w:t>
        </w:r>
        <w:r>
          <w:tab/>
        </w:r>
        <w:r>
          <w:fldChar w:fldCharType="begin"/>
        </w:r>
        <w:r>
          <w:instrText xml:space="preserve"> PAGEREF _Toc10814 \h </w:instrText>
        </w:r>
        <w:r>
          <w:fldChar w:fldCharType="separate"/>
        </w:r>
        <w:r>
          <w:t>78</w:t>
        </w:r>
        <w:r>
          <w:fldChar w:fldCharType="end"/>
        </w:r>
      </w:hyperlink>
    </w:p>
    <w:p>
      <w:pPr>
        <w:pStyle w:val="TOC1"/>
        <w:tabs>
          <w:tab w:val="right" w:leader="dot" w:pos="8306"/>
        </w:tabs>
      </w:pPr>
      <w:hyperlink w:anchor="_Toc24087" w:history="1">
        <w:r>
          <w:rPr>
            <w:rFonts w:ascii="仿宋" w:eastAsia="仿宋" w:hAnsi="仿宋" w:cs="仿宋" w:hint="eastAsia"/>
            <w:lang w:eastAsia="zh-CN"/>
          </w:rPr>
          <w:t>十七、沙林树脂项目实施时间节点</w:t>
        </w:r>
        <w:r>
          <w:tab/>
        </w:r>
        <w:r>
          <w:fldChar w:fldCharType="begin"/>
        </w:r>
        <w:r>
          <w:instrText xml:space="preserve"> PAGEREF _Toc24087 \h </w:instrText>
        </w:r>
        <w:r>
          <w:fldChar w:fldCharType="separate"/>
        </w:r>
        <w:r>
          <w:t>81</w:t>
        </w:r>
        <w:r>
          <w:fldChar w:fldCharType="end"/>
        </w:r>
      </w:hyperlink>
    </w:p>
    <w:p>
      <w:pPr>
        <w:pStyle w:val="TOC2"/>
        <w:tabs>
          <w:tab w:val="right" w:leader="dot" w:pos="8306"/>
        </w:tabs>
      </w:pPr>
      <w:hyperlink w:anchor="_Toc19122" w:history="1">
        <w:r>
          <w:rPr>
            <w:rFonts w:ascii="仿宋" w:eastAsia="仿宋" w:hAnsi="仿宋" w:cs="仿宋" w:hint="eastAsia"/>
            <w:lang w:eastAsia="zh-CN"/>
          </w:rPr>
          <w:t>(一)、沙林树脂项目启动阶段时间节点</w:t>
        </w:r>
        <w:r>
          <w:tab/>
        </w:r>
        <w:r>
          <w:fldChar w:fldCharType="begin"/>
        </w:r>
        <w:r>
          <w:instrText xml:space="preserve"> PAGEREF _Toc19122 \h </w:instrText>
        </w:r>
        <w:r>
          <w:fldChar w:fldCharType="separate"/>
        </w:r>
        <w:r>
          <w:t>81</w:t>
        </w:r>
        <w:r>
          <w:fldChar w:fldCharType="end"/>
        </w:r>
      </w:hyperlink>
    </w:p>
    <w:p>
      <w:pPr>
        <w:pStyle w:val="TOC2"/>
        <w:tabs>
          <w:tab w:val="right" w:leader="dot" w:pos="8306"/>
        </w:tabs>
      </w:pPr>
      <w:hyperlink w:anchor="_Toc25886" w:history="1">
        <w:r>
          <w:rPr>
            <w:rFonts w:ascii="仿宋" w:eastAsia="仿宋" w:hAnsi="仿宋" w:cs="仿宋" w:hint="eastAsia"/>
            <w:lang w:eastAsia="zh-CN"/>
          </w:rPr>
          <w:t>(二)、沙林树脂项目执行阶段时间节点</w:t>
        </w:r>
        <w:r>
          <w:tab/>
        </w:r>
        <w:r>
          <w:fldChar w:fldCharType="begin"/>
        </w:r>
        <w:r>
          <w:instrText xml:space="preserve"> PAGEREF _Toc25886 \h </w:instrText>
        </w:r>
        <w:r>
          <w:fldChar w:fldCharType="separate"/>
        </w:r>
        <w:r>
          <w:t>82</w:t>
        </w:r>
        <w:r>
          <w:fldChar w:fldCharType="end"/>
        </w:r>
      </w:hyperlink>
    </w:p>
    <w:p>
      <w:pPr>
        <w:pStyle w:val="TOC2"/>
        <w:tabs>
          <w:tab w:val="right" w:leader="dot" w:pos="8306"/>
        </w:tabs>
      </w:pPr>
      <w:hyperlink w:anchor="_Toc19221" w:history="1">
        <w:r>
          <w:rPr>
            <w:rFonts w:ascii="仿宋" w:eastAsia="仿宋" w:hAnsi="仿宋" w:cs="仿宋" w:hint="eastAsia"/>
            <w:lang w:eastAsia="zh-CN"/>
          </w:rPr>
          <w:t>(三)、沙林树脂项目完成阶段时间节点</w:t>
        </w:r>
        <w:r>
          <w:tab/>
        </w:r>
        <w:r>
          <w:fldChar w:fldCharType="begin"/>
        </w:r>
        <w:r>
          <w:instrText xml:space="preserve"> PAGEREF _Toc19221 \h </w:instrText>
        </w:r>
        <w:r>
          <w:fldChar w:fldCharType="separate"/>
        </w:r>
        <w:r>
          <w:t>83</w:t>
        </w:r>
        <w:r>
          <w:fldChar w:fldCharType="end"/>
        </w:r>
      </w:hyperlink>
    </w:p>
    <w:p>
      <w:pPr>
        <w:pStyle w:val="TOC1"/>
        <w:tabs>
          <w:tab w:val="right" w:leader="dot" w:pos="8306"/>
        </w:tabs>
      </w:pPr>
      <w:hyperlink w:anchor="_Toc14258" w:history="1">
        <w:r>
          <w:rPr>
            <w:rFonts w:ascii="仿宋" w:eastAsia="仿宋" w:hAnsi="仿宋" w:cs="仿宋" w:hint="eastAsia"/>
            <w:lang w:eastAsia="zh-CN"/>
          </w:rPr>
          <w:t>十八、质量管理体系</w:t>
        </w:r>
        <w:r>
          <w:tab/>
        </w:r>
        <w:r>
          <w:fldChar w:fldCharType="begin"/>
        </w:r>
        <w:r>
          <w:instrText xml:space="preserve"> PAGEREF _Toc14258 \h </w:instrText>
        </w:r>
        <w:r>
          <w:fldChar w:fldCharType="separate"/>
        </w:r>
        <w:r>
          <w:t>84</w:t>
        </w:r>
        <w:r>
          <w:fldChar w:fldCharType="end"/>
        </w:r>
      </w:hyperlink>
    </w:p>
    <w:p>
      <w:pPr>
        <w:pStyle w:val="TOC2"/>
        <w:tabs>
          <w:tab w:val="right" w:leader="dot" w:pos="8306"/>
        </w:tabs>
      </w:pPr>
      <w:hyperlink w:anchor="_Toc7107" w:history="1">
        <w:r>
          <w:rPr>
            <w:rFonts w:ascii="仿宋" w:eastAsia="仿宋" w:hAnsi="仿宋" w:cs="仿宋" w:hint="eastAsia"/>
            <w:lang w:eastAsia="zh-CN"/>
          </w:rPr>
          <w:t>(一)、质量目标与方针</w:t>
        </w:r>
        <w:r>
          <w:tab/>
        </w:r>
        <w:r>
          <w:fldChar w:fldCharType="begin"/>
        </w:r>
        <w:r>
          <w:instrText xml:space="preserve"> PAGEREF _Toc7107 \h </w:instrText>
        </w:r>
        <w:r>
          <w:fldChar w:fldCharType="separate"/>
        </w:r>
        <w:r>
          <w:t>84</w:t>
        </w:r>
        <w:r>
          <w:fldChar w:fldCharType="end"/>
        </w:r>
      </w:hyperlink>
    </w:p>
    <w:p>
      <w:pPr>
        <w:pStyle w:val="TOC2"/>
        <w:tabs>
          <w:tab w:val="right" w:leader="dot" w:pos="8306"/>
        </w:tabs>
      </w:pPr>
      <w:hyperlink w:anchor="_Toc8584" w:history="1">
        <w:r>
          <w:rPr>
            <w:rFonts w:ascii="仿宋" w:eastAsia="仿宋" w:hAnsi="仿宋" w:cs="仿宋" w:hint="eastAsia"/>
            <w:lang w:eastAsia="zh-CN"/>
          </w:rPr>
          <w:t>(二)、质量管理责任</w:t>
        </w:r>
        <w:r>
          <w:tab/>
        </w:r>
        <w:r>
          <w:fldChar w:fldCharType="begin"/>
        </w:r>
        <w:r>
          <w:instrText xml:space="preserve"> PAGEREF _Toc8584 \h </w:instrText>
        </w:r>
        <w:r>
          <w:fldChar w:fldCharType="separate"/>
        </w:r>
        <w:r>
          <w:t>85</w:t>
        </w:r>
        <w:r>
          <w:fldChar w:fldCharType="end"/>
        </w:r>
      </w:hyperlink>
    </w:p>
    <w:p>
      <w:pPr>
        <w:pStyle w:val="TOC2"/>
        <w:tabs>
          <w:tab w:val="right" w:leader="dot" w:pos="8306"/>
        </w:tabs>
      </w:pPr>
      <w:hyperlink w:anchor="_Toc11074" w:history="1">
        <w:r>
          <w:rPr>
            <w:rFonts w:ascii="仿宋" w:eastAsia="仿宋" w:hAnsi="仿宋" w:cs="仿宋" w:hint="eastAsia"/>
            <w:lang w:eastAsia="zh-CN"/>
          </w:rPr>
          <w:t>(三)、质量管理体系文件</w:t>
        </w:r>
        <w:r>
          <w:tab/>
        </w:r>
        <w:r>
          <w:fldChar w:fldCharType="begin"/>
        </w:r>
        <w:r>
          <w:instrText xml:space="preserve"> PAGEREF _Toc11074 \h </w:instrText>
        </w:r>
        <w:r>
          <w:fldChar w:fldCharType="separate"/>
        </w:r>
        <w:r>
          <w:t>86</w:t>
        </w:r>
        <w:r>
          <w:fldChar w:fldCharType="end"/>
        </w:r>
      </w:hyperlink>
    </w:p>
    <w:p>
      <w:pPr>
        <w:pStyle w:val="TOC2"/>
        <w:tabs>
          <w:tab w:val="right" w:leader="dot" w:pos="8306"/>
        </w:tabs>
      </w:pPr>
      <w:hyperlink w:anchor="_Toc27175" w:history="1">
        <w:r>
          <w:rPr>
            <w:rFonts w:ascii="仿宋" w:eastAsia="仿宋" w:hAnsi="仿宋" w:cs="仿宋" w:hint="eastAsia"/>
            <w:lang w:eastAsia="zh-CN"/>
          </w:rPr>
          <w:t>(四)、质量培训与教育</w:t>
        </w:r>
        <w:r>
          <w:tab/>
        </w:r>
        <w:r>
          <w:fldChar w:fldCharType="begin"/>
        </w:r>
        <w:r>
          <w:instrText xml:space="preserve"> PAGEREF _Toc27175 \h </w:instrText>
        </w:r>
        <w:r>
          <w:fldChar w:fldCharType="separate"/>
        </w:r>
        <w:r>
          <w:t>88</w:t>
        </w:r>
        <w:r>
          <w:fldChar w:fldCharType="end"/>
        </w:r>
      </w:hyperlink>
    </w:p>
    <w:p>
      <w:pPr>
        <w:pStyle w:val="TOC2"/>
        <w:tabs>
          <w:tab w:val="right" w:leader="dot" w:pos="8306"/>
        </w:tabs>
      </w:pPr>
      <w:hyperlink w:anchor="_Toc20908" w:history="1">
        <w:r>
          <w:rPr>
            <w:rFonts w:ascii="仿宋" w:eastAsia="仿宋" w:hAnsi="仿宋" w:cs="仿宋" w:hint="eastAsia"/>
            <w:lang w:eastAsia="zh-CN"/>
          </w:rPr>
          <w:t>(五)、质量审核与评价</w:t>
        </w:r>
        <w:r>
          <w:tab/>
        </w:r>
        <w:r>
          <w:fldChar w:fldCharType="begin"/>
        </w:r>
        <w:r>
          <w:instrText xml:space="preserve"> PAGEREF _Toc20908 \h </w:instrText>
        </w:r>
        <w:r>
          <w:fldChar w:fldCharType="separate"/>
        </w:r>
        <w:r>
          <w:t>89</w:t>
        </w:r>
        <w:r>
          <w:fldChar w:fldCharType="end"/>
        </w:r>
      </w:hyperlink>
    </w:p>
    <w:p>
      <w:pPr>
        <w:pStyle w:val="TOC2"/>
        <w:tabs>
          <w:tab w:val="right" w:leader="dot" w:pos="8306"/>
        </w:tabs>
      </w:pPr>
      <w:hyperlink w:anchor="_Toc17709" w:history="1">
        <w:r>
          <w:rPr>
            <w:rFonts w:ascii="仿宋" w:eastAsia="仿宋" w:hAnsi="仿宋" w:cs="仿宋" w:hint="eastAsia"/>
            <w:lang w:eastAsia="zh-CN"/>
          </w:rPr>
          <w:t>(六)、不符合与纠正措施</w:t>
        </w:r>
        <w:r>
          <w:tab/>
        </w:r>
        <w:r>
          <w:fldChar w:fldCharType="begin"/>
        </w:r>
        <w:r>
          <w:instrText xml:space="preserve"> PAGEREF _Toc17709 \h </w:instrText>
        </w:r>
        <w:r>
          <w:fldChar w:fldCharType="separate"/>
        </w:r>
        <w:r>
          <w:t>91</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7869"/>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19515"/>
      <w:r>
        <w:rPr>
          <w:rFonts w:ascii="仿宋" w:eastAsia="仿宋" w:hAnsi="仿宋" w:cs="仿宋" w:hint="eastAsia"/>
          <w:sz w:val="28"/>
          <w:lang w:eastAsia="zh-CN"/>
        </w:rPr>
        <w:t>一、沙林树脂项目危机管理</w:t>
      </w:r>
      <w:bookmarkEnd w:id="2"/>
    </w:p>
    <w:p>
      <w:pPr>
        <w:pStyle w:val="Heading2"/>
        <w:rPr>
          <w:rFonts w:ascii="仿宋" w:eastAsia="仿宋" w:hAnsi="仿宋" w:cs="仿宋" w:hint="eastAsia"/>
          <w:lang w:eastAsia="zh-CN"/>
        </w:rPr>
      </w:pPr>
      <w:bookmarkStart w:id="3" w:name="_Toc15569"/>
      <w:r>
        <w:rPr>
          <w:rFonts w:ascii="仿宋" w:eastAsia="仿宋" w:hAnsi="仿宋" w:cs="仿宋" w:hint="eastAsia"/>
          <w:lang w:eastAsia="zh-CN"/>
        </w:rPr>
        <w:t>(一)、危机预警与识别</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沙林树脂项目危机管理中，危机预警与识别是确保沙林树脂项目稳健运行的核心步骤。通过建立全面的监测机制，沙林树脂项目团队旨在及时发现和理解潜在的风险和危机因素，以便采取及时的预防和应对措施，确保沙林树脂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首先，通过深入的风险评估，沙林树脂项目团队全面分析了整个沙林树脂项目和各个阶段可能存在的威胁。这包括准确评估每个潜在风险的发生概率和可能影响的程度，为后续危机预警提供了有力支持。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沙林树脂项目团队着重于明确定义沙林树脂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沙林树脂项目进展的持续监控，团队能够及时发现潜在问题并作出迅速反应。沙林树脂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在这一阶段，团队的专业素养和反应速度将发挥至关重要的作用，以确保潜在危机能够在初期得到有效的处理，最大程度地减轻负面影响。通过危机预警与识别，沙林树脂项目得以更有序、可控地推进。</w:t>
      </w:r>
    </w:p>
    <w:p>
      <w:pPr>
        <w:pStyle w:val="Heading2"/>
        <w:ind w:firstLine="560" w:firstLineChars="200"/>
        <w:rPr>
          <w:rFonts w:ascii="仿宋" w:eastAsia="仿宋" w:hAnsi="仿宋" w:cs="仿宋" w:hint="eastAsia"/>
          <w:sz w:val="28"/>
          <w:lang w:eastAsia="zh-CN"/>
        </w:rPr>
      </w:pPr>
      <w:bookmarkStart w:id="4" w:name="_Toc15050"/>
      <w:r>
        <w:rPr>
          <w:rFonts w:ascii="仿宋" w:eastAsia="仿宋" w:hAnsi="仿宋" w:cs="仿宋" w:hint="eastAsia"/>
          <w:sz w:val="28"/>
          <w:lang w:eastAsia="zh-CN"/>
        </w:rPr>
        <w:t>(二)、危机应对与恢复</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在危机发生时，沙林树脂项目团队立即行动，成立了应急小组。该小组的任务是迅速制定并实施紧急应对措施，以最小化潜在损失。以下是采取的主要措施：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暂停沙林树脂项目进度：为遏制危机蔓延，沙林树脂项目暂时停止进行，以便全面评估当前状况。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资源重新分配：重新评估沙林树脂项目资源的分配，确保最大限度地减小损失。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实时沟通：与关键利益相关者建立实时沟通机制，向他们传递沙林树脂项目危机的实际状况，保障沙林树脂项目核心利益。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在紧急应对的同时，沙林树脂项目团队强调了团队协作和有效沟通的重要性。以下是团队协作的关键举措：</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信息共享机制：建立了信息共享平台，确保团队成员能够及时获取沙林树脂项目危机的实时信息。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领导者沟通：沙林树脂项目领导者通过定期会议和即时沟通工具，指导团队应对危机，保持团队稳定运行。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随着危机得到初步控制，沙林树脂项目团队转向制定恢复计划，以确保沙林树脂项目能够从中迅速恢复。主要恢复计划包括：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修复受损的进度计划：重新评估沙林树脂项目进度，制定修复计划，确保沙林树脂项目尽快回归正常进程。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重新调整资源分配：优化资源分配，确保沙林树脂项目在有限资源下高效运转。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风险管理机制加强：对沙林树脂项目风险进行全面评估，制定更强化的风险管理策略，以预防未来可能的危机。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5" w:name="_Toc24801"/>
      <w:r>
        <w:rPr>
          <w:rFonts w:ascii="仿宋" w:eastAsia="仿宋" w:hAnsi="仿宋" w:cs="仿宋" w:hint="eastAsia"/>
          <w:sz w:val="28"/>
          <w:lang w:eastAsia="zh-CN"/>
        </w:rPr>
        <w:t>二、市场分析、调研</w:t>
      </w:r>
      <w:bookmarkEnd w:id="5"/>
    </w:p>
    <w:p>
      <w:pPr>
        <w:pStyle w:val="Heading2"/>
        <w:rPr>
          <w:rFonts w:ascii="仿宋" w:eastAsia="仿宋" w:hAnsi="仿宋" w:cs="仿宋" w:hint="eastAsia"/>
          <w:lang w:eastAsia="zh-CN"/>
        </w:rPr>
      </w:pPr>
      <w:bookmarkStart w:id="6" w:name="_Toc8455"/>
      <w:r>
        <w:rPr>
          <w:rFonts w:ascii="仿宋" w:eastAsia="仿宋" w:hAnsi="仿宋" w:cs="仿宋" w:hint="eastAsia"/>
          <w:lang w:eastAsia="zh-CN"/>
        </w:rPr>
        <w:t>(一)、沙林树脂行业分析</w:t>
      </w:r>
      <w:bookmarkEnd w:id="6"/>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沙林树脂行业一直以来都是市场的关注焦点。行业内的发展趋势、竞争态势以及潜在机会都对沙林树脂项目的推进产生深远的影响。通过深入研究行业的整体概貌，我们将更好地理解行业的核心特征，为沙林树脂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沙林树脂行业，技术一直是推动创新和发展的关键因素。我们将对当前技术趋势进行详尽分析，包括但不限于人工智能、大数据应用、先进制造技术等。这有助于沙林树脂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沙林树脂项目成功的基础。我们将对主要竞争对手进行深入研究，包括其市场份额、产品特点、市场定位等。通过全面了解竞争对手的优势和劣势，沙林树脂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7" w:name="_Toc20998"/>
      <w:r>
        <w:rPr>
          <w:rFonts w:ascii="仿宋" w:eastAsia="仿宋" w:hAnsi="仿宋" w:cs="仿宋" w:hint="eastAsia"/>
          <w:sz w:val="28"/>
          <w:lang w:eastAsia="zh-CN"/>
        </w:rPr>
        <w:t>(二)、沙林树脂市场分析预测</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通过对市场规模的深入调研，我们将预测沙林树脂市场未来的增长趋势。这包括市场的整体规模、各细分领域的发展趋势等。沙林树脂项目可以根据市场的扩张速度和潜在机会，制定更符合市场需求的发展策略。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沙林树脂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沙林树脂项目实施过程中需要充分考虑的因素。我们将对市场风险进行全面评估，包括但不限于政策法规风险、市场竞争风险、技术变革风险等。通过对潜在风险的深入分析，沙林树脂项目可以制定相应的风险缓解策略，降低不确定性对沙林树脂项目的影响。</w:t>
      </w:r>
    </w:p>
    <w:p>
      <w:pPr>
        <w:pStyle w:val="Heading1"/>
        <w:ind w:firstLine="560" w:firstLineChars="200"/>
        <w:rPr>
          <w:rFonts w:ascii="仿宋" w:eastAsia="仿宋" w:hAnsi="仿宋" w:cs="仿宋" w:hint="eastAsia"/>
          <w:sz w:val="28"/>
          <w:lang w:eastAsia="zh-CN"/>
        </w:rPr>
      </w:pPr>
      <w:bookmarkStart w:id="8" w:name="_Toc4262"/>
      <w:r>
        <w:rPr>
          <w:rFonts w:ascii="仿宋" w:eastAsia="仿宋" w:hAnsi="仿宋" w:cs="仿宋" w:hint="eastAsia"/>
          <w:sz w:val="28"/>
          <w:lang w:eastAsia="zh-CN"/>
        </w:rPr>
        <w:t>三、沙林树脂项目建设背景及必要性分析</w:t>
      </w:r>
      <w:bookmarkEnd w:id="8"/>
    </w:p>
    <w:p>
      <w:pPr>
        <w:pStyle w:val="Heading2"/>
        <w:rPr>
          <w:rFonts w:ascii="仿宋" w:eastAsia="仿宋" w:hAnsi="仿宋" w:cs="仿宋" w:hint="eastAsia"/>
          <w:lang w:eastAsia="zh-CN"/>
        </w:rPr>
      </w:pPr>
      <w:bookmarkStart w:id="9" w:name="_Toc11805"/>
      <w:r>
        <w:rPr>
          <w:rFonts w:ascii="仿宋" w:eastAsia="仿宋" w:hAnsi="仿宋" w:cs="仿宋" w:hint="eastAsia"/>
          <w:lang w:eastAsia="zh-CN"/>
        </w:rPr>
        <w:t>(一)、沙林树脂项目背景分析</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沙林树脂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沙林树脂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沙林树脂项目在这个潮流中的定位。同时，我们将关注行业内涌现的新兴机遇，以便沙林树脂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沙林树脂项目提供了强大的发展动力。我们将聚焦于行业内最新的技术发展趋势，包括但不限于人工智能、大数据分析、物联网等领域。通过深度的技术研究，我们将确保沙林树脂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沙林树脂项目发展的源泉。我们将投入更多的精力对市场需求进行深入剖析，超越表面的需求，深入挖掘潜在的市场痛点和机遇。通过对市场需求的细致了解，沙林树脂项目将更有针对性地设计解决方案，满足市场的多样化需求，从而更好地促进沙林树脂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沙林树脂项目战略至关重要。我们将对竞争态势进行更为深入的分析，包括但不限于市场份额、产品特点、客户满意度等多个维度。通过深度的竞争分析，沙林树脂项目将能够更准确地把握市场脉搏，制定具有竞争力的沙林树脂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行业内的法规和政策环境对沙林树脂项目的发展具有直接的影响。我们将进行更为全面的法规和政策分析，了解行业发展中的潜在法律风险和合规挑战。通过充分了解和遵守相关法规，沙林树脂项目将确保在法律框架内合法合规运营，为沙林树脂项目的稳健发展提供有力支持。</w:t>
      </w:r>
    </w:p>
    <w:p>
      <w:pPr>
        <w:pStyle w:val="Heading2"/>
        <w:ind w:firstLine="560" w:firstLineChars="200"/>
        <w:rPr>
          <w:rFonts w:ascii="仿宋" w:eastAsia="仿宋" w:hAnsi="仿宋" w:cs="仿宋" w:hint="eastAsia"/>
          <w:sz w:val="28"/>
          <w:lang w:eastAsia="zh-CN"/>
        </w:rPr>
      </w:pPr>
      <w:bookmarkStart w:id="10" w:name="_Toc7972"/>
      <w:r>
        <w:rPr>
          <w:rFonts w:ascii="仿宋" w:eastAsia="仿宋" w:hAnsi="仿宋" w:cs="仿宋" w:hint="eastAsia"/>
          <w:sz w:val="28"/>
          <w:lang w:eastAsia="zh-CN"/>
        </w:rPr>
        <w:t>(二)、沙林树脂项目建设必要性分析</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沙林树脂项目建设的迫切性源于对行业发展趋势的深刻洞察。我们正处于一个行业变革的时代，科技创新、数字化转型成为企业发展的关键动力。沙林树脂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沙林树脂项目建设不仅仅是为了跟上潮流，更是为了通过技术创新推动企业的持续发展。通过引入先进的技术和解决方案，沙林树脂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沙林树脂项目的建设成为必然选择，通过提高产品质量、拓展服务领域，从而在竞争中获得更多的机会。沙林树脂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随着社会的发展，客户对产品和服务的需求变得更加多样化。沙林树脂项目建设的必要性体现在对客户需求更精准的满足。通过沙林树脂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沙林树脂项目建设的背后是对企业持续创新的追求。只有通过不断创新，企业才能在竞争中立于不败之地。沙林树脂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11" w:name="_Toc12155"/>
      <w:r>
        <w:rPr>
          <w:rFonts w:ascii="仿宋" w:eastAsia="仿宋" w:hAnsi="仿宋" w:cs="仿宋" w:hint="eastAsia"/>
          <w:sz w:val="28"/>
          <w:lang w:eastAsia="zh-CN"/>
        </w:rPr>
        <w:t>四、沙林树脂项目选址可行性分析</w:t>
      </w:r>
      <w:bookmarkEnd w:id="11"/>
    </w:p>
    <w:p>
      <w:pPr>
        <w:pStyle w:val="Heading2"/>
        <w:rPr>
          <w:rFonts w:ascii="仿宋" w:eastAsia="仿宋" w:hAnsi="仿宋" w:cs="仿宋" w:hint="eastAsia"/>
          <w:lang w:eastAsia="zh-CN"/>
        </w:rPr>
      </w:pPr>
      <w:bookmarkStart w:id="12" w:name="_Toc21794"/>
      <w:r>
        <w:rPr>
          <w:rFonts w:ascii="仿宋" w:eastAsia="仿宋" w:hAnsi="仿宋" w:cs="仿宋" w:hint="eastAsia"/>
          <w:lang w:eastAsia="zh-CN"/>
        </w:rPr>
        <w:t>(一)、沙林树脂项目选址</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该沙林树脂项目选址位于XX省XX市XX区XXX街道</w:t>
      </w:r>
    </w:p>
    <w:p>
      <w:pPr>
        <w:pStyle w:val="Heading2"/>
        <w:ind w:firstLine="560" w:firstLineChars="200"/>
        <w:rPr>
          <w:rFonts w:ascii="仿宋" w:eastAsia="仿宋" w:hAnsi="仿宋" w:cs="仿宋" w:hint="eastAsia"/>
          <w:sz w:val="28"/>
          <w:lang w:eastAsia="zh-CN"/>
        </w:rPr>
      </w:pPr>
      <w:bookmarkStart w:id="13" w:name="_Toc7511"/>
      <w:r>
        <w:rPr>
          <w:rFonts w:ascii="仿宋" w:eastAsia="仿宋" w:hAnsi="仿宋" w:cs="仿宋" w:hint="eastAsia"/>
          <w:sz w:val="28"/>
          <w:lang w:eastAsia="zh-CN"/>
        </w:rPr>
        <w:t>(二)、用地控制指标</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沙林树脂项目的征地面积将根据沙林树脂项目的实际规模和需求进行精确规划。具体面积XXX平方米，旨在确保沙林树脂项目不仅能够满足当前的发展需求，还能够预留空间以适应未来的扩展。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净用地面积是在征地面积基础上去除不可利用面积后的实际可开发用地。具体面积XXX平方米，考虑到环保、交通、安全等多方面因素，以确保沙林树脂项目在整体利用效率上达到最优。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沙林树脂项目计划建设的建筑总规模具体面积XXX平方米。这一规模的确定综合考虑了沙林树脂项目的性质、规模，以及城市规划的相关要求，确保建筑布局与周边环境协调一致。</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4.</w:t>
      </w:r>
      <w:r>
        <w:rPr>
          <w:rFonts w:ascii="仿宋" w:eastAsia="仿宋" w:hAnsi="仿宋" w:cs="仿宋" w:hint="eastAsia"/>
          <w:sz w:val="28"/>
          <w:lang w:eastAsia="zh-CN"/>
        </w:rPr>
        <w:t xml:space="preserve"> 绿地率：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绿地率是沙林树脂项目用地中被规划为绿地的比例。具体面积XXX平方米，旨在通过合理规划绿地，改善沙林树脂项目周边环境，提升居民生活质量，并符合城市整体绿化规划。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容积率是用地上可以建设的建筑总体积与用地面积之比。具体面积XXX，通过合理的容积率规划，确保沙林树脂项目建筑规模与周边环境和谐共生。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确保沙林树脂项目选址与当地城市规划相一致，具体面积XXX平方米。通过与城市规划部门深入沟通，确保沙林树脂项目不仅符合城市的整体发展方向，还能够融入城市的发展布局，为城市的长远发展贡献力量。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沙林树脂项目选址符合当地产业政策，具体面积XXX平方米。这包括沙林树脂项目对当地经济的促进作用，以及对相关产业的带动效应，确保沙林树脂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用地总体要求必须符合环保和可持续发展的原则，具体面积XXX平方米。通过采用绿色建筑设计、节能减排等措施，确保沙林树脂项目在建设和运营过程中对环境的影响最小化，达到可持续发展的要求。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确保沙林树脂项目选址具备必要的公共设施配套，具体面积XXX平方米。这包括交通便利性、教育、医疗等基础设施，以提高居民生活品质，使得沙林树脂项目选址更具吸引力。</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10.</w:t>
      </w:r>
      <w:r>
        <w:rPr>
          <w:rFonts w:ascii="仿宋" w:eastAsia="仿宋" w:hAnsi="仿宋" w:cs="仿宋" w:hint="eastAsia"/>
          <w:sz w:val="28"/>
          <w:lang w:eastAsia="zh-CN"/>
        </w:rPr>
        <w:t xml:space="preserve"> 社会稳定性：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考虑用地总体要求对当地社会稳定性的影响，具体面积XXX平方米。通过深入了解当地社区反馈，确保沙林树脂项目的选址和建设过程对当地社会和谐稳定产生积极作用。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沙林树脂项目选址不仅符合法规和规划，还在实际操作中具有可行性。这一全面规划将为沙林树脂项目的成功实施提供坚实的基础，确保沙林树脂项目选址阶段就能够奠定良好的发展基础。</w:t>
      </w:r>
    </w:p>
    <w:p>
      <w:pPr>
        <w:pStyle w:val="Heading2"/>
        <w:ind w:firstLine="560" w:firstLineChars="200"/>
        <w:rPr>
          <w:rFonts w:ascii="仿宋" w:eastAsia="仿宋" w:hAnsi="仿宋" w:cs="仿宋" w:hint="eastAsia"/>
          <w:sz w:val="28"/>
          <w:lang w:eastAsia="zh-CN"/>
        </w:rPr>
      </w:pPr>
      <w:bookmarkStart w:id="14" w:name="_Toc8625"/>
      <w:r>
        <w:rPr>
          <w:rFonts w:ascii="仿宋" w:eastAsia="仿宋" w:hAnsi="仿宋" w:cs="仿宋" w:hint="eastAsia"/>
          <w:sz w:val="28"/>
          <w:lang w:eastAsia="zh-CN"/>
        </w:rPr>
        <w:t>(三)、节约用地措施</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沙林树脂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沙林树脂项目的设备规划和空间设计中，我们将采取灵活设备布局的措施。设备布局将根据实际需求进行灵活设计，避免不必要的浪费。通过合理规划设备摆放位置，我们将提高设备的利用率，减少设备间距，以确保沙林树脂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沙林树脂项目内部引入共享设施的概念，例如共享会议室、办公区等。通过这种方式，我们可以减少对资源的重复建设，提高资源共享效率，从而减小沙林树脂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5" w:name="_Toc9317"/>
      <w:r>
        <w:rPr>
          <w:rFonts w:ascii="仿宋" w:eastAsia="仿宋" w:hAnsi="仿宋" w:cs="仿宋" w:hint="eastAsia"/>
          <w:sz w:val="28"/>
          <w:lang w:eastAsia="zh-CN"/>
        </w:rPr>
        <w:t>(四)、总图布置方案</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沙林树脂项目的总图布置中，我们将不同功能区域进行明确的规划，以最大程度满足沙林树脂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建筑空间组织：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6" w:name="_Toc14579"/>
      <w:r>
        <w:rPr>
          <w:rFonts w:ascii="仿宋" w:eastAsia="仿宋" w:hAnsi="仿宋" w:cs="仿宋" w:hint="eastAsia"/>
          <w:sz w:val="28"/>
          <w:lang w:eastAsia="zh-CN"/>
        </w:rPr>
        <w:t>(五)、选址综合评价</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沙林树脂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环保影响： 沙林树脂项目对环境的影响是综合评价的重要因素之一。我们将详细考虑选址周边的自然环境、生态保护区、水源地等情况，确保沙林树脂项目的建设和运营对环境影响最小化，并符合当地的环保法规标准。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对选址的评价还需充分考虑当地政府的产业政策和法规。我们将详细了解沙林树脂项目所在地的相关政策，确保沙林树脂项目的规划和运营与当地法规相符，降低不必要的法律风险。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考虑到社会稳定性对企业运营的重要性，我们将评估选址地区的社会安全情况、劳工关系、社区反馈等方面，以确保沙林树脂项目的建设和运营不会受到社会稳定性的负面影响。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最后，我们将综合考虑用地成本，包括土地购置费用、土地开发成本等。通过对用地成本的详细评估，我们能够做出更为精确的经济效益分析，为沙林树脂项目的投资决策提供有力支持。</w:t>
      </w:r>
    </w:p>
    <w:p>
      <w:pPr>
        <w:pStyle w:val="Heading1"/>
        <w:ind w:firstLine="560" w:firstLineChars="200"/>
        <w:rPr>
          <w:rFonts w:ascii="仿宋" w:eastAsia="仿宋" w:hAnsi="仿宋" w:cs="仿宋" w:hint="eastAsia"/>
          <w:sz w:val="28"/>
          <w:lang w:eastAsia="zh-CN"/>
        </w:rPr>
      </w:pPr>
      <w:bookmarkStart w:id="17" w:name="_Toc380"/>
      <w:r>
        <w:rPr>
          <w:rFonts w:ascii="仿宋" w:eastAsia="仿宋" w:hAnsi="仿宋" w:cs="仿宋" w:hint="eastAsia"/>
          <w:sz w:val="28"/>
          <w:lang w:eastAsia="zh-CN"/>
        </w:rPr>
        <w:t>五、沙林树脂项目建设单位说明</w:t>
      </w:r>
      <w:bookmarkEnd w:id="17"/>
    </w:p>
    <w:p>
      <w:pPr>
        <w:pStyle w:val="Heading2"/>
        <w:rPr>
          <w:rFonts w:ascii="仿宋" w:eastAsia="仿宋" w:hAnsi="仿宋" w:cs="仿宋" w:hint="eastAsia"/>
          <w:lang w:eastAsia="zh-CN"/>
        </w:rPr>
      </w:pPr>
      <w:bookmarkStart w:id="18" w:name="_Toc16565"/>
      <w:r>
        <w:rPr>
          <w:rFonts w:ascii="仿宋" w:eastAsia="仿宋" w:hAnsi="仿宋" w:cs="仿宋" w:hint="eastAsia"/>
          <w:lang w:eastAsia="zh-CN"/>
        </w:rPr>
        <w:t>(一)、沙林树脂项目承办单位基本情况</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9" w:name="_Toc30271"/>
      <w:r>
        <w:rPr>
          <w:rFonts w:ascii="仿宋" w:eastAsia="仿宋" w:hAnsi="仿宋" w:cs="仿宋" w:hint="eastAsia"/>
          <w:sz w:val="28"/>
          <w:lang w:eastAsia="zh-CN"/>
        </w:rPr>
        <w:t>(二)、公司经济效益分析</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沙林树脂项目承办单位的XXXX，我们着眼于实现可持续的经济效益。通过技术创新和解决方案的提供，公司预计在沙林树脂项目执行期间将获得可观的收入增长。这一收入来源主要包括沙林树脂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同时，我们注重成本控制和效率提升，以确保沙林树脂项目的可持续盈利。透过精细的管理和资源优化，公司期望实现沙林树脂项目利润最大化。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沙林树脂项目实施进行全面的投资评估，包括沙林树脂项目启动阶段的资金投入和后续运营成本。通过对沙林树脂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沙林树脂项目实施过程中具备足够的资金流动性，公司将进行详尽的现金流分析。这包括资金需求的合理预测、沙林树脂项目周期内的资金峰谷分析以及灵活的财务管理策略，以应对各种潜在的经济变动。</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https://d.book118.com/878122131013006040</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沙林树脂项目规划设计蓝图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沙林树脂项目规划设计蓝图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沙林树脂项目规划设计蓝图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沙林树脂项目规划设计蓝图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沙林树脂项目规划设计蓝图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沙林树脂项目规划设计蓝图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沙林树脂项目规划设计蓝图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沙林树脂项目规划设计蓝图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沙林树脂项目规划设计蓝图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沙林树脂项目规划设计蓝图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沙林树脂项目规划设计蓝图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沙林树脂项目规划设计蓝图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沙林树脂项目规划设计蓝图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沙林树脂项目规划设计蓝图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沙林树脂项目规划设计蓝图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沙林树脂项目规划设计蓝图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沙林树脂项目规划设计蓝图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ED301DD"/>
    <w:rsid w:val="0ED301DD"/>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878122131013006040"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2024-02-21T10:54:00Z</dcterms:created>
  <dcterms:modified xsi:type="dcterms:W3CDTF">2024-02-21T10:54:49Z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3268ADD7251047B3B69C655BF08BD149_11</vt:lpwstr>
  </property>
  <property fmtid="{D5CDD505-2E9C-101B-9397-08002B2CF9AE}" pid="3" name="KSOProductBuildVer">
    <vt:lpwstr>2052-12.1.0.16250</vt:lpwstr>
  </property>
</Properties>
</file>