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数控车铣中心项目规划设计方案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8" w:history="1">
        <w:r>
          <w:rPr>
            <w:rFonts w:ascii="仿宋" w:eastAsia="仿宋" w:hAnsi="仿宋" w:cs="仿宋" w:hint="eastAsia"/>
            <w:lang w:eastAsia="zh-CN"/>
          </w:rPr>
          <w:t>序言</w:t>
        </w:r>
        <w:r>
          <w:tab/>
        </w:r>
        <w:r>
          <w:fldChar w:fldCharType="begin"/>
        </w:r>
        <w:r>
          <w:instrText xml:space="preserve"> PAGEREF _Toc13788 \h </w:instrText>
        </w:r>
        <w:r>
          <w:fldChar w:fldCharType="separate"/>
        </w:r>
        <w:r>
          <w:t>3</w:t>
        </w:r>
        <w:r>
          <w:fldChar w:fldCharType="end"/>
        </w:r>
      </w:hyperlink>
    </w:p>
    <w:p>
      <w:pPr>
        <w:pStyle w:val="TOC1"/>
        <w:tabs>
          <w:tab w:val="right" w:leader="dot" w:pos="8306"/>
        </w:tabs>
      </w:pPr>
      <w:hyperlink w:anchor="_Toc4377" w:history="1">
        <w:r>
          <w:rPr>
            <w:rFonts w:ascii="仿宋" w:eastAsia="仿宋" w:hAnsi="仿宋" w:cs="仿宋" w:hint="eastAsia"/>
            <w:lang w:eastAsia="zh-CN"/>
          </w:rPr>
          <w:t>一、数控车铣中心项目土建工程</w:t>
        </w:r>
        <w:r>
          <w:tab/>
        </w:r>
        <w:r>
          <w:fldChar w:fldCharType="begin"/>
        </w:r>
        <w:r>
          <w:instrText xml:space="preserve"> PAGEREF _Toc4377 \h </w:instrText>
        </w:r>
        <w:r>
          <w:fldChar w:fldCharType="separate"/>
        </w:r>
        <w:r>
          <w:t>3</w:t>
        </w:r>
        <w:r>
          <w:fldChar w:fldCharType="end"/>
        </w:r>
      </w:hyperlink>
    </w:p>
    <w:p>
      <w:pPr>
        <w:pStyle w:val="TOC2"/>
        <w:tabs>
          <w:tab w:val="right" w:leader="dot" w:pos="8306"/>
        </w:tabs>
      </w:pPr>
      <w:hyperlink w:anchor="_Toc10230" w:history="1">
        <w:r>
          <w:rPr>
            <w:rFonts w:ascii="仿宋" w:eastAsia="仿宋" w:hAnsi="仿宋" w:cs="仿宋" w:hint="eastAsia"/>
            <w:lang w:eastAsia="zh-CN"/>
          </w:rPr>
          <w:t>(一)、建筑工程设计原则</w:t>
        </w:r>
        <w:r>
          <w:tab/>
        </w:r>
        <w:r>
          <w:fldChar w:fldCharType="begin"/>
        </w:r>
        <w:r>
          <w:instrText xml:space="preserve"> PAGEREF _Toc10230 \h </w:instrText>
        </w:r>
        <w:r>
          <w:fldChar w:fldCharType="separate"/>
        </w:r>
        <w:r>
          <w:t>3</w:t>
        </w:r>
        <w:r>
          <w:fldChar w:fldCharType="end"/>
        </w:r>
      </w:hyperlink>
    </w:p>
    <w:p>
      <w:pPr>
        <w:pStyle w:val="TOC2"/>
        <w:tabs>
          <w:tab w:val="right" w:leader="dot" w:pos="8306"/>
        </w:tabs>
      </w:pPr>
      <w:hyperlink w:anchor="_Toc721" w:history="1">
        <w:r>
          <w:rPr>
            <w:rFonts w:ascii="仿宋" w:eastAsia="仿宋" w:hAnsi="仿宋" w:cs="仿宋" w:hint="eastAsia"/>
            <w:lang w:eastAsia="zh-CN"/>
          </w:rPr>
          <w:t>(二)、土建工程设计年限及安全等级</w:t>
        </w:r>
        <w:r>
          <w:tab/>
        </w:r>
        <w:r>
          <w:fldChar w:fldCharType="begin"/>
        </w:r>
        <w:r>
          <w:instrText xml:space="preserve"> PAGEREF _Toc721 \h </w:instrText>
        </w:r>
        <w:r>
          <w:fldChar w:fldCharType="separate"/>
        </w:r>
        <w:r>
          <w:t>4</w:t>
        </w:r>
        <w:r>
          <w:fldChar w:fldCharType="end"/>
        </w:r>
      </w:hyperlink>
    </w:p>
    <w:p>
      <w:pPr>
        <w:pStyle w:val="TOC2"/>
        <w:tabs>
          <w:tab w:val="right" w:leader="dot" w:pos="8306"/>
        </w:tabs>
      </w:pPr>
      <w:hyperlink w:anchor="_Toc2137" w:history="1">
        <w:r>
          <w:rPr>
            <w:rFonts w:ascii="仿宋" w:eastAsia="仿宋" w:hAnsi="仿宋" w:cs="仿宋" w:hint="eastAsia"/>
            <w:lang w:eastAsia="zh-CN"/>
          </w:rPr>
          <w:t>(三)、建筑工程设计总体要求</w:t>
        </w:r>
        <w:r>
          <w:tab/>
        </w:r>
        <w:r>
          <w:fldChar w:fldCharType="begin"/>
        </w:r>
        <w:r>
          <w:instrText xml:space="preserve"> PAGEREF _Toc2137 \h </w:instrText>
        </w:r>
        <w:r>
          <w:fldChar w:fldCharType="separate"/>
        </w:r>
        <w:r>
          <w:t>5</w:t>
        </w:r>
        <w:r>
          <w:fldChar w:fldCharType="end"/>
        </w:r>
      </w:hyperlink>
    </w:p>
    <w:p>
      <w:pPr>
        <w:pStyle w:val="TOC2"/>
        <w:tabs>
          <w:tab w:val="right" w:leader="dot" w:pos="8306"/>
        </w:tabs>
      </w:pPr>
      <w:hyperlink w:anchor="_Toc6182" w:history="1">
        <w:r>
          <w:rPr>
            <w:rFonts w:ascii="仿宋" w:eastAsia="仿宋" w:hAnsi="仿宋" w:cs="仿宋" w:hint="eastAsia"/>
            <w:lang w:eastAsia="zh-CN"/>
          </w:rPr>
          <w:t>(四)、土建工程建设指标</w:t>
        </w:r>
        <w:r>
          <w:tab/>
        </w:r>
        <w:r>
          <w:fldChar w:fldCharType="begin"/>
        </w:r>
        <w:r>
          <w:instrText xml:space="preserve"> PAGEREF _Toc6182 \h </w:instrText>
        </w:r>
        <w:r>
          <w:fldChar w:fldCharType="separate"/>
        </w:r>
        <w:r>
          <w:t>6</w:t>
        </w:r>
        <w:r>
          <w:fldChar w:fldCharType="end"/>
        </w:r>
      </w:hyperlink>
    </w:p>
    <w:p>
      <w:pPr>
        <w:pStyle w:val="TOC1"/>
        <w:tabs>
          <w:tab w:val="right" w:leader="dot" w:pos="8306"/>
        </w:tabs>
      </w:pPr>
      <w:hyperlink w:anchor="_Toc8063" w:history="1">
        <w:r>
          <w:rPr>
            <w:rFonts w:ascii="仿宋" w:eastAsia="仿宋" w:hAnsi="仿宋" w:cs="仿宋" w:hint="eastAsia"/>
            <w:lang w:eastAsia="zh-CN"/>
          </w:rPr>
          <w:t>二、数控车铣中心项目建设背景及必要性分析</w:t>
        </w:r>
        <w:r>
          <w:tab/>
        </w:r>
        <w:r>
          <w:fldChar w:fldCharType="begin"/>
        </w:r>
        <w:r>
          <w:instrText xml:space="preserve"> PAGEREF _Toc8063 \h </w:instrText>
        </w:r>
        <w:r>
          <w:fldChar w:fldCharType="separate"/>
        </w:r>
        <w:r>
          <w:t>6</w:t>
        </w:r>
        <w:r>
          <w:fldChar w:fldCharType="end"/>
        </w:r>
      </w:hyperlink>
    </w:p>
    <w:p>
      <w:pPr>
        <w:pStyle w:val="TOC2"/>
        <w:tabs>
          <w:tab w:val="right" w:leader="dot" w:pos="8306"/>
        </w:tabs>
      </w:pPr>
      <w:hyperlink w:anchor="_Toc23908" w:history="1">
        <w:r>
          <w:rPr>
            <w:rFonts w:ascii="仿宋" w:eastAsia="仿宋" w:hAnsi="仿宋" w:cs="仿宋" w:hint="eastAsia"/>
            <w:lang w:eastAsia="zh-CN"/>
          </w:rPr>
          <w:t>(一)、数控车铣中心项目背景分析</w:t>
        </w:r>
        <w:r>
          <w:tab/>
        </w:r>
        <w:r>
          <w:fldChar w:fldCharType="begin"/>
        </w:r>
        <w:r>
          <w:instrText xml:space="preserve"> PAGEREF _Toc23908 \h </w:instrText>
        </w:r>
        <w:r>
          <w:fldChar w:fldCharType="separate"/>
        </w:r>
        <w:r>
          <w:t>6</w:t>
        </w:r>
        <w:r>
          <w:fldChar w:fldCharType="end"/>
        </w:r>
      </w:hyperlink>
    </w:p>
    <w:p>
      <w:pPr>
        <w:pStyle w:val="TOC2"/>
        <w:tabs>
          <w:tab w:val="right" w:leader="dot" w:pos="8306"/>
        </w:tabs>
      </w:pPr>
      <w:hyperlink w:anchor="_Toc32599" w:history="1">
        <w:r>
          <w:rPr>
            <w:rFonts w:ascii="仿宋" w:eastAsia="仿宋" w:hAnsi="仿宋" w:cs="仿宋" w:hint="eastAsia"/>
            <w:lang w:eastAsia="zh-CN"/>
          </w:rPr>
          <w:t>(二)、数控车铣中心项目建设必要性分析</w:t>
        </w:r>
        <w:r>
          <w:tab/>
        </w:r>
        <w:r>
          <w:fldChar w:fldCharType="begin"/>
        </w:r>
        <w:r>
          <w:instrText xml:space="preserve"> PAGEREF _Toc32599 \h </w:instrText>
        </w:r>
        <w:r>
          <w:fldChar w:fldCharType="separate"/>
        </w:r>
        <w:r>
          <w:t>8</w:t>
        </w:r>
        <w:r>
          <w:fldChar w:fldCharType="end"/>
        </w:r>
      </w:hyperlink>
    </w:p>
    <w:p>
      <w:pPr>
        <w:pStyle w:val="TOC1"/>
        <w:tabs>
          <w:tab w:val="right" w:leader="dot" w:pos="8306"/>
        </w:tabs>
      </w:pPr>
      <w:hyperlink w:anchor="_Toc16455" w:history="1">
        <w:r>
          <w:rPr>
            <w:rFonts w:ascii="仿宋" w:eastAsia="仿宋" w:hAnsi="仿宋" w:cs="仿宋" w:hint="eastAsia"/>
            <w:lang w:eastAsia="zh-CN"/>
          </w:rPr>
          <w:t>三、数控车铣中心项目危机管理</w:t>
        </w:r>
        <w:r>
          <w:tab/>
        </w:r>
        <w:r>
          <w:fldChar w:fldCharType="begin"/>
        </w:r>
        <w:r>
          <w:instrText xml:space="preserve"> PAGEREF _Toc16455 \h </w:instrText>
        </w:r>
        <w:r>
          <w:fldChar w:fldCharType="separate"/>
        </w:r>
        <w:r>
          <w:t>9</w:t>
        </w:r>
        <w:r>
          <w:fldChar w:fldCharType="end"/>
        </w:r>
      </w:hyperlink>
    </w:p>
    <w:p>
      <w:pPr>
        <w:pStyle w:val="TOC2"/>
        <w:tabs>
          <w:tab w:val="right" w:leader="dot" w:pos="8306"/>
        </w:tabs>
      </w:pPr>
      <w:hyperlink w:anchor="_Toc7183" w:history="1">
        <w:r>
          <w:rPr>
            <w:rFonts w:ascii="仿宋" w:eastAsia="仿宋" w:hAnsi="仿宋" w:cs="仿宋" w:hint="eastAsia"/>
            <w:lang w:eastAsia="zh-CN"/>
          </w:rPr>
          <w:t>(一)、危机预警与识别</w:t>
        </w:r>
        <w:r>
          <w:tab/>
        </w:r>
        <w:r>
          <w:fldChar w:fldCharType="begin"/>
        </w:r>
        <w:r>
          <w:instrText xml:space="preserve"> PAGEREF _Toc7183 \h </w:instrText>
        </w:r>
        <w:r>
          <w:fldChar w:fldCharType="separate"/>
        </w:r>
        <w:r>
          <w:t>9</w:t>
        </w:r>
        <w:r>
          <w:fldChar w:fldCharType="end"/>
        </w:r>
      </w:hyperlink>
    </w:p>
    <w:p>
      <w:pPr>
        <w:pStyle w:val="TOC2"/>
        <w:tabs>
          <w:tab w:val="right" w:leader="dot" w:pos="8306"/>
        </w:tabs>
      </w:pPr>
      <w:hyperlink w:anchor="_Toc13341" w:history="1">
        <w:r>
          <w:rPr>
            <w:rFonts w:ascii="仿宋" w:eastAsia="仿宋" w:hAnsi="仿宋" w:cs="仿宋" w:hint="eastAsia"/>
            <w:lang w:eastAsia="zh-CN"/>
          </w:rPr>
          <w:t>(二)、危机应对与恢复</w:t>
        </w:r>
        <w:r>
          <w:tab/>
        </w:r>
        <w:r>
          <w:fldChar w:fldCharType="begin"/>
        </w:r>
        <w:r>
          <w:instrText xml:space="preserve"> PAGEREF _Toc13341 \h </w:instrText>
        </w:r>
        <w:r>
          <w:fldChar w:fldCharType="separate"/>
        </w:r>
        <w:r>
          <w:t>10</w:t>
        </w:r>
        <w:r>
          <w:fldChar w:fldCharType="end"/>
        </w:r>
      </w:hyperlink>
    </w:p>
    <w:p>
      <w:pPr>
        <w:pStyle w:val="TOC1"/>
        <w:tabs>
          <w:tab w:val="right" w:leader="dot" w:pos="8306"/>
        </w:tabs>
      </w:pPr>
      <w:hyperlink w:anchor="_Toc5164" w:history="1">
        <w:r>
          <w:rPr>
            <w:rFonts w:ascii="仿宋" w:eastAsia="仿宋" w:hAnsi="仿宋" w:cs="仿宋" w:hint="eastAsia"/>
            <w:lang w:eastAsia="zh-CN"/>
          </w:rPr>
          <w:t>四、市场分析、调研</w:t>
        </w:r>
        <w:r>
          <w:tab/>
        </w:r>
        <w:r>
          <w:fldChar w:fldCharType="begin"/>
        </w:r>
        <w:r>
          <w:instrText xml:space="preserve"> PAGEREF _Toc5164 \h </w:instrText>
        </w:r>
        <w:r>
          <w:fldChar w:fldCharType="separate"/>
        </w:r>
        <w:r>
          <w:t>12</w:t>
        </w:r>
        <w:r>
          <w:fldChar w:fldCharType="end"/>
        </w:r>
      </w:hyperlink>
    </w:p>
    <w:p>
      <w:pPr>
        <w:pStyle w:val="TOC2"/>
        <w:tabs>
          <w:tab w:val="right" w:leader="dot" w:pos="8306"/>
        </w:tabs>
      </w:pPr>
      <w:hyperlink w:anchor="_Toc15367" w:history="1">
        <w:r>
          <w:rPr>
            <w:rFonts w:ascii="仿宋" w:eastAsia="仿宋" w:hAnsi="仿宋" w:cs="仿宋" w:hint="eastAsia"/>
            <w:lang w:eastAsia="zh-CN"/>
          </w:rPr>
          <w:t>(一)、数控车铣中心行业分析</w:t>
        </w:r>
        <w:r>
          <w:tab/>
        </w:r>
        <w:r>
          <w:fldChar w:fldCharType="begin"/>
        </w:r>
        <w:r>
          <w:instrText xml:space="preserve"> PAGEREF _Toc15367 \h </w:instrText>
        </w:r>
        <w:r>
          <w:fldChar w:fldCharType="separate"/>
        </w:r>
        <w:r>
          <w:t>12</w:t>
        </w:r>
        <w:r>
          <w:fldChar w:fldCharType="end"/>
        </w:r>
      </w:hyperlink>
    </w:p>
    <w:p>
      <w:pPr>
        <w:pStyle w:val="TOC2"/>
        <w:tabs>
          <w:tab w:val="right" w:leader="dot" w:pos="8306"/>
        </w:tabs>
      </w:pPr>
      <w:hyperlink w:anchor="_Toc27217" w:history="1">
        <w:r>
          <w:rPr>
            <w:rFonts w:ascii="仿宋" w:eastAsia="仿宋" w:hAnsi="仿宋" w:cs="仿宋" w:hint="eastAsia"/>
            <w:lang w:eastAsia="zh-CN"/>
          </w:rPr>
          <w:t>(二)、数控车铣中心市场分析预测</w:t>
        </w:r>
        <w:r>
          <w:tab/>
        </w:r>
        <w:r>
          <w:fldChar w:fldCharType="begin"/>
        </w:r>
        <w:r>
          <w:instrText xml:space="preserve"> PAGEREF _Toc27217 \h </w:instrText>
        </w:r>
        <w:r>
          <w:fldChar w:fldCharType="separate"/>
        </w:r>
        <w:r>
          <w:t>12</w:t>
        </w:r>
        <w:r>
          <w:fldChar w:fldCharType="end"/>
        </w:r>
      </w:hyperlink>
    </w:p>
    <w:p>
      <w:pPr>
        <w:pStyle w:val="TOC1"/>
        <w:tabs>
          <w:tab w:val="right" w:leader="dot" w:pos="8306"/>
        </w:tabs>
      </w:pPr>
      <w:hyperlink w:anchor="_Toc13328" w:history="1">
        <w:r>
          <w:rPr>
            <w:rFonts w:ascii="仿宋" w:eastAsia="仿宋" w:hAnsi="仿宋" w:cs="仿宋" w:hint="eastAsia"/>
            <w:lang w:eastAsia="zh-CN"/>
          </w:rPr>
          <w:t>五、数控车铣中心项目文档管理</w:t>
        </w:r>
        <w:r>
          <w:tab/>
        </w:r>
        <w:r>
          <w:fldChar w:fldCharType="begin"/>
        </w:r>
        <w:r>
          <w:instrText xml:space="preserve"> PAGEREF _Toc13328 \h </w:instrText>
        </w:r>
        <w:r>
          <w:fldChar w:fldCharType="separate"/>
        </w:r>
        <w:r>
          <w:t>13</w:t>
        </w:r>
        <w:r>
          <w:fldChar w:fldCharType="end"/>
        </w:r>
      </w:hyperlink>
    </w:p>
    <w:p>
      <w:pPr>
        <w:pStyle w:val="TOC2"/>
        <w:tabs>
          <w:tab w:val="right" w:leader="dot" w:pos="8306"/>
        </w:tabs>
      </w:pPr>
      <w:hyperlink w:anchor="_Toc18029" w:history="1">
        <w:r>
          <w:rPr>
            <w:rFonts w:ascii="仿宋" w:eastAsia="仿宋" w:hAnsi="仿宋" w:cs="仿宋" w:hint="eastAsia"/>
            <w:lang w:eastAsia="zh-CN"/>
          </w:rPr>
          <w:t>(一)、文档编制与审查</w:t>
        </w:r>
        <w:r>
          <w:tab/>
        </w:r>
        <w:r>
          <w:fldChar w:fldCharType="begin"/>
        </w:r>
        <w:r>
          <w:instrText xml:space="preserve"> PAGEREF _Toc18029 \h </w:instrText>
        </w:r>
        <w:r>
          <w:fldChar w:fldCharType="separate"/>
        </w:r>
        <w:r>
          <w:t>13</w:t>
        </w:r>
        <w:r>
          <w:fldChar w:fldCharType="end"/>
        </w:r>
      </w:hyperlink>
    </w:p>
    <w:p>
      <w:pPr>
        <w:pStyle w:val="TOC2"/>
        <w:tabs>
          <w:tab w:val="right" w:leader="dot" w:pos="8306"/>
        </w:tabs>
      </w:pPr>
      <w:hyperlink w:anchor="_Toc14391" w:history="1">
        <w:r>
          <w:rPr>
            <w:rFonts w:ascii="仿宋" w:eastAsia="仿宋" w:hAnsi="仿宋" w:cs="仿宋" w:hint="eastAsia"/>
            <w:lang w:eastAsia="zh-CN"/>
          </w:rPr>
          <w:t>(二)、文档发布与分发</w:t>
        </w:r>
        <w:r>
          <w:tab/>
        </w:r>
        <w:r>
          <w:fldChar w:fldCharType="begin"/>
        </w:r>
        <w:r>
          <w:instrText xml:space="preserve"> PAGEREF _Toc14391 \h </w:instrText>
        </w:r>
        <w:r>
          <w:fldChar w:fldCharType="separate"/>
        </w:r>
        <w:r>
          <w:t>15</w:t>
        </w:r>
        <w:r>
          <w:fldChar w:fldCharType="end"/>
        </w:r>
      </w:hyperlink>
    </w:p>
    <w:p>
      <w:pPr>
        <w:pStyle w:val="TOC2"/>
        <w:tabs>
          <w:tab w:val="right" w:leader="dot" w:pos="8306"/>
        </w:tabs>
      </w:pPr>
      <w:hyperlink w:anchor="_Toc16679" w:history="1">
        <w:r>
          <w:rPr>
            <w:rFonts w:ascii="仿宋" w:eastAsia="仿宋" w:hAnsi="仿宋" w:cs="仿宋" w:hint="eastAsia"/>
            <w:lang w:eastAsia="zh-CN"/>
          </w:rPr>
          <w:t>(三)、文档存档与归档</w:t>
        </w:r>
        <w:r>
          <w:tab/>
        </w:r>
        <w:r>
          <w:fldChar w:fldCharType="begin"/>
        </w:r>
        <w:r>
          <w:instrText xml:space="preserve"> PAGEREF _Toc16679 \h </w:instrText>
        </w:r>
        <w:r>
          <w:fldChar w:fldCharType="separate"/>
        </w:r>
        <w:r>
          <w:t>16</w:t>
        </w:r>
        <w:r>
          <w:fldChar w:fldCharType="end"/>
        </w:r>
      </w:hyperlink>
    </w:p>
    <w:p>
      <w:pPr>
        <w:pStyle w:val="TOC1"/>
        <w:tabs>
          <w:tab w:val="right" w:leader="dot" w:pos="8306"/>
        </w:tabs>
      </w:pPr>
      <w:hyperlink w:anchor="_Toc16548" w:history="1">
        <w:r>
          <w:rPr>
            <w:rFonts w:ascii="仿宋" w:eastAsia="仿宋" w:hAnsi="仿宋" w:cs="仿宋" w:hint="eastAsia"/>
            <w:lang w:eastAsia="zh-CN"/>
          </w:rPr>
          <w:t>六、数控车铣中心项目可持续发展</w:t>
        </w:r>
        <w:r>
          <w:tab/>
        </w:r>
        <w:r>
          <w:fldChar w:fldCharType="begin"/>
        </w:r>
        <w:r>
          <w:instrText xml:space="preserve"> PAGEREF _Toc16548 \h </w:instrText>
        </w:r>
        <w:r>
          <w:fldChar w:fldCharType="separate"/>
        </w:r>
        <w:r>
          <w:t>17</w:t>
        </w:r>
        <w:r>
          <w:fldChar w:fldCharType="end"/>
        </w:r>
      </w:hyperlink>
    </w:p>
    <w:p>
      <w:pPr>
        <w:pStyle w:val="TOC2"/>
        <w:tabs>
          <w:tab w:val="right" w:leader="dot" w:pos="8306"/>
        </w:tabs>
      </w:pPr>
      <w:hyperlink w:anchor="_Toc5045" w:history="1">
        <w:r>
          <w:rPr>
            <w:rFonts w:ascii="仿宋" w:eastAsia="仿宋" w:hAnsi="仿宋" w:cs="仿宋" w:hint="eastAsia"/>
            <w:lang w:eastAsia="zh-CN"/>
          </w:rPr>
          <w:t>(一)、可持续战略与实践</w:t>
        </w:r>
        <w:r>
          <w:tab/>
        </w:r>
        <w:r>
          <w:fldChar w:fldCharType="begin"/>
        </w:r>
        <w:r>
          <w:instrText xml:space="preserve"> PAGEREF _Toc5045 \h </w:instrText>
        </w:r>
        <w:r>
          <w:fldChar w:fldCharType="separate"/>
        </w:r>
        <w:r>
          <w:t>17</w:t>
        </w:r>
        <w:r>
          <w:fldChar w:fldCharType="end"/>
        </w:r>
      </w:hyperlink>
    </w:p>
    <w:p>
      <w:pPr>
        <w:pStyle w:val="TOC2"/>
        <w:tabs>
          <w:tab w:val="right" w:leader="dot" w:pos="8306"/>
        </w:tabs>
      </w:pPr>
      <w:hyperlink w:anchor="_Toc1178" w:history="1">
        <w:r>
          <w:rPr>
            <w:rFonts w:ascii="仿宋" w:eastAsia="仿宋" w:hAnsi="仿宋" w:cs="仿宋" w:hint="eastAsia"/>
            <w:lang w:eastAsia="zh-CN"/>
          </w:rPr>
          <w:t>(二)、环保与社会责任</w:t>
        </w:r>
        <w:r>
          <w:tab/>
        </w:r>
        <w:r>
          <w:fldChar w:fldCharType="begin"/>
        </w:r>
        <w:r>
          <w:instrText xml:space="preserve"> PAGEREF _Toc1178 \h </w:instrText>
        </w:r>
        <w:r>
          <w:fldChar w:fldCharType="separate"/>
        </w:r>
        <w:r>
          <w:t>17</w:t>
        </w:r>
        <w:r>
          <w:fldChar w:fldCharType="end"/>
        </w:r>
      </w:hyperlink>
    </w:p>
    <w:p>
      <w:pPr>
        <w:pStyle w:val="TOC1"/>
        <w:tabs>
          <w:tab w:val="right" w:leader="dot" w:pos="8306"/>
        </w:tabs>
      </w:pPr>
      <w:hyperlink w:anchor="_Toc6032" w:history="1">
        <w:r>
          <w:rPr>
            <w:rFonts w:ascii="仿宋" w:eastAsia="仿宋" w:hAnsi="仿宋" w:cs="仿宋" w:hint="eastAsia"/>
            <w:lang w:eastAsia="zh-CN"/>
          </w:rPr>
          <w:t>七、生产安全保护</w:t>
        </w:r>
        <w:r>
          <w:tab/>
        </w:r>
        <w:r>
          <w:fldChar w:fldCharType="begin"/>
        </w:r>
        <w:r>
          <w:instrText xml:space="preserve"> PAGEREF _Toc6032 \h </w:instrText>
        </w:r>
        <w:r>
          <w:fldChar w:fldCharType="separate"/>
        </w:r>
        <w:r>
          <w:t>18</w:t>
        </w:r>
        <w:r>
          <w:fldChar w:fldCharType="end"/>
        </w:r>
      </w:hyperlink>
    </w:p>
    <w:p>
      <w:pPr>
        <w:pStyle w:val="TOC2"/>
        <w:tabs>
          <w:tab w:val="right" w:leader="dot" w:pos="8306"/>
        </w:tabs>
      </w:pPr>
      <w:hyperlink w:anchor="_Toc489" w:history="1">
        <w:r>
          <w:rPr>
            <w:rFonts w:ascii="仿宋" w:eastAsia="仿宋" w:hAnsi="仿宋" w:cs="仿宋" w:hint="eastAsia"/>
            <w:lang w:eastAsia="zh-CN"/>
          </w:rPr>
          <w:t>(一)、消防安全</w:t>
        </w:r>
        <w:r>
          <w:tab/>
        </w:r>
        <w:r>
          <w:fldChar w:fldCharType="begin"/>
        </w:r>
        <w:r>
          <w:instrText xml:space="preserve"> PAGEREF _Toc489 \h </w:instrText>
        </w:r>
        <w:r>
          <w:fldChar w:fldCharType="separate"/>
        </w:r>
        <w:r>
          <w:t>18</w:t>
        </w:r>
        <w:r>
          <w:fldChar w:fldCharType="end"/>
        </w:r>
      </w:hyperlink>
    </w:p>
    <w:p>
      <w:pPr>
        <w:pStyle w:val="TOC2"/>
        <w:tabs>
          <w:tab w:val="right" w:leader="dot" w:pos="8306"/>
        </w:tabs>
      </w:pPr>
      <w:hyperlink w:anchor="_Toc7329" w:history="1">
        <w:r>
          <w:rPr>
            <w:rFonts w:ascii="仿宋" w:eastAsia="仿宋" w:hAnsi="仿宋" w:cs="仿宋" w:hint="eastAsia"/>
            <w:lang w:eastAsia="zh-CN"/>
          </w:rPr>
          <w:t>(二)、防火防爆总图布置措施</w:t>
        </w:r>
        <w:r>
          <w:tab/>
        </w:r>
        <w:r>
          <w:fldChar w:fldCharType="begin"/>
        </w:r>
        <w:r>
          <w:instrText xml:space="preserve"> PAGEREF _Toc7329 \h </w:instrText>
        </w:r>
        <w:r>
          <w:fldChar w:fldCharType="separate"/>
        </w:r>
        <w:r>
          <w:t>20</w:t>
        </w:r>
        <w:r>
          <w:fldChar w:fldCharType="end"/>
        </w:r>
      </w:hyperlink>
    </w:p>
    <w:p>
      <w:pPr>
        <w:pStyle w:val="TOC2"/>
        <w:tabs>
          <w:tab w:val="right" w:leader="dot" w:pos="8306"/>
        </w:tabs>
      </w:pPr>
      <w:hyperlink w:anchor="_Toc13538" w:history="1">
        <w:r>
          <w:rPr>
            <w:rFonts w:ascii="仿宋" w:eastAsia="仿宋" w:hAnsi="仿宋" w:cs="仿宋" w:hint="eastAsia"/>
            <w:lang w:eastAsia="zh-CN"/>
          </w:rPr>
          <w:t>(三)、自然灾害防范措施</w:t>
        </w:r>
        <w:r>
          <w:tab/>
        </w:r>
        <w:r>
          <w:fldChar w:fldCharType="begin"/>
        </w:r>
        <w:r>
          <w:instrText xml:space="preserve"> PAGEREF _Toc13538 \h </w:instrText>
        </w:r>
        <w:r>
          <w:fldChar w:fldCharType="separate"/>
        </w:r>
        <w:r>
          <w:t>21</w:t>
        </w:r>
        <w:r>
          <w:fldChar w:fldCharType="end"/>
        </w:r>
      </w:hyperlink>
    </w:p>
    <w:p>
      <w:pPr>
        <w:pStyle w:val="TOC2"/>
        <w:tabs>
          <w:tab w:val="right" w:leader="dot" w:pos="8306"/>
        </w:tabs>
      </w:pPr>
      <w:hyperlink w:anchor="_Toc4559" w:history="1">
        <w:r>
          <w:rPr>
            <w:rFonts w:ascii="仿宋" w:eastAsia="仿宋" w:hAnsi="仿宋" w:cs="仿宋" w:hint="eastAsia"/>
            <w:lang w:eastAsia="zh-CN"/>
          </w:rPr>
          <w:t>(四)、安全色及安全标志使用要求</w:t>
        </w:r>
        <w:r>
          <w:tab/>
        </w:r>
        <w:r>
          <w:fldChar w:fldCharType="begin"/>
        </w:r>
        <w:r>
          <w:instrText xml:space="preserve"> PAGEREF _Toc4559 \h </w:instrText>
        </w:r>
        <w:r>
          <w:fldChar w:fldCharType="separate"/>
        </w:r>
        <w:r>
          <w:t>22</w:t>
        </w:r>
        <w:r>
          <w:fldChar w:fldCharType="end"/>
        </w:r>
      </w:hyperlink>
    </w:p>
    <w:p>
      <w:pPr>
        <w:pStyle w:val="TOC2"/>
        <w:tabs>
          <w:tab w:val="right" w:leader="dot" w:pos="8306"/>
        </w:tabs>
      </w:pPr>
      <w:hyperlink w:anchor="_Toc11563" w:history="1">
        <w:r>
          <w:rPr>
            <w:rFonts w:ascii="仿宋" w:eastAsia="仿宋" w:hAnsi="仿宋" w:cs="仿宋" w:hint="eastAsia"/>
            <w:lang w:eastAsia="zh-CN"/>
          </w:rPr>
          <w:t>(五)、防尘防毒措施</w:t>
        </w:r>
        <w:r>
          <w:tab/>
        </w:r>
        <w:r>
          <w:fldChar w:fldCharType="begin"/>
        </w:r>
        <w:r>
          <w:instrText xml:space="preserve"> PAGEREF _Toc11563 \h </w:instrText>
        </w:r>
        <w:r>
          <w:fldChar w:fldCharType="separate"/>
        </w:r>
        <w:r>
          <w:t>23</w:t>
        </w:r>
        <w:r>
          <w:fldChar w:fldCharType="end"/>
        </w:r>
      </w:hyperlink>
    </w:p>
    <w:p>
      <w:pPr>
        <w:pStyle w:val="TOC2"/>
        <w:tabs>
          <w:tab w:val="right" w:leader="dot" w:pos="8306"/>
        </w:tabs>
      </w:pPr>
      <w:hyperlink w:anchor="_Toc6943" w:history="1">
        <w:r>
          <w:rPr>
            <w:rFonts w:ascii="仿宋" w:eastAsia="仿宋" w:hAnsi="仿宋" w:cs="仿宋" w:hint="eastAsia"/>
            <w:lang w:eastAsia="zh-CN"/>
          </w:rPr>
          <w:t>(六)、防静电、触电防护及防雷措施</w:t>
        </w:r>
        <w:r>
          <w:tab/>
        </w:r>
        <w:r>
          <w:fldChar w:fldCharType="begin"/>
        </w:r>
        <w:r>
          <w:instrText xml:space="preserve"> PAGEREF _Toc6943 \h </w:instrText>
        </w:r>
        <w:r>
          <w:fldChar w:fldCharType="separate"/>
        </w:r>
        <w:r>
          <w:t>24</w:t>
        </w:r>
        <w:r>
          <w:fldChar w:fldCharType="end"/>
        </w:r>
      </w:hyperlink>
    </w:p>
    <w:p>
      <w:pPr>
        <w:pStyle w:val="TOC2"/>
        <w:tabs>
          <w:tab w:val="right" w:leader="dot" w:pos="8306"/>
        </w:tabs>
      </w:pPr>
      <w:hyperlink w:anchor="_Toc19931" w:history="1">
        <w:r>
          <w:rPr>
            <w:rFonts w:ascii="仿宋" w:eastAsia="仿宋" w:hAnsi="仿宋" w:cs="仿宋" w:hint="eastAsia"/>
            <w:lang w:eastAsia="zh-CN"/>
          </w:rPr>
          <w:t>(七)、机械设备安全保障措施</w:t>
        </w:r>
        <w:r>
          <w:tab/>
        </w:r>
        <w:r>
          <w:fldChar w:fldCharType="begin"/>
        </w:r>
        <w:r>
          <w:instrText xml:space="preserve"> PAGEREF _Toc19931 \h </w:instrText>
        </w:r>
        <w:r>
          <w:fldChar w:fldCharType="separate"/>
        </w:r>
        <w:r>
          <w:t>25</w:t>
        </w:r>
        <w:r>
          <w:fldChar w:fldCharType="end"/>
        </w:r>
      </w:hyperlink>
    </w:p>
    <w:p>
      <w:pPr>
        <w:pStyle w:val="TOC1"/>
        <w:tabs>
          <w:tab w:val="right" w:leader="dot" w:pos="8306"/>
        </w:tabs>
      </w:pPr>
      <w:hyperlink w:anchor="_Toc18890" w:history="1">
        <w:r>
          <w:rPr>
            <w:rFonts w:ascii="仿宋" w:eastAsia="仿宋" w:hAnsi="仿宋" w:cs="仿宋" w:hint="eastAsia"/>
            <w:lang w:eastAsia="zh-CN"/>
          </w:rPr>
          <w:t>八、数控车铣中心项目计划安排</w:t>
        </w:r>
        <w:r>
          <w:tab/>
        </w:r>
        <w:r>
          <w:fldChar w:fldCharType="begin"/>
        </w:r>
        <w:r>
          <w:instrText xml:space="preserve"> PAGEREF _Toc18890 \h </w:instrText>
        </w:r>
        <w:r>
          <w:fldChar w:fldCharType="separate"/>
        </w:r>
        <w:r>
          <w:t>27</w:t>
        </w:r>
        <w:r>
          <w:fldChar w:fldCharType="end"/>
        </w:r>
      </w:hyperlink>
    </w:p>
    <w:p>
      <w:pPr>
        <w:pStyle w:val="TOC2"/>
        <w:tabs>
          <w:tab w:val="right" w:leader="dot" w:pos="8306"/>
        </w:tabs>
      </w:pPr>
      <w:hyperlink w:anchor="_Toc15303" w:history="1">
        <w:r>
          <w:rPr>
            <w:rFonts w:ascii="仿宋" w:eastAsia="仿宋" w:hAnsi="仿宋" w:cs="仿宋" w:hint="eastAsia"/>
            <w:lang w:eastAsia="zh-CN"/>
          </w:rPr>
          <w:t>(一)、建设周期</w:t>
        </w:r>
        <w:r>
          <w:tab/>
        </w:r>
        <w:r>
          <w:fldChar w:fldCharType="begin"/>
        </w:r>
        <w:r>
          <w:instrText xml:space="preserve"> PAGEREF _Toc15303 \h </w:instrText>
        </w:r>
        <w:r>
          <w:fldChar w:fldCharType="separate"/>
        </w:r>
        <w:r>
          <w:t>27</w:t>
        </w:r>
        <w:r>
          <w:fldChar w:fldCharType="end"/>
        </w:r>
      </w:hyperlink>
    </w:p>
    <w:p>
      <w:pPr>
        <w:pStyle w:val="TOC2"/>
        <w:tabs>
          <w:tab w:val="right" w:leader="dot" w:pos="8306"/>
        </w:tabs>
      </w:pPr>
      <w:hyperlink w:anchor="_Toc3561" w:history="1">
        <w:r>
          <w:rPr>
            <w:rFonts w:ascii="仿宋" w:eastAsia="仿宋" w:hAnsi="仿宋" w:cs="仿宋" w:hint="eastAsia"/>
            <w:lang w:eastAsia="zh-CN"/>
          </w:rPr>
          <w:t>(二)、建设进度</w:t>
        </w:r>
        <w:r>
          <w:tab/>
        </w:r>
        <w:r>
          <w:fldChar w:fldCharType="begin"/>
        </w:r>
        <w:r>
          <w:instrText xml:space="preserve"> PAGEREF _Toc3561 \h </w:instrText>
        </w:r>
        <w:r>
          <w:fldChar w:fldCharType="separate"/>
        </w:r>
        <w:r>
          <w:t>27</w:t>
        </w:r>
        <w:r>
          <w:fldChar w:fldCharType="end"/>
        </w:r>
      </w:hyperlink>
    </w:p>
    <w:p>
      <w:pPr>
        <w:pStyle w:val="TOC2"/>
        <w:tabs>
          <w:tab w:val="right" w:leader="dot" w:pos="8306"/>
        </w:tabs>
      </w:pPr>
      <w:hyperlink w:anchor="_Toc21223" w:history="1">
        <w:r>
          <w:rPr>
            <w:rFonts w:ascii="仿宋" w:eastAsia="仿宋" w:hAnsi="仿宋" w:cs="仿宋" w:hint="eastAsia"/>
            <w:lang w:eastAsia="zh-CN"/>
          </w:rPr>
          <w:t>(三)、进度安排注意事项</w:t>
        </w:r>
        <w:r>
          <w:tab/>
        </w:r>
        <w:r>
          <w:fldChar w:fldCharType="begin"/>
        </w:r>
        <w:r>
          <w:instrText xml:space="preserve"> PAGEREF _Toc21223 \h </w:instrText>
        </w:r>
        <w:r>
          <w:fldChar w:fldCharType="separate"/>
        </w:r>
        <w:r>
          <w:t>28</w:t>
        </w:r>
        <w:r>
          <w:fldChar w:fldCharType="end"/>
        </w:r>
      </w:hyperlink>
    </w:p>
    <w:p>
      <w:pPr>
        <w:pStyle w:val="TOC2"/>
        <w:tabs>
          <w:tab w:val="right" w:leader="dot" w:pos="8306"/>
        </w:tabs>
      </w:pPr>
      <w:hyperlink w:anchor="_Toc30384" w:history="1">
        <w:r>
          <w:rPr>
            <w:rFonts w:ascii="仿宋" w:eastAsia="仿宋" w:hAnsi="仿宋" w:cs="仿宋" w:hint="eastAsia"/>
            <w:lang w:eastAsia="zh-CN"/>
          </w:rPr>
          <w:t>(四)、人力资源配置</w:t>
        </w:r>
        <w:r>
          <w:tab/>
        </w:r>
        <w:r>
          <w:fldChar w:fldCharType="begin"/>
        </w:r>
        <w:r>
          <w:instrText xml:space="preserve"> PAGEREF _Toc30384 \h </w:instrText>
        </w:r>
        <w:r>
          <w:fldChar w:fldCharType="separate"/>
        </w:r>
        <w:r>
          <w:t>30</w:t>
        </w:r>
        <w:r>
          <w:fldChar w:fldCharType="end"/>
        </w:r>
      </w:hyperlink>
    </w:p>
    <w:p>
      <w:pPr>
        <w:pStyle w:val="TOC1"/>
        <w:tabs>
          <w:tab w:val="right" w:leader="dot" w:pos="8306"/>
        </w:tabs>
      </w:pPr>
      <w:hyperlink w:anchor="_Toc1085" w:history="1">
        <w:r>
          <w:rPr>
            <w:rFonts w:ascii="仿宋" w:eastAsia="仿宋" w:hAnsi="仿宋" w:cs="仿宋" w:hint="eastAsia"/>
            <w:lang w:eastAsia="zh-CN"/>
          </w:rPr>
          <w:t>九、数控车铣中心项目风险管理</w:t>
        </w:r>
        <w:r>
          <w:tab/>
        </w:r>
        <w:r>
          <w:fldChar w:fldCharType="begin"/>
        </w:r>
        <w:r>
          <w:instrText xml:space="preserve"> PAGEREF _Toc1085 \h </w:instrText>
        </w:r>
        <w:r>
          <w:fldChar w:fldCharType="separate"/>
        </w:r>
        <w:r>
          <w:t>31</w:t>
        </w:r>
        <w:r>
          <w:fldChar w:fldCharType="end"/>
        </w:r>
      </w:hyperlink>
    </w:p>
    <w:p>
      <w:pPr>
        <w:pStyle w:val="TOC2"/>
        <w:tabs>
          <w:tab w:val="right" w:leader="dot" w:pos="8306"/>
        </w:tabs>
      </w:pPr>
      <w:hyperlink w:anchor="_Toc15692" w:history="1">
        <w:r>
          <w:rPr>
            <w:rFonts w:ascii="仿宋" w:eastAsia="仿宋" w:hAnsi="仿宋" w:cs="仿宋" w:hint="eastAsia"/>
            <w:lang w:eastAsia="zh-CN"/>
          </w:rPr>
          <w:t>(一)、风险识别与评估</w:t>
        </w:r>
        <w:r>
          <w:tab/>
        </w:r>
        <w:r>
          <w:fldChar w:fldCharType="begin"/>
        </w:r>
        <w:r>
          <w:instrText xml:space="preserve"> PAGEREF _Toc15692 \h </w:instrText>
        </w:r>
        <w:r>
          <w:fldChar w:fldCharType="separate"/>
        </w:r>
        <w:r>
          <w:t>31</w:t>
        </w:r>
        <w:r>
          <w:fldChar w:fldCharType="end"/>
        </w:r>
      </w:hyperlink>
    </w:p>
    <w:p>
      <w:pPr>
        <w:pStyle w:val="TOC2"/>
        <w:tabs>
          <w:tab w:val="right" w:leader="dot" w:pos="8306"/>
        </w:tabs>
      </w:pPr>
      <w:hyperlink w:anchor="_Toc18346" w:history="1">
        <w:r>
          <w:rPr>
            <w:rFonts w:ascii="仿宋" w:eastAsia="仿宋" w:hAnsi="仿宋" w:cs="仿宋" w:hint="eastAsia"/>
            <w:lang w:eastAsia="zh-CN"/>
          </w:rPr>
          <w:t>(二)、风险应对策略</w:t>
        </w:r>
        <w:r>
          <w:tab/>
        </w:r>
        <w:r>
          <w:fldChar w:fldCharType="begin"/>
        </w:r>
        <w:r>
          <w:instrText xml:space="preserve"> PAGEREF _Toc18346 \h </w:instrText>
        </w:r>
        <w:r>
          <w:fldChar w:fldCharType="separate"/>
        </w:r>
        <w:r>
          <w:t>32</w:t>
        </w:r>
        <w:r>
          <w:fldChar w:fldCharType="end"/>
        </w:r>
      </w:hyperlink>
    </w:p>
    <w:p>
      <w:pPr>
        <w:pStyle w:val="TOC2"/>
        <w:tabs>
          <w:tab w:val="right" w:leader="dot" w:pos="8306"/>
        </w:tabs>
      </w:pPr>
      <w:hyperlink w:anchor="_Toc14302" w:history="1">
        <w:r>
          <w:rPr>
            <w:rFonts w:ascii="仿宋" w:eastAsia="仿宋" w:hAnsi="仿宋" w:cs="仿宋" w:hint="eastAsia"/>
            <w:lang w:eastAsia="zh-CN"/>
          </w:rPr>
          <w:t>(三)、风险监控与控制</w:t>
        </w:r>
        <w:r>
          <w:tab/>
        </w:r>
        <w:r>
          <w:fldChar w:fldCharType="begin"/>
        </w:r>
        <w:r>
          <w:instrText xml:space="preserve"> PAGEREF _Toc14302 \h </w:instrText>
        </w:r>
        <w:r>
          <w:fldChar w:fldCharType="separate"/>
        </w:r>
        <w:r>
          <w:t>34</w:t>
        </w:r>
        <w:r>
          <w:fldChar w:fldCharType="end"/>
        </w:r>
      </w:hyperlink>
    </w:p>
    <w:p>
      <w:pPr>
        <w:pStyle w:val="TOC1"/>
        <w:tabs>
          <w:tab w:val="right" w:leader="dot" w:pos="8306"/>
        </w:tabs>
      </w:pPr>
      <w:hyperlink w:anchor="_Toc27015" w:history="1">
        <w:r>
          <w:rPr>
            <w:rFonts w:ascii="仿宋" w:eastAsia="仿宋" w:hAnsi="仿宋" w:cs="仿宋" w:hint="eastAsia"/>
            <w:lang w:eastAsia="zh-CN"/>
          </w:rPr>
          <w:t>十、数控车铣中心项目经营效益</w:t>
        </w:r>
        <w:r>
          <w:tab/>
        </w:r>
        <w:r>
          <w:fldChar w:fldCharType="begin"/>
        </w:r>
        <w:r>
          <w:instrText xml:space="preserve"> PAGEREF _Toc27015 \h </w:instrText>
        </w:r>
        <w:r>
          <w:fldChar w:fldCharType="separate"/>
        </w:r>
        <w:r>
          <w:t>35</w:t>
        </w:r>
        <w:r>
          <w:fldChar w:fldCharType="end"/>
        </w:r>
      </w:hyperlink>
    </w:p>
    <w:p>
      <w:pPr>
        <w:pStyle w:val="TOC2"/>
        <w:tabs>
          <w:tab w:val="right" w:leader="dot" w:pos="8306"/>
        </w:tabs>
      </w:pPr>
      <w:hyperlink w:anchor="_Toc32046" w:history="1">
        <w:r>
          <w:rPr>
            <w:rFonts w:ascii="仿宋" w:eastAsia="仿宋" w:hAnsi="仿宋" w:cs="仿宋" w:hint="eastAsia"/>
            <w:lang w:eastAsia="zh-CN"/>
          </w:rPr>
          <w:t>(一)、经济评价财务测算</w:t>
        </w:r>
        <w:r>
          <w:tab/>
        </w:r>
        <w:r>
          <w:fldChar w:fldCharType="begin"/>
        </w:r>
        <w:r>
          <w:instrText xml:space="preserve"> PAGEREF _Toc32046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8" w:history="1">
        <w:r>
          <w:rPr>
            <w:rFonts w:ascii="仿宋" w:eastAsia="仿宋" w:hAnsi="仿宋" w:cs="仿宋" w:hint="eastAsia"/>
            <w:lang w:eastAsia="zh-CN"/>
          </w:rPr>
          <w:t>(二)、数控车铣中心项目盈利能力分析</w:t>
        </w:r>
        <w:r>
          <w:tab/>
        </w:r>
        <w:r>
          <w:fldChar w:fldCharType="begin"/>
        </w:r>
        <w:r>
          <w:instrText xml:space="preserve"> PAGEREF _Toc31238 \h </w:instrText>
        </w:r>
        <w:r>
          <w:fldChar w:fldCharType="separate"/>
        </w:r>
        <w:r>
          <w:t>36</w:t>
        </w:r>
        <w:r>
          <w:fldChar w:fldCharType="end"/>
        </w:r>
      </w:hyperlink>
    </w:p>
    <w:p>
      <w:pPr>
        <w:pStyle w:val="TOC1"/>
        <w:tabs>
          <w:tab w:val="right" w:leader="dot" w:pos="8306"/>
        </w:tabs>
      </w:pPr>
      <w:hyperlink w:anchor="_Toc1796" w:history="1">
        <w:r>
          <w:rPr>
            <w:rFonts w:ascii="仿宋" w:eastAsia="仿宋" w:hAnsi="仿宋" w:cs="仿宋" w:hint="eastAsia"/>
            <w:lang w:eastAsia="zh-CN"/>
          </w:rPr>
          <w:t>十一、数控车铣中心项目社会影响</w:t>
        </w:r>
        <w:r>
          <w:tab/>
        </w:r>
        <w:r>
          <w:fldChar w:fldCharType="begin"/>
        </w:r>
        <w:r>
          <w:instrText xml:space="preserve"> PAGEREF _Toc1796 \h </w:instrText>
        </w:r>
        <w:r>
          <w:fldChar w:fldCharType="separate"/>
        </w:r>
        <w:r>
          <w:t>37</w:t>
        </w:r>
        <w:r>
          <w:fldChar w:fldCharType="end"/>
        </w:r>
      </w:hyperlink>
    </w:p>
    <w:p>
      <w:pPr>
        <w:pStyle w:val="TOC2"/>
        <w:tabs>
          <w:tab w:val="right" w:leader="dot" w:pos="8306"/>
        </w:tabs>
      </w:pPr>
      <w:hyperlink w:anchor="_Toc5289" w:history="1">
        <w:r>
          <w:rPr>
            <w:rFonts w:ascii="仿宋" w:eastAsia="仿宋" w:hAnsi="仿宋" w:cs="仿宋" w:hint="eastAsia"/>
            <w:lang w:eastAsia="zh-CN"/>
          </w:rPr>
          <w:t>(一)、社会责任与义务</w:t>
        </w:r>
        <w:r>
          <w:tab/>
        </w:r>
        <w:r>
          <w:fldChar w:fldCharType="begin"/>
        </w:r>
        <w:r>
          <w:instrText xml:space="preserve"> PAGEREF _Toc5289 \h </w:instrText>
        </w:r>
        <w:r>
          <w:fldChar w:fldCharType="separate"/>
        </w:r>
        <w:r>
          <w:t>37</w:t>
        </w:r>
        <w:r>
          <w:fldChar w:fldCharType="end"/>
        </w:r>
      </w:hyperlink>
    </w:p>
    <w:p>
      <w:pPr>
        <w:pStyle w:val="TOC2"/>
        <w:tabs>
          <w:tab w:val="right" w:leader="dot" w:pos="8306"/>
        </w:tabs>
      </w:pPr>
      <w:hyperlink w:anchor="_Toc20559" w:history="1">
        <w:r>
          <w:rPr>
            <w:rFonts w:ascii="仿宋" w:eastAsia="仿宋" w:hAnsi="仿宋" w:cs="仿宋" w:hint="eastAsia"/>
            <w:lang w:eastAsia="zh-CN"/>
          </w:rPr>
          <w:t>(二)、社会参与与沟通</w:t>
        </w:r>
        <w:r>
          <w:tab/>
        </w:r>
        <w:r>
          <w:fldChar w:fldCharType="begin"/>
        </w:r>
        <w:r>
          <w:instrText xml:space="preserve"> PAGEREF _Toc20559 \h </w:instrText>
        </w:r>
        <w:r>
          <w:fldChar w:fldCharType="separate"/>
        </w:r>
        <w:r>
          <w:t>38</w:t>
        </w:r>
        <w:r>
          <w:fldChar w:fldCharType="end"/>
        </w:r>
      </w:hyperlink>
    </w:p>
    <w:p>
      <w:pPr>
        <w:pStyle w:val="TOC1"/>
        <w:tabs>
          <w:tab w:val="right" w:leader="dot" w:pos="8306"/>
        </w:tabs>
      </w:pPr>
      <w:hyperlink w:anchor="_Toc10314" w:history="1">
        <w:r>
          <w:rPr>
            <w:rFonts w:ascii="仿宋" w:eastAsia="仿宋" w:hAnsi="仿宋" w:cs="仿宋" w:hint="eastAsia"/>
            <w:lang w:eastAsia="zh-CN"/>
          </w:rPr>
          <w:t>十二、数控车铣中心项目财务管理</w:t>
        </w:r>
        <w:r>
          <w:tab/>
        </w:r>
        <w:r>
          <w:fldChar w:fldCharType="begin"/>
        </w:r>
        <w:r>
          <w:instrText xml:space="preserve"> PAGEREF _Toc10314 \h </w:instrText>
        </w:r>
        <w:r>
          <w:fldChar w:fldCharType="separate"/>
        </w:r>
        <w:r>
          <w:t>39</w:t>
        </w:r>
        <w:r>
          <w:fldChar w:fldCharType="end"/>
        </w:r>
      </w:hyperlink>
    </w:p>
    <w:p>
      <w:pPr>
        <w:pStyle w:val="TOC2"/>
        <w:tabs>
          <w:tab w:val="right" w:leader="dot" w:pos="8306"/>
        </w:tabs>
      </w:pPr>
      <w:hyperlink w:anchor="_Toc5507" w:history="1">
        <w:r>
          <w:rPr>
            <w:rFonts w:ascii="仿宋" w:eastAsia="仿宋" w:hAnsi="仿宋" w:cs="仿宋" w:hint="eastAsia"/>
            <w:lang w:eastAsia="zh-CN"/>
          </w:rPr>
          <w:t>(一)、资金需求大</w:t>
        </w:r>
        <w:r>
          <w:tab/>
        </w:r>
        <w:r>
          <w:fldChar w:fldCharType="begin"/>
        </w:r>
        <w:r>
          <w:instrText xml:space="preserve"> PAGEREF _Toc5507 \h </w:instrText>
        </w:r>
        <w:r>
          <w:fldChar w:fldCharType="separate"/>
        </w:r>
        <w:r>
          <w:t>39</w:t>
        </w:r>
        <w:r>
          <w:fldChar w:fldCharType="end"/>
        </w:r>
      </w:hyperlink>
    </w:p>
    <w:p>
      <w:pPr>
        <w:pStyle w:val="TOC2"/>
        <w:tabs>
          <w:tab w:val="right" w:leader="dot" w:pos="8306"/>
        </w:tabs>
      </w:pPr>
      <w:hyperlink w:anchor="_Toc27786" w:history="1">
        <w:r>
          <w:rPr>
            <w:rFonts w:ascii="仿宋" w:eastAsia="仿宋" w:hAnsi="仿宋" w:cs="仿宋" w:hint="eastAsia"/>
            <w:lang w:eastAsia="zh-CN"/>
          </w:rPr>
          <w:t>(二)、研发周期长</w:t>
        </w:r>
        <w:r>
          <w:tab/>
        </w:r>
        <w:r>
          <w:fldChar w:fldCharType="begin"/>
        </w:r>
        <w:r>
          <w:instrText xml:space="preserve"> PAGEREF _Toc27786 \h </w:instrText>
        </w:r>
        <w:r>
          <w:fldChar w:fldCharType="separate"/>
        </w:r>
        <w:r>
          <w:t>40</w:t>
        </w:r>
        <w:r>
          <w:fldChar w:fldCharType="end"/>
        </w:r>
      </w:hyperlink>
    </w:p>
    <w:p>
      <w:pPr>
        <w:pStyle w:val="TOC2"/>
        <w:tabs>
          <w:tab w:val="right" w:leader="dot" w:pos="8306"/>
        </w:tabs>
      </w:pPr>
      <w:hyperlink w:anchor="_Toc20687" w:history="1">
        <w:r>
          <w:rPr>
            <w:rFonts w:ascii="仿宋" w:eastAsia="仿宋" w:hAnsi="仿宋" w:cs="仿宋" w:hint="eastAsia"/>
            <w:lang w:eastAsia="zh-CN"/>
          </w:rPr>
          <w:t>(三)、市场风险大</w:t>
        </w:r>
        <w:r>
          <w:tab/>
        </w:r>
        <w:r>
          <w:fldChar w:fldCharType="begin"/>
        </w:r>
        <w:r>
          <w:instrText xml:space="preserve"> PAGEREF _Toc20687 \h </w:instrText>
        </w:r>
        <w:r>
          <w:fldChar w:fldCharType="separate"/>
        </w:r>
        <w:r>
          <w:t>41</w:t>
        </w:r>
        <w:r>
          <w:fldChar w:fldCharType="end"/>
        </w:r>
      </w:hyperlink>
    </w:p>
    <w:p>
      <w:pPr>
        <w:pStyle w:val="TOC2"/>
        <w:tabs>
          <w:tab w:val="right" w:leader="dot" w:pos="8306"/>
        </w:tabs>
      </w:pPr>
      <w:hyperlink w:anchor="_Toc22438" w:history="1">
        <w:r>
          <w:rPr>
            <w:rFonts w:ascii="仿宋" w:eastAsia="仿宋" w:hAnsi="仿宋" w:cs="仿宋" w:hint="eastAsia"/>
            <w:lang w:eastAsia="zh-CN"/>
          </w:rPr>
          <w:t>(四)、利润率高</w:t>
        </w:r>
        <w:r>
          <w:tab/>
        </w:r>
        <w:r>
          <w:fldChar w:fldCharType="begin"/>
        </w:r>
        <w:r>
          <w:instrText xml:space="preserve"> PAGEREF _Toc22438 \h </w:instrText>
        </w:r>
        <w:r>
          <w:fldChar w:fldCharType="separate"/>
        </w:r>
        <w:r>
          <w:t>44</w:t>
        </w:r>
        <w:r>
          <w:fldChar w:fldCharType="end"/>
        </w:r>
      </w:hyperlink>
    </w:p>
    <w:p>
      <w:pPr>
        <w:pStyle w:val="TOC1"/>
        <w:tabs>
          <w:tab w:val="right" w:leader="dot" w:pos="8306"/>
        </w:tabs>
      </w:pPr>
      <w:hyperlink w:anchor="_Toc6426" w:history="1">
        <w:r>
          <w:rPr>
            <w:rFonts w:ascii="仿宋" w:eastAsia="仿宋" w:hAnsi="仿宋" w:cs="仿宋" w:hint="eastAsia"/>
            <w:lang w:eastAsia="zh-CN"/>
          </w:rPr>
          <w:t>十三、风险识别与分类</w:t>
        </w:r>
        <w:r>
          <w:tab/>
        </w:r>
        <w:r>
          <w:fldChar w:fldCharType="begin"/>
        </w:r>
        <w:r>
          <w:instrText xml:space="preserve"> PAGEREF _Toc6426 \h </w:instrText>
        </w:r>
        <w:r>
          <w:fldChar w:fldCharType="separate"/>
        </w:r>
        <w:r>
          <w:t>46</w:t>
        </w:r>
        <w:r>
          <w:fldChar w:fldCharType="end"/>
        </w:r>
      </w:hyperlink>
    </w:p>
    <w:p>
      <w:pPr>
        <w:pStyle w:val="TOC2"/>
        <w:tabs>
          <w:tab w:val="right" w:leader="dot" w:pos="8306"/>
        </w:tabs>
      </w:pPr>
      <w:hyperlink w:anchor="_Toc16386" w:history="1">
        <w:r>
          <w:rPr>
            <w:rFonts w:ascii="仿宋" w:eastAsia="仿宋" w:hAnsi="仿宋" w:cs="仿宋" w:hint="eastAsia"/>
            <w:lang w:eastAsia="zh-CN"/>
          </w:rPr>
          <w:t>(一)、风险识别</w:t>
        </w:r>
        <w:r>
          <w:tab/>
        </w:r>
        <w:r>
          <w:fldChar w:fldCharType="begin"/>
        </w:r>
        <w:r>
          <w:instrText xml:space="preserve"> PAGEREF _Toc16386 \h </w:instrText>
        </w:r>
        <w:r>
          <w:fldChar w:fldCharType="separate"/>
        </w:r>
        <w:r>
          <w:t>46</w:t>
        </w:r>
        <w:r>
          <w:fldChar w:fldCharType="end"/>
        </w:r>
      </w:hyperlink>
    </w:p>
    <w:p>
      <w:pPr>
        <w:pStyle w:val="TOC2"/>
        <w:tabs>
          <w:tab w:val="right" w:leader="dot" w:pos="8306"/>
        </w:tabs>
      </w:pPr>
      <w:hyperlink w:anchor="_Toc497" w:history="1">
        <w:r>
          <w:rPr>
            <w:rFonts w:ascii="仿宋" w:eastAsia="仿宋" w:hAnsi="仿宋" w:cs="仿宋" w:hint="eastAsia"/>
            <w:lang w:eastAsia="zh-CN"/>
          </w:rPr>
          <w:t>(二)、风险分类</w:t>
        </w:r>
        <w:r>
          <w:tab/>
        </w:r>
        <w:r>
          <w:fldChar w:fldCharType="begin"/>
        </w:r>
        <w:r>
          <w:instrText xml:space="preserve"> PAGEREF _Toc497 \h </w:instrText>
        </w:r>
        <w:r>
          <w:fldChar w:fldCharType="separate"/>
        </w:r>
        <w:r>
          <w:t>47</w:t>
        </w:r>
        <w:r>
          <w:fldChar w:fldCharType="end"/>
        </w:r>
      </w:hyperlink>
    </w:p>
    <w:p>
      <w:pPr>
        <w:pStyle w:val="TOC1"/>
        <w:tabs>
          <w:tab w:val="right" w:leader="dot" w:pos="8306"/>
        </w:tabs>
      </w:pPr>
      <w:hyperlink w:anchor="_Toc28387" w:history="1">
        <w:r>
          <w:rPr>
            <w:rFonts w:ascii="仿宋" w:eastAsia="仿宋" w:hAnsi="仿宋" w:cs="仿宋" w:hint="eastAsia"/>
            <w:lang w:eastAsia="zh-CN"/>
          </w:rPr>
          <w:t>十四、数控车铣中心项目实施保障措施</w:t>
        </w:r>
        <w:r>
          <w:tab/>
        </w:r>
        <w:r>
          <w:fldChar w:fldCharType="begin"/>
        </w:r>
        <w:r>
          <w:instrText xml:space="preserve"> PAGEREF _Toc28387 \h </w:instrText>
        </w:r>
        <w:r>
          <w:fldChar w:fldCharType="separate"/>
        </w:r>
        <w:r>
          <w:t>49</w:t>
        </w:r>
        <w:r>
          <w:fldChar w:fldCharType="end"/>
        </w:r>
      </w:hyperlink>
    </w:p>
    <w:p>
      <w:pPr>
        <w:pStyle w:val="TOC2"/>
        <w:tabs>
          <w:tab w:val="right" w:leader="dot" w:pos="8306"/>
        </w:tabs>
      </w:pPr>
      <w:hyperlink w:anchor="_Toc19394" w:history="1">
        <w:r>
          <w:rPr>
            <w:rFonts w:ascii="仿宋" w:eastAsia="仿宋" w:hAnsi="仿宋" w:cs="仿宋" w:hint="eastAsia"/>
            <w:lang w:eastAsia="zh-CN"/>
          </w:rPr>
          <w:t>(一)、数控车铣中心项目实施保障机制</w:t>
        </w:r>
        <w:r>
          <w:tab/>
        </w:r>
        <w:r>
          <w:fldChar w:fldCharType="begin"/>
        </w:r>
        <w:r>
          <w:instrText xml:space="preserve"> PAGEREF _Toc19394 \h </w:instrText>
        </w:r>
        <w:r>
          <w:fldChar w:fldCharType="separate"/>
        </w:r>
        <w:r>
          <w:t>49</w:t>
        </w:r>
        <w:r>
          <w:fldChar w:fldCharType="end"/>
        </w:r>
      </w:hyperlink>
    </w:p>
    <w:p>
      <w:pPr>
        <w:pStyle w:val="TOC2"/>
        <w:tabs>
          <w:tab w:val="right" w:leader="dot" w:pos="8306"/>
        </w:tabs>
      </w:pPr>
      <w:hyperlink w:anchor="_Toc22068" w:history="1">
        <w:r>
          <w:rPr>
            <w:rFonts w:ascii="仿宋" w:eastAsia="仿宋" w:hAnsi="仿宋" w:cs="仿宋" w:hint="eastAsia"/>
            <w:lang w:eastAsia="zh-CN"/>
          </w:rPr>
          <w:t>(二)、数控车铣中心项目法律合规要求</w:t>
        </w:r>
        <w:r>
          <w:tab/>
        </w:r>
        <w:r>
          <w:fldChar w:fldCharType="begin"/>
        </w:r>
        <w:r>
          <w:instrText xml:space="preserve"> PAGEREF _Toc22068 \h </w:instrText>
        </w:r>
        <w:r>
          <w:fldChar w:fldCharType="separate"/>
        </w:r>
        <w:r>
          <w:t>53</w:t>
        </w:r>
        <w:r>
          <w:fldChar w:fldCharType="end"/>
        </w:r>
      </w:hyperlink>
    </w:p>
    <w:p>
      <w:pPr>
        <w:pStyle w:val="TOC2"/>
        <w:tabs>
          <w:tab w:val="right" w:leader="dot" w:pos="8306"/>
        </w:tabs>
      </w:pPr>
      <w:hyperlink w:anchor="_Toc28446" w:history="1">
        <w:r>
          <w:rPr>
            <w:rFonts w:ascii="仿宋" w:eastAsia="仿宋" w:hAnsi="仿宋" w:cs="仿宋" w:hint="eastAsia"/>
            <w:lang w:eastAsia="zh-CN"/>
          </w:rPr>
          <w:t>(三)、数控车铣中心项目合同管理与法律事务</w:t>
        </w:r>
        <w:r>
          <w:tab/>
        </w:r>
        <w:r>
          <w:fldChar w:fldCharType="begin"/>
        </w:r>
        <w:r>
          <w:instrText xml:space="preserve"> PAGEREF _Toc28446 \h </w:instrText>
        </w:r>
        <w:r>
          <w:fldChar w:fldCharType="separate"/>
        </w:r>
        <w:r>
          <w:t>57</w:t>
        </w:r>
        <w:r>
          <w:fldChar w:fldCharType="end"/>
        </w:r>
      </w:hyperlink>
    </w:p>
    <w:p>
      <w:pPr>
        <w:pStyle w:val="TOC2"/>
        <w:tabs>
          <w:tab w:val="right" w:leader="dot" w:pos="8306"/>
        </w:tabs>
      </w:pPr>
      <w:hyperlink w:anchor="_Toc26960" w:history="1">
        <w:r>
          <w:rPr>
            <w:rFonts w:ascii="仿宋" w:eastAsia="仿宋" w:hAnsi="仿宋" w:cs="仿宋" w:hint="eastAsia"/>
            <w:lang w:eastAsia="zh-CN"/>
          </w:rPr>
          <w:t>(四)、数控车铣中心项目知识产权保护策略</w:t>
        </w:r>
        <w:r>
          <w:tab/>
        </w:r>
        <w:r>
          <w:fldChar w:fldCharType="begin"/>
        </w:r>
        <w:r>
          <w:instrText xml:space="preserve"> PAGEREF _Toc26960 \h </w:instrText>
        </w:r>
        <w:r>
          <w:fldChar w:fldCharType="separate"/>
        </w:r>
        <w:r>
          <w:t>63</w:t>
        </w:r>
        <w:r>
          <w:fldChar w:fldCharType="end"/>
        </w:r>
      </w:hyperlink>
    </w:p>
    <w:p>
      <w:pPr>
        <w:pStyle w:val="TOC1"/>
        <w:tabs>
          <w:tab w:val="right" w:leader="dot" w:pos="8306"/>
        </w:tabs>
      </w:pPr>
      <w:hyperlink w:anchor="_Toc8918" w:history="1">
        <w:r>
          <w:rPr>
            <w:rFonts w:ascii="仿宋" w:eastAsia="仿宋" w:hAnsi="仿宋" w:cs="仿宋" w:hint="eastAsia"/>
            <w:lang w:eastAsia="zh-CN"/>
          </w:rPr>
          <w:t>十五、质量管理体系</w:t>
        </w:r>
        <w:r>
          <w:tab/>
        </w:r>
        <w:r>
          <w:fldChar w:fldCharType="begin"/>
        </w:r>
        <w:r>
          <w:instrText xml:space="preserve"> PAGEREF _Toc8918 \h </w:instrText>
        </w:r>
        <w:r>
          <w:fldChar w:fldCharType="separate"/>
        </w:r>
        <w:r>
          <w:t>66</w:t>
        </w:r>
        <w:r>
          <w:fldChar w:fldCharType="end"/>
        </w:r>
      </w:hyperlink>
    </w:p>
    <w:p>
      <w:pPr>
        <w:pStyle w:val="TOC2"/>
        <w:tabs>
          <w:tab w:val="right" w:leader="dot" w:pos="8306"/>
        </w:tabs>
      </w:pPr>
      <w:hyperlink w:anchor="_Toc22814" w:history="1">
        <w:r>
          <w:rPr>
            <w:rFonts w:ascii="仿宋" w:eastAsia="仿宋" w:hAnsi="仿宋" w:cs="仿宋" w:hint="eastAsia"/>
            <w:lang w:eastAsia="zh-CN"/>
          </w:rPr>
          <w:t>(一)、质量目标与方针</w:t>
        </w:r>
        <w:r>
          <w:tab/>
        </w:r>
        <w:r>
          <w:fldChar w:fldCharType="begin"/>
        </w:r>
        <w:r>
          <w:instrText xml:space="preserve"> PAGEREF _Toc22814 \h </w:instrText>
        </w:r>
        <w:r>
          <w:fldChar w:fldCharType="separate"/>
        </w:r>
        <w:r>
          <w:t>66</w:t>
        </w:r>
        <w:r>
          <w:fldChar w:fldCharType="end"/>
        </w:r>
      </w:hyperlink>
    </w:p>
    <w:p>
      <w:pPr>
        <w:pStyle w:val="TOC2"/>
        <w:tabs>
          <w:tab w:val="right" w:leader="dot" w:pos="8306"/>
        </w:tabs>
      </w:pPr>
      <w:hyperlink w:anchor="_Toc15405" w:history="1">
        <w:r>
          <w:rPr>
            <w:rFonts w:ascii="仿宋" w:eastAsia="仿宋" w:hAnsi="仿宋" w:cs="仿宋" w:hint="eastAsia"/>
            <w:lang w:eastAsia="zh-CN"/>
          </w:rPr>
          <w:t>(二)、质量管理责任</w:t>
        </w:r>
        <w:r>
          <w:tab/>
        </w:r>
        <w:r>
          <w:fldChar w:fldCharType="begin"/>
        </w:r>
        <w:r>
          <w:instrText xml:space="preserve"> PAGEREF _Toc15405 \h </w:instrText>
        </w:r>
        <w:r>
          <w:fldChar w:fldCharType="separate"/>
        </w:r>
        <w:r>
          <w:t>67</w:t>
        </w:r>
        <w:r>
          <w:fldChar w:fldCharType="end"/>
        </w:r>
      </w:hyperlink>
    </w:p>
    <w:p>
      <w:pPr>
        <w:pStyle w:val="TOC2"/>
        <w:tabs>
          <w:tab w:val="right" w:leader="dot" w:pos="8306"/>
        </w:tabs>
      </w:pPr>
      <w:hyperlink w:anchor="_Toc13824" w:history="1">
        <w:r>
          <w:rPr>
            <w:rFonts w:ascii="仿宋" w:eastAsia="仿宋" w:hAnsi="仿宋" w:cs="仿宋" w:hint="eastAsia"/>
            <w:lang w:eastAsia="zh-CN"/>
          </w:rPr>
          <w:t>(三)、质量管理体系文件</w:t>
        </w:r>
        <w:r>
          <w:tab/>
        </w:r>
        <w:r>
          <w:fldChar w:fldCharType="begin"/>
        </w:r>
        <w:r>
          <w:instrText xml:space="preserve"> PAGEREF _Toc13824 \h </w:instrText>
        </w:r>
        <w:r>
          <w:fldChar w:fldCharType="separate"/>
        </w:r>
        <w:r>
          <w:t>68</w:t>
        </w:r>
        <w:r>
          <w:fldChar w:fldCharType="end"/>
        </w:r>
      </w:hyperlink>
    </w:p>
    <w:p>
      <w:pPr>
        <w:pStyle w:val="TOC2"/>
        <w:tabs>
          <w:tab w:val="right" w:leader="dot" w:pos="8306"/>
        </w:tabs>
      </w:pPr>
      <w:hyperlink w:anchor="_Toc375" w:history="1">
        <w:r>
          <w:rPr>
            <w:rFonts w:ascii="仿宋" w:eastAsia="仿宋" w:hAnsi="仿宋" w:cs="仿宋" w:hint="eastAsia"/>
            <w:lang w:eastAsia="zh-CN"/>
          </w:rPr>
          <w:t>(四)、质量培训与教育</w:t>
        </w:r>
        <w:r>
          <w:tab/>
        </w:r>
        <w:r>
          <w:fldChar w:fldCharType="begin"/>
        </w:r>
        <w:r>
          <w:instrText xml:space="preserve"> PAGEREF _Toc375 \h </w:instrText>
        </w:r>
        <w:r>
          <w:fldChar w:fldCharType="separate"/>
        </w:r>
        <w:r>
          <w:t>70</w:t>
        </w:r>
        <w:r>
          <w:fldChar w:fldCharType="end"/>
        </w:r>
      </w:hyperlink>
    </w:p>
    <w:p>
      <w:pPr>
        <w:pStyle w:val="TOC2"/>
        <w:tabs>
          <w:tab w:val="right" w:leader="dot" w:pos="8306"/>
        </w:tabs>
      </w:pPr>
      <w:hyperlink w:anchor="_Toc20078" w:history="1">
        <w:r>
          <w:rPr>
            <w:rFonts w:ascii="仿宋" w:eastAsia="仿宋" w:hAnsi="仿宋" w:cs="仿宋" w:hint="eastAsia"/>
            <w:lang w:eastAsia="zh-CN"/>
          </w:rPr>
          <w:t>(五)、质量审核与评价</w:t>
        </w:r>
        <w:r>
          <w:tab/>
        </w:r>
        <w:r>
          <w:fldChar w:fldCharType="begin"/>
        </w:r>
        <w:r>
          <w:instrText xml:space="preserve"> PAGEREF _Toc20078 \h </w:instrText>
        </w:r>
        <w:r>
          <w:fldChar w:fldCharType="separate"/>
        </w:r>
        <w:r>
          <w:t>71</w:t>
        </w:r>
        <w:r>
          <w:fldChar w:fldCharType="end"/>
        </w:r>
      </w:hyperlink>
    </w:p>
    <w:p>
      <w:pPr>
        <w:pStyle w:val="TOC2"/>
        <w:tabs>
          <w:tab w:val="right" w:leader="dot" w:pos="8306"/>
        </w:tabs>
      </w:pPr>
      <w:hyperlink w:anchor="_Toc2785" w:history="1">
        <w:r>
          <w:rPr>
            <w:rFonts w:ascii="仿宋" w:eastAsia="仿宋" w:hAnsi="仿宋" w:cs="仿宋" w:hint="eastAsia"/>
            <w:lang w:eastAsia="zh-CN"/>
          </w:rPr>
          <w:t>(六)、不符合与纠正措施</w:t>
        </w:r>
        <w:r>
          <w:tab/>
        </w:r>
        <w:r>
          <w:fldChar w:fldCharType="begin"/>
        </w:r>
        <w:r>
          <w:instrText xml:space="preserve"> PAGEREF _Toc2785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77"/>
      <w:r>
        <w:rPr>
          <w:rFonts w:ascii="仿宋" w:eastAsia="仿宋" w:hAnsi="仿宋" w:cs="仿宋" w:hint="eastAsia"/>
          <w:sz w:val="28"/>
          <w:lang w:eastAsia="zh-CN"/>
        </w:rPr>
        <w:t>一、数控车铣中心项目土建工程</w:t>
      </w:r>
      <w:bookmarkEnd w:id="2"/>
    </w:p>
    <w:p>
      <w:pPr>
        <w:pStyle w:val="Heading2"/>
        <w:rPr>
          <w:rFonts w:ascii="仿宋" w:eastAsia="仿宋" w:hAnsi="仿宋" w:cs="仿宋" w:hint="eastAsia"/>
          <w:lang w:eastAsia="zh-CN"/>
        </w:rPr>
      </w:pPr>
      <w:bookmarkStart w:id="3" w:name="_Toc102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在数控车铣中心项目的建筑工程设计中，我们将秉承一系列重要的设计原则，以确保数控车铣中心项目建筑在功能、美观、可持续性等方面达到最佳效果。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首要原则是确保建筑的功能性得到最大化的发挥。我们将充分理解数控车铣中心项目的实际需求，合理布局各个功能区域，保证建筑在满足业务需求的同时，提供高效的工作环境。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在建筑设计中，我们将综合考虑建设和运营成本。通过精细的经济效益分析，确保设计方案在高效利用资源的同时，对数控车铣中心项目的长期盈利能力有积极的贡献。</w:t>
      </w:r>
    </w:p>
    <w:p>
      <w:pPr>
        <w:pStyle w:val="Heading2"/>
        <w:ind w:firstLine="560" w:firstLineChars="200"/>
        <w:rPr>
          <w:rFonts w:ascii="仿宋" w:eastAsia="仿宋" w:hAnsi="仿宋" w:cs="仿宋" w:hint="eastAsia"/>
          <w:sz w:val="28"/>
          <w:lang w:eastAsia="zh-CN"/>
        </w:rPr>
      </w:pPr>
      <w:bookmarkStart w:id="4" w:name="_Toc7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车铣中心项目的土建工程设计中，我们将精准设定设计年限，结合数控车铣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车铣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车铣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车铣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车铣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本期工程数控车铣中心项目预计总建筑面积XXX平方米，其中：计容建筑面积XXX平方米，计划建筑工程投资XX万元，占数控车铣中心项目总投资的XX%。</w:t>
      </w:r>
    </w:p>
    <w:p>
      <w:pPr>
        <w:pStyle w:val="Heading1"/>
        <w:ind w:firstLine="560" w:firstLineChars="200"/>
        <w:rPr>
          <w:rFonts w:ascii="仿宋" w:eastAsia="仿宋" w:hAnsi="仿宋" w:cs="仿宋" w:hint="eastAsia"/>
          <w:sz w:val="28"/>
          <w:lang w:eastAsia="zh-CN"/>
        </w:rPr>
      </w:pPr>
      <w:bookmarkStart w:id="7" w:name="_Toc8063"/>
      <w:r>
        <w:rPr>
          <w:rFonts w:ascii="仿宋" w:eastAsia="仿宋" w:hAnsi="仿宋" w:cs="仿宋" w:hint="eastAsia"/>
          <w:sz w:val="28"/>
          <w:lang w:eastAsia="zh-CN"/>
        </w:rPr>
        <w:t>二、数控车铣中心项目建设背景及必要性分析</w:t>
      </w:r>
      <w:bookmarkEnd w:id="7"/>
    </w:p>
    <w:p>
      <w:pPr>
        <w:pStyle w:val="Heading2"/>
        <w:rPr>
          <w:rFonts w:ascii="仿宋" w:eastAsia="仿宋" w:hAnsi="仿宋" w:cs="仿宋" w:hint="eastAsia"/>
          <w:lang w:eastAsia="zh-CN"/>
        </w:rPr>
      </w:pPr>
      <w:bookmarkStart w:id="8" w:name="_Toc23908"/>
      <w:r>
        <w:rPr>
          <w:rFonts w:ascii="仿宋" w:eastAsia="仿宋" w:hAnsi="仿宋" w:cs="仿宋" w:hint="eastAsia"/>
          <w:lang w:eastAsia="zh-CN"/>
        </w:rPr>
        <w:t>(一)、数控车铣中心项目背景分析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车铣中心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车铣中心项目在这个潮流中的定位。同时，我们将关注行业内涌现的新兴机遇，以便数控车铣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车铣中心项目提供了强大的发展动力。我们将聚焦于行业内最新的技术发展趋势，包括但不限于人工智能、大数据分析、物联网等领域。通过深度的技术研究，我们将确保数控车铣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车铣中心项目发展的源泉。我们将投入更多的精力对市场需求进行深入剖析，超越表面的需求，深入挖掘潜在的市场痛点和机遇。通过对市场需求的细致了解，数控车铣中心项目将更有针对性地设计解决方案，满足市场的多样化需求，从而更好地促进数控车铣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车铣中心项目战略至关重要。我们将对竞争态势进行更为深入的分析，包括但不限于市场份额、产品特点、客户满意度等多个维度。通过深度的竞争分析，数控车铣中心项目将能够更准确地把握市场脉搏，制定具有竞争力的数控车铣中心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车铣中心项目的发展具有直接的影响。我们将进行更为全面的法规和政策分析，了解行业发展中的潜在法律风险和合规挑战。通过充分了解和遵守相关法规，数控车铣中心项目将确保在法律框架内合法合规运营，为数控车铣中心项目的稳健发展提供有力支持。</w:t>
      </w:r>
    </w:p>
    <w:p>
      <w:pPr>
        <w:pStyle w:val="Heading2"/>
        <w:ind w:firstLine="560" w:firstLineChars="200"/>
        <w:rPr>
          <w:rFonts w:ascii="仿宋" w:eastAsia="仿宋" w:hAnsi="仿宋" w:cs="仿宋" w:hint="eastAsia"/>
          <w:sz w:val="28"/>
          <w:lang w:eastAsia="zh-CN"/>
        </w:rPr>
      </w:pPr>
      <w:bookmarkStart w:id="9" w:name="_Toc32599"/>
      <w:r>
        <w:rPr>
          <w:rFonts w:ascii="仿宋" w:eastAsia="仿宋" w:hAnsi="仿宋" w:cs="仿宋" w:hint="eastAsia"/>
          <w:sz w:val="28"/>
          <w:lang w:eastAsia="zh-CN"/>
        </w:rPr>
        <w:t>(二)、数控车铣中心项目建设必要性分析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建设的迫切性源于对行业发展趋势的深刻洞察。我们正处于一个行业变革的时代，科技创新、数字化转型成为企业发展的关键动力。数控车铣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建设不仅仅是为了跟上潮流，更是为了通过技术创新推动企业的持续发展。通过引入先进的技术和解决方案，数控车铣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车铣中心项目的建设成为必然选择，通过提高产品质量、拓展服务领域，从而在竞争中获得更多的机会。数控车铣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车铣中心项目建设的必要性体现在对客户需求更精准的满足。通过数控车铣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建设的背后是对企业持续创新的追求。只有通过不断创新，企业才能在竞争中立于不败之地。数控车铣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6455"/>
      <w:r>
        <w:rPr>
          <w:rFonts w:ascii="仿宋" w:eastAsia="仿宋" w:hAnsi="仿宋" w:cs="仿宋" w:hint="eastAsia"/>
          <w:sz w:val="28"/>
          <w:lang w:eastAsia="zh-CN"/>
        </w:rPr>
        <w:t>三、数控车铣中心项目危机管理</w:t>
      </w:r>
      <w:bookmarkEnd w:id="10"/>
    </w:p>
    <w:p>
      <w:pPr>
        <w:pStyle w:val="Heading2"/>
        <w:rPr>
          <w:rFonts w:ascii="仿宋" w:eastAsia="仿宋" w:hAnsi="仿宋" w:cs="仿宋" w:hint="eastAsia"/>
          <w:lang w:eastAsia="zh-CN"/>
        </w:rPr>
      </w:pPr>
      <w:bookmarkStart w:id="11" w:name="_Toc718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车铣中心项目危机管理中，危机预警与识别是确保数控车铣中心项目稳健运行的核心步骤。通过建立全面的监测机制，数控车铣中心项目团队旨在及时发现和理解潜在的风险和危机因素，以便采取及时的预防和应对措施，确保数控车铣中心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首先，通过深入的风险评估，数控车铣中心项目团队全面分析了整个数控车铣中心项目和各个阶段可能存在的威胁。这包括准确评估每个潜在风险的发生概率和可能影响的程度，为后续危机预警提供了有力支持。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车铣中心项目团队着重于明确定义数控车铣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车铣中心项目进展的持续监控，团队能够及时发现潜在问题并作出迅速反应。数控车铣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在这一阶段，团队的专业素养和反应速度将发挥至关重要的作用，以确保潜在危机能够在初期得到有效的处理，最大程度地减轻负面影响。通过危机预警与识别，数控车铣中心项目得以更有序、可控地推进。</w:t>
      </w:r>
    </w:p>
    <w:p>
      <w:pPr>
        <w:pStyle w:val="Heading2"/>
        <w:ind w:firstLine="560" w:firstLineChars="200"/>
        <w:rPr>
          <w:rFonts w:ascii="仿宋" w:eastAsia="仿宋" w:hAnsi="仿宋" w:cs="仿宋" w:hint="eastAsia"/>
          <w:sz w:val="28"/>
          <w:lang w:eastAsia="zh-CN"/>
        </w:rPr>
      </w:pPr>
      <w:bookmarkStart w:id="12" w:name="_Toc1334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在危机发生时，数控车铣中心项目团队立即行动，成立了应急小组。该小组的任务是迅速制定并实施紧急应对措施，以最小化潜在损失。以下是采取的主要措施：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暂停数控车铣中心项目进度：为遏制危机蔓延，数控车铣中心项目暂时停止进行，以便全面评估当前状况。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资源重新分配：重新评估数控车铣中心项目资源的分配，确保最大限度地减小损失。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实时沟通：与关键利益相关者建立实时沟通机制，向他们传递数控车铣中心项目危机的实际状况，保障数控车铣中心项目核心利益。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在紧急应对的同时，数控车铣中心项目团队强调了团队协作和有效沟通的重要性。以下是团队协作的关键举措：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信息共享机制：建立了信息共享平台，确保团队成员能够及时获取数控车铣中心项目危机的实时信息。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领导者沟通：数控车铣中心项目领导者通过定期会议和即时沟通工具，指导团队应对危机，保持团队稳定运行。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随着危机得到初步控制，数控车铣中心项目团队转向制定恢复计划，以确保数控车铣中心项目能够从中迅速恢复。主要恢复计划包括：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修复受损的进度计划：重新评估数控车铣中心项目进度，制定修复计划，确保数控车铣中心项目尽快回归正常进程。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重新调整资源分配：优化资源分配，确保数控车铣中心项目在有限资源下高效运转。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风险管理机制加强：对数控车铣中心项目风险进行全面评估，制定更强化的风险管理策略，以预防未来可能的危机。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516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367"/>
      <w:r>
        <w:rPr>
          <w:rFonts w:ascii="仿宋" w:eastAsia="仿宋" w:hAnsi="仿宋" w:cs="仿宋" w:hint="eastAsia"/>
          <w:lang w:eastAsia="zh-CN"/>
        </w:rPr>
        <w:t>(一)、数控车铣中心行业分析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行业一直以来都是市场的关注焦点。行业内的发展趋势、竞争态势以及潜在机会都对数控车铣中心项目的推进产生深远的影响。通过深入研究行业的整体概貌，我们将更好地理解行业的核心特征，为数控车铣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车铣中心行业，技术一直是推动创新和发展的关键因素。我们将对当前技术趋势进行详尽分析，包括但不限于人工智能、大数据应用、先进制造技术等。这有助于数控车铣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车铣中心项目成功的基础。我们将对主要竞争对手进行深入研究，包括其市场份额、产品特点、市场定位等。通过全面了解竞争对手的优势和劣势，数控车铣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217"/>
      <w:r>
        <w:rPr>
          <w:rFonts w:ascii="仿宋" w:eastAsia="仿宋" w:hAnsi="仿宋" w:cs="仿宋" w:hint="eastAsia"/>
          <w:sz w:val="28"/>
          <w:lang w:eastAsia="zh-CN"/>
        </w:rPr>
        <w:t>(二)、数控车铣中心市场分析预测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车铣中心市场未来的增长趋势。这包括市场的整体规模、各细分领域的发展趋势等。数控车铣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车铣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车铣中心项目实施过程中需要充分考虑的因素。我们将对市场风险进行全面评估，包括但不限于政策法规风险、市场竞争风险、技术变革风险等。通过对潜在风险的深入分析，数控车铣中心项目可以制定相应的风险缓解策略，降低不确定性对数控车铣中心项目的影响。</w:t>
      </w:r>
    </w:p>
    <w:p>
      <w:pPr>
        <w:pStyle w:val="Heading1"/>
        <w:ind w:firstLine="560" w:firstLineChars="200"/>
        <w:rPr>
          <w:rFonts w:ascii="仿宋" w:eastAsia="仿宋" w:hAnsi="仿宋" w:cs="仿宋" w:hint="eastAsia"/>
          <w:sz w:val="28"/>
          <w:lang w:eastAsia="zh-CN"/>
        </w:rPr>
      </w:pPr>
      <w:bookmarkStart w:id="16" w:name="_Toc13328"/>
      <w:r>
        <w:rPr>
          <w:rFonts w:ascii="仿宋" w:eastAsia="仿宋" w:hAnsi="仿宋" w:cs="仿宋" w:hint="eastAsia"/>
          <w:sz w:val="28"/>
          <w:lang w:eastAsia="zh-CN"/>
        </w:rPr>
        <w:t>五、数控车铣中心项目文档管理</w:t>
      </w:r>
      <w:bookmarkEnd w:id="16"/>
    </w:p>
    <w:p>
      <w:pPr>
        <w:pStyle w:val="Heading2"/>
        <w:rPr>
          <w:rFonts w:ascii="仿宋" w:eastAsia="仿宋" w:hAnsi="仿宋" w:cs="仿宋" w:hint="eastAsia"/>
          <w:lang w:eastAsia="zh-CN"/>
        </w:rPr>
      </w:pPr>
      <w:bookmarkStart w:id="17" w:name="_Toc1802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数控车铣中心项目高度重视文档的质量和准确性，以支持数控车铣中心项目的各项活动和决策。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文档的编制始于数控车铣中心项目计划的初期，我们制定了详细的文档编制计划，明确了每个文档的内容、格式和编写责任人。在数控车铣中心项目启动阶段，我们首先编制了数控车铣中心项目章程，明确定义了数控车铣中心项目的目标、范围、风险等关键要素。随后，数控车铣中心项目团队根据计划陆续编制了需求文档、设计文档、测试文档等各类文档，确保数控车铣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车铣中心项目管理中的重要环节，旨在确保数控车铣中心项目文档符合质量标准和数控车铣中心项目需求。在数控车铣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车铣中心项目相关利益方和专业领域的专家对文档进行独立审查。这有助于获取更全面、客观的反馈，确保数控车铣中心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数控车铣中心项目在文档编制与审查方面建立了严格的管理机制，通过规范的流程和多维度的审查，确保数控车铣中心项目文档的质量、准确性和可靠性，为数控车铣中心项目的顺利推进提供了有力支持。</w:t>
      </w:r>
    </w:p>
    <w:p>
      <w:pPr>
        <w:pStyle w:val="Heading2"/>
        <w:ind w:firstLine="560" w:firstLineChars="200"/>
        <w:rPr>
          <w:rFonts w:ascii="仿宋" w:eastAsia="仿宋" w:hAnsi="仿宋" w:cs="仿宋" w:hint="eastAsia"/>
          <w:sz w:val="28"/>
          <w:lang w:eastAsia="zh-CN"/>
        </w:rPr>
      </w:pPr>
      <w:bookmarkStart w:id="18" w:name="_Toc1439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在数控车铣中心项目中，我们致力于优化文档发布与分发过程，以确保信息的高效传递和团队间协作的顺畅进行。以下是我们采取的关键优化策略：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我们通过多渠道发布文档，包括电子邮件、数控车铣中心项目管理平台、内部网站等，以满足不同团队成员的偏好和需求。多渠道发布确保了信息的全面覆盖。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我们采用了精细的权限控制，确保只有授权人员可以访问敏感信息。这种安全措施保护了数控车铣中心项目文档的机密性，防止了未经授权的信息泄露。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667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车铣中心项目生命周期中一个至关重要的环节，直接关系到数控车铣中心项目信息的长期保存和历史记录的完整性。在数控车铣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https://d.book118.com/878126025105006022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数控车铣中心项目规划设计方案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00805"/>
    <w:rsid w:val="78A008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602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2023-12-31T10:41:00Z</dcterms:created>
  <dcterms:modified xsi:type="dcterms:W3CDTF">2023-12-31T10:41:42Z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0BFEBCB3BB804499A5EE443428416B13_11</vt:lpwstr>
  </property>
  <property fmtid="{D5CDD505-2E9C-101B-9397-08002B2CF9AE}" pid="3" name="KSOProductBuildVer">
    <vt:lpwstr>2052-12.1.0.16120</vt:lpwstr>
  </property>
</Properties>
</file>