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73" w:history="1">
        <w:r>
          <w:rPr>
            <w:rFonts w:ascii="仿宋" w:eastAsia="仿宋" w:hAnsi="仿宋" w:cs="仿宋" w:hint="eastAsia"/>
            <w:lang w:eastAsia="zh-CN"/>
          </w:rPr>
          <w:t>序言</w:t>
        </w:r>
        <w:r>
          <w:tab/>
        </w:r>
        <w:r>
          <w:fldChar w:fldCharType="begin"/>
        </w:r>
        <w:r>
          <w:instrText xml:space="preserve"> PAGEREF _Toc4073 \h </w:instrText>
        </w:r>
        <w:r>
          <w:fldChar w:fldCharType="separate"/>
        </w:r>
        <w:r>
          <w:t>3</w:t>
        </w:r>
        <w:r>
          <w:fldChar w:fldCharType="end"/>
        </w:r>
      </w:hyperlink>
    </w:p>
    <w:p>
      <w:pPr>
        <w:pStyle w:val="TOC1"/>
        <w:tabs>
          <w:tab w:val="right" w:leader="dot" w:pos="8306"/>
        </w:tabs>
      </w:pPr>
      <w:hyperlink w:anchor="_Toc1664" w:history="1">
        <w:r>
          <w:rPr>
            <w:rFonts w:ascii="仿宋" w:eastAsia="仿宋" w:hAnsi="仿宋" w:cs="仿宋" w:hint="eastAsia"/>
            <w:lang w:eastAsia="zh-CN"/>
          </w:rPr>
          <w:t>一、上门服务项目危机管理</w:t>
        </w:r>
        <w:r>
          <w:tab/>
        </w:r>
        <w:r>
          <w:fldChar w:fldCharType="begin"/>
        </w:r>
        <w:r>
          <w:instrText xml:space="preserve"> PAGEREF _Toc1664 \h </w:instrText>
        </w:r>
        <w:r>
          <w:fldChar w:fldCharType="separate"/>
        </w:r>
        <w:r>
          <w:t>3</w:t>
        </w:r>
        <w:r>
          <w:fldChar w:fldCharType="end"/>
        </w:r>
      </w:hyperlink>
    </w:p>
    <w:p>
      <w:pPr>
        <w:pStyle w:val="TOC2"/>
        <w:tabs>
          <w:tab w:val="right" w:leader="dot" w:pos="8306"/>
        </w:tabs>
      </w:pPr>
      <w:hyperlink w:anchor="_Toc32662" w:history="1">
        <w:r>
          <w:rPr>
            <w:rFonts w:ascii="仿宋" w:eastAsia="仿宋" w:hAnsi="仿宋" w:cs="仿宋" w:hint="eastAsia"/>
            <w:lang w:eastAsia="zh-CN"/>
          </w:rPr>
          <w:t>(一)、危机预警与识别</w:t>
        </w:r>
        <w:r>
          <w:tab/>
        </w:r>
        <w:r>
          <w:fldChar w:fldCharType="begin"/>
        </w:r>
        <w:r>
          <w:instrText xml:space="preserve"> PAGEREF _Toc32662 \h </w:instrText>
        </w:r>
        <w:r>
          <w:fldChar w:fldCharType="separate"/>
        </w:r>
        <w:r>
          <w:t>3</w:t>
        </w:r>
        <w:r>
          <w:fldChar w:fldCharType="end"/>
        </w:r>
      </w:hyperlink>
    </w:p>
    <w:p>
      <w:pPr>
        <w:pStyle w:val="TOC2"/>
        <w:tabs>
          <w:tab w:val="right" w:leader="dot" w:pos="8306"/>
        </w:tabs>
      </w:pPr>
      <w:hyperlink w:anchor="_Toc3316" w:history="1">
        <w:r>
          <w:rPr>
            <w:rFonts w:ascii="仿宋" w:eastAsia="仿宋" w:hAnsi="仿宋" w:cs="仿宋" w:hint="eastAsia"/>
            <w:lang w:eastAsia="zh-CN"/>
          </w:rPr>
          <w:t>(二)、危机应对与恢复</w:t>
        </w:r>
        <w:r>
          <w:tab/>
        </w:r>
        <w:r>
          <w:fldChar w:fldCharType="begin"/>
        </w:r>
        <w:r>
          <w:instrText xml:space="preserve"> PAGEREF _Toc3316 \h </w:instrText>
        </w:r>
        <w:r>
          <w:fldChar w:fldCharType="separate"/>
        </w:r>
        <w:r>
          <w:t>4</w:t>
        </w:r>
        <w:r>
          <w:fldChar w:fldCharType="end"/>
        </w:r>
      </w:hyperlink>
    </w:p>
    <w:p>
      <w:pPr>
        <w:pStyle w:val="TOC1"/>
        <w:tabs>
          <w:tab w:val="right" w:leader="dot" w:pos="8306"/>
        </w:tabs>
      </w:pPr>
      <w:hyperlink w:anchor="_Toc3429" w:history="1">
        <w:r>
          <w:rPr>
            <w:rFonts w:ascii="仿宋" w:eastAsia="仿宋" w:hAnsi="仿宋" w:cs="仿宋" w:hint="eastAsia"/>
            <w:lang w:eastAsia="zh-CN"/>
          </w:rPr>
          <w:t>二、工艺说明</w:t>
        </w:r>
        <w:r>
          <w:tab/>
        </w:r>
        <w:r>
          <w:fldChar w:fldCharType="begin"/>
        </w:r>
        <w:r>
          <w:instrText xml:space="preserve"> PAGEREF _Toc3429 \h </w:instrText>
        </w:r>
        <w:r>
          <w:fldChar w:fldCharType="separate"/>
        </w:r>
        <w:r>
          <w:t>5</w:t>
        </w:r>
        <w:r>
          <w:fldChar w:fldCharType="end"/>
        </w:r>
      </w:hyperlink>
    </w:p>
    <w:p>
      <w:pPr>
        <w:pStyle w:val="TOC2"/>
        <w:tabs>
          <w:tab w:val="right" w:leader="dot" w:pos="8306"/>
        </w:tabs>
      </w:pPr>
      <w:hyperlink w:anchor="_Toc6948" w:history="1">
        <w:r>
          <w:rPr>
            <w:rFonts w:ascii="仿宋" w:eastAsia="仿宋" w:hAnsi="仿宋" w:cs="仿宋" w:hint="eastAsia"/>
            <w:lang w:eastAsia="zh-CN"/>
          </w:rPr>
          <w:t>(一)、技术管理特点</w:t>
        </w:r>
        <w:r>
          <w:tab/>
        </w:r>
        <w:r>
          <w:fldChar w:fldCharType="begin"/>
        </w:r>
        <w:r>
          <w:instrText xml:space="preserve"> PAGEREF _Toc6948 \h </w:instrText>
        </w:r>
        <w:r>
          <w:fldChar w:fldCharType="separate"/>
        </w:r>
        <w:r>
          <w:t>5</w:t>
        </w:r>
        <w:r>
          <w:fldChar w:fldCharType="end"/>
        </w:r>
      </w:hyperlink>
    </w:p>
    <w:p>
      <w:pPr>
        <w:pStyle w:val="TOC2"/>
        <w:tabs>
          <w:tab w:val="right" w:leader="dot" w:pos="8306"/>
        </w:tabs>
      </w:pPr>
      <w:hyperlink w:anchor="_Toc27302" w:history="1">
        <w:r>
          <w:rPr>
            <w:rFonts w:ascii="仿宋" w:eastAsia="仿宋" w:hAnsi="仿宋" w:cs="仿宋" w:hint="eastAsia"/>
            <w:lang w:eastAsia="zh-CN"/>
          </w:rPr>
          <w:t>(二)、上门服务项目工艺技术设计方案</w:t>
        </w:r>
        <w:r>
          <w:tab/>
        </w:r>
        <w:r>
          <w:fldChar w:fldCharType="begin"/>
        </w:r>
        <w:r>
          <w:instrText xml:space="preserve"> PAGEREF _Toc27302 \h </w:instrText>
        </w:r>
        <w:r>
          <w:fldChar w:fldCharType="separate"/>
        </w:r>
        <w:r>
          <w:t>6</w:t>
        </w:r>
        <w:r>
          <w:fldChar w:fldCharType="end"/>
        </w:r>
      </w:hyperlink>
    </w:p>
    <w:p>
      <w:pPr>
        <w:pStyle w:val="TOC2"/>
        <w:tabs>
          <w:tab w:val="right" w:leader="dot" w:pos="8306"/>
        </w:tabs>
      </w:pPr>
      <w:hyperlink w:anchor="_Toc24598" w:history="1">
        <w:r>
          <w:rPr>
            <w:rFonts w:ascii="仿宋" w:eastAsia="仿宋" w:hAnsi="仿宋" w:cs="仿宋" w:hint="eastAsia"/>
            <w:lang w:eastAsia="zh-CN"/>
          </w:rPr>
          <w:t>(三)、设备选型方案</w:t>
        </w:r>
        <w:r>
          <w:tab/>
        </w:r>
        <w:r>
          <w:fldChar w:fldCharType="begin"/>
        </w:r>
        <w:r>
          <w:instrText xml:space="preserve"> PAGEREF _Toc24598 \h </w:instrText>
        </w:r>
        <w:r>
          <w:fldChar w:fldCharType="separate"/>
        </w:r>
        <w:r>
          <w:t>8</w:t>
        </w:r>
        <w:r>
          <w:fldChar w:fldCharType="end"/>
        </w:r>
      </w:hyperlink>
    </w:p>
    <w:p>
      <w:pPr>
        <w:pStyle w:val="TOC1"/>
        <w:tabs>
          <w:tab w:val="right" w:leader="dot" w:pos="8306"/>
        </w:tabs>
      </w:pPr>
      <w:hyperlink w:anchor="_Toc10576" w:history="1">
        <w:r>
          <w:rPr>
            <w:rFonts w:ascii="仿宋" w:eastAsia="仿宋" w:hAnsi="仿宋" w:cs="仿宋" w:hint="eastAsia"/>
            <w:lang w:eastAsia="zh-CN"/>
          </w:rPr>
          <w:t>三、市场分析、调研</w:t>
        </w:r>
        <w:r>
          <w:tab/>
        </w:r>
        <w:r>
          <w:fldChar w:fldCharType="begin"/>
        </w:r>
        <w:r>
          <w:instrText xml:space="preserve"> PAGEREF _Toc10576 \h </w:instrText>
        </w:r>
        <w:r>
          <w:fldChar w:fldCharType="separate"/>
        </w:r>
        <w:r>
          <w:t>9</w:t>
        </w:r>
        <w:r>
          <w:fldChar w:fldCharType="end"/>
        </w:r>
      </w:hyperlink>
    </w:p>
    <w:p>
      <w:pPr>
        <w:pStyle w:val="TOC2"/>
        <w:tabs>
          <w:tab w:val="right" w:leader="dot" w:pos="8306"/>
        </w:tabs>
      </w:pPr>
      <w:hyperlink w:anchor="_Toc4270" w:history="1">
        <w:r>
          <w:rPr>
            <w:rFonts w:ascii="仿宋" w:eastAsia="仿宋" w:hAnsi="仿宋" w:cs="仿宋" w:hint="eastAsia"/>
            <w:lang w:eastAsia="zh-CN"/>
          </w:rPr>
          <w:t>(一)、上门服务行业分析</w:t>
        </w:r>
        <w:r>
          <w:tab/>
        </w:r>
        <w:r>
          <w:fldChar w:fldCharType="begin"/>
        </w:r>
        <w:r>
          <w:instrText xml:space="preserve"> PAGEREF _Toc4270 \h </w:instrText>
        </w:r>
        <w:r>
          <w:fldChar w:fldCharType="separate"/>
        </w:r>
        <w:r>
          <w:t>9</w:t>
        </w:r>
        <w:r>
          <w:fldChar w:fldCharType="end"/>
        </w:r>
      </w:hyperlink>
    </w:p>
    <w:p>
      <w:pPr>
        <w:pStyle w:val="TOC2"/>
        <w:tabs>
          <w:tab w:val="right" w:leader="dot" w:pos="8306"/>
        </w:tabs>
      </w:pPr>
      <w:hyperlink w:anchor="_Toc4707" w:history="1">
        <w:r>
          <w:rPr>
            <w:rFonts w:ascii="仿宋" w:eastAsia="仿宋" w:hAnsi="仿宋" w:cs="仿宋" w:hint="eastAsia"/>
            <w:lang w:eastAsia="zh-CN"/>
          </w:rPr>
          <w:t>(二)、上门服务市场分析预测</w:t>
        </w:r>
        <w:r>
          <w:tab/>
        </w:r>
        <w:r>
          <w:fldChar w:fldCharType="begin"/>
        </w:r>
        <w:r>
          <w:instrText xml:space="preserve"> PAGEREF _Toc4707 \h </w:instrText>
        </w:r>
        <w:r>
          <w:fldChar w:fldCharType="separate"/>
        </w:r>
        <w:r>
          <w:t>10</w:t>
        </w:r>
        <w:r>
          <w:fldChar w:fldCharType="end"/>
        </w:r>
      </w:hyperlink>
    </w:p>
    <w:p>
      <w:pPr>
        <w:pStyle w:val="TOC1"/>
        <w:tabs>
          <w:tab w:val="right" w:leader="dot" w:pos="8306"/>
        </w:tabs>
      </w:pPr>
      <w:hyperlink w:anchor="_Toc8972" w:history="1">
        <w:r>
          <w:rPr>
            <w:rFonts w:ascii="仿宋" w:eastAsia="仿宋" w:hAnsi="仿宋" w:cs="仿宋" w:hint="eastAsia"/>
            <w:lang w:eastAsia="zh-CN"/>
          </w:rPr>
          <w:t>四、上门服务项目可持续发展</w:t>
        </w:r>
        <w:r>
          <w:tab/>
        </w:r>
        <w:r>
          <w:fldChar w:fldCharType="begin"/>
        </w:r>
        <w:r>
          <w:instrText xml:space="preserve"> PAGEREF _Toc8972 \h </w:instrText>
        </w:r>
        <w:r>
          <w:fldChar w:fldCharType="separate"/>
        </w:r>
        <w:r>
          <w:t>11</w:t>
        </w:r>
        <w:r>
          <w:fldChar w:fldCharType="end"/>
        </w:r>
      </w:hyperlink>
    </w:p>
    <w:p>
      <w:pPr>
        <w:pStyle w:val="TOC2"/>
        <w:tabs>
          <w:tab w:val="right" w:leader="dot" w:pos="8306"/>
        </w:tabs>
      </w:pPr>
      <w:hyperlink w:anchor="_Toc14378" w:history="1">
        <w:r>
          <w:rPr>
            <w:rFonts w:ascii="仿宋" w:eastAsia="仿宋" w:hAnsi="仿宋" w:cs="仿宋" w:hint="eastAsia"/>
            <w:lang w:eastAsia="zh-CN"/>
          </w:rPr>
          <w:t>(一)、可持续战略与实践</w:t>
        </w:r>
        <w:r>
          <w:tab/>
        </w:r>
        <w:r>
          <w:fldChar w:fldCharType="begin"/>
        </w:r>
        <w:r>
          <w:instrText xml:space="preserve"> PAGEREF _Toc14378 \h </w:instrText>
        </w:r>
        <w:r>
          <w:fldChar w:fldCharType="separate"/>
        </w:r>
        <w:r>
          <w:t>11</w:t>
        </w:r>
        <w:r>
          <w:fldChar w:fldCharType="end"/>
        </w:r>
      </w:hyperlink>
    </w:p>
    <w:p>
      <w:pPr>
        <w:pStyle w:val="TOC2"/>
        <w:tabs>
          <w:tab w:val="right" w:leader="dot" w:pos="8306"/>
        </w:tabs>
      </w:pPr>
      <w:hyperlink w:anchor="_Toc18994" w:history="1">
        <w:r>
          <w:rPr>
            <w:rFonts w:ascii="仿宋" w:eastAsia="仿宋" w:hAnsi="仿宋" w:cs="仿宋" w:hint="eastAsia"/>
            <w:lang w:eastAsia="zh-CN"/>
          </w:rPr>
          <w:t>(二)、环保与社会责任</w:t>
        </w:r>
        <w:r>
          <w:tab/>
        </w:r>
        <w:r>
          <w:fldChar w:fldCharType="begin"/>
        </w:r>
        <w:r>
          <w:instrText xml:space="preserve"> PAGEREF _Toc18994 \h </w:instrText>
        </w:r>
        <w:r>
          <w:fldChar w:fldCharType="separate"/>
        </w:r>
        <w:r>
          <w:t>11</w:t>
        </w:r>
        <w:r>
          <w:fldChar w:fldCharType="end"/>
        </w:r>
      </w:hyperlink>
    </w:p>
    <w:p>
      <w:pPr>
        <w:pStyle w:val="TOC1"/>
        <w:tabs>
          <w:tab w:val="right" w:leader="dot" w:pos="8306"/>
        </w:tabs>
      </w:pPr>
      <w:hyperlink w:anchor="_Toc27619" w:history="1">
        <w:r>
          <w:rPr>
            <w:rFonts w:ascii="仿宋" w:eastAsia="仿宋" w:hAnsi="仿宋" w:cs="仿宋" w:hint="eastAsia"/>
            <w:lang w:eastAsia="zh-CN"/>
          </w:rPr>
          <w:t>五、产品规划分析</w:t>
        </w:r>
        <w:r>
          <w:tab/>
        </w:r>
        <w:r>
          <w:fldChar w:fldCharType="begin"/>
        </w:r>
        <w:r>
          <w:instrText xml:space="preserve"> PAGEREF _Toc27619 \h </w:instrText>
        </w:r>
        <w:r>
          <w:fldChar w:fldCharType="separate"/>
        </w:r>
        <w:r>
          <w:t>12</w:t>
        </w:r>
        <w:r>
          <w:fldChar w:fldCharType="end"/>
        </w:r>
      </w:hyperlink>
    </w:p>
    <w:p>
      <w:pPr>
        <w:pStyle w:val="TOC2"/>
        <w:tabs>
          <w:tab w:val="right" w:leader="dot" w:pos="8306"/>
        </w:tabs>
      </w:pPr>
      <w:hyperlink w:anchor="_Toc23459" w:history="1">
        <w:r>
          <w:rPr>
            <w:rFonts w:ascii="仿宋" w:eastAsia="仿宋" w:hAnsi="仿宋" w:cs="仿宋" w:hint="eastAsia"/>
            <w:lang w:eastAsia="zh-CN"/>
          </w:rPr>
          <w:t>(一)、产品规划</w:t>
        </w:r>
        <w:r>
          <w:tab/>
        </w:r>
        <w:r>
          <w:fldChar w:fldCharType="begin"/>
        </w:r>
        <w:r>
          <w:instrText xml:space="preserve"> PAGEREF _Toc23459 \h </w:instrText>
        </w:r>
        <w:r>
          <w:fldChar w:fldCharType="separate"/>
        </w:r>
        <w:r>
          <w:t>12</w:t>
        </w:r>
        <w:r>
          <w:fldChar w:fldCharType="end"/>
        </w:r>
      </w:hyperlink>
    </w:p>
    <w:p>
      <w:pPr>
        <w:pStyle w:val="TOC2"/>
        <w:tabs>
          <w:tab w:val="right" w:leader="dot" w:pos="8306"/>
        </w:tabs>
      </w:pPr>
      <w:hyperlink w:anchor="_Toc14680" w:history="1">
        <w:r>
          <w:rPr>
            <w:rFonts w:ascii="仿宋" w:eastAsia="仿宋" w:hAnsi="仿宋" w:cs="仿宋" w:hint="eastAsia"/>
            <w:lang w:eastAsia="zh-CN"/>
          </w:rPr>
          <w:t>(二)、建设规模</w:t>
        </w:r>
        <w:r>
          <w:tab/>
        </w:r>
        <w:r>
          <w:fldChar w:fldCharType="begin"/>
        </w:r>
        <w:r>
          <w:instrText xml:space="preserve"> PAGEREF _Toc14680 \h </w:instrText>
        </w:r>
        <w:r>
          <w:fldChar w:fldCharType="separate"/>
        </w:r>
        <w:r>
          <w:t>13</w:t>
        </w:r>
        <w:r>
          <w:fldChar w:fldCharType="end"/>
        </w:r>
      </w:hyperlink>
    </w:p>
    <w:p>
      <w:pPr>
        <w:pStyle w:val="TOC1"/>
        <w:tabs>
          <w:tab w:val="right" w:leader="dot" w:pos="8306"/>
        </w:tabs>
      </w:pPr>
      <w:hyperlink w:anchor="_Toc22285" w:history="1">
        <w:r>
          <w:rPr>
            <w:rFonts w:ascii="仿宋" w:eastAsia="仿宋" w:hAnsi="仿宋" w:cs="仿宋" w:hint="eastAsia"/>
            <w:lang w:eastAsia="zh-CN"/>
          </w:rPr>
          <w:t>六、上门服务项目选址可行性分析</w:t>
        </w:r>
        <w:r>
          <w:tab/>
        </w:r>
        <w:r>
          <w:fldChar w:fldCharType="begin"/>
        </w:r>
        <w:r>
          <w:instrText xml:space="preserve"> PAGEREF _Toc22285 \h </w:instrText>
        </w:r>
        <w:r>
          <w:fldChar w:fldCharType="separate"/>
        </w:r>
        <w:r>
          <w:t>14</w:t>
        </w:r>
        <w:r>
          <w:fldChar w:fldCharType="end"/>
        </w:r>
      </w:hyperlink>
    </w:p>
    <w:p>
      <w:pPr>
        <w:pStyle w:val="TOC2"/>
        <w:tabs>
          <w:tab w:val="right" w:leader="dot" w:pos="8306"/>
        </w:tabs>
      </w:pPr>
      <w:hyperlink w:anchor="_Toc24671" w:history="1">
        <w:r>
          <w:rPr>
            <w:rFonts w:ascii="仿宋" w:eastAsia="仿宋" w:hAnsi="仿宋" w:cs="仿宋" w:hint="eastAsia"/>
            <w:lang w:eastAsia="zh-CN"/>
          </w:rPr>
          <w:t>(一)、上门服务项目选址</w:t>
        </w:r>
        <w:r>
          <w:tab/>
        </w:r>
        <w:r>
          <w:fldChar w:fldCharType="begin"/>
        </w:r>
        <w:r>
          <w:instrText xml:space="preserve"> PAGEREF _Toc24671 \h </w:instrText>
        </w:r>
        <w:r>
          <w:fldChar w:fldCharType="separate"/>
        </w:r>
        <w:r>
          <w:t>14</w:t>
        </w:r>
        <w:r>
          <w:fldChar w:fldCharType="end"/>
        </w:r>
      </w:hyperlink>
    </w:p>
    <w:p>
      <w:pPr>
        <w:pStyle w:val="TOC2"/>
        <w:tabs>
          <w:tab w:val="right" w:leader="dot" w:pos="8306"/>
        </w:tabs>
      </w:pPr>
      <w:hyperlink w:anchor="_Toc18502" w:history="1">
        <w:r>
          <w:rPr>
            <w:rFonts w:ascii="仿宋" w:eastAsia="仿宋" w:hAnsi="仿宋" w:cs="仿宋" w:hint="eastAsia"/>
            <w:lang w:eastAsia="zh-CN"/>
          </w:rPr>
          <w:t>(二)、用地控制指标</w:t>
        </w:r>
        <w:r>
          <w:tab/>
        </w:r>
        <w:r>
          <w:fldChar w:fldCharType="begin"/>
        </w:r>
        <w:r>
          <w:instrText xml:space="preserve"> PAGEREF _Toc18502 \h </w:instrText>
        </w:r>
        <w:r>
          <w:fldChar w:fldCharType="separate"/>
        </w:r>
        <w:r>
          <w:t>14</w:t>
        </w:r>
        <w:r>
          <w:fldChar w:fldCharType="end"/>
        </w:r>
      </w:hyperlink>
    </w:p>
    <w:p>
      <w:pPr>
        <w:pStyle w:val="TOC2"/>
        <w:tabs>
          <w:tab w:val="right" w:leader="dot" w:pos="8306"/>
        </w:tabs>
      </w:pPr>
      <w:hyperlink w:anchor="_Toc17260" w:history="1">
        <w:r>
          <w:rPr>
            <w:rFonts w:ascii="仿宋" w:eastAsia="仿宋" w:hAnsi="仿宋" w:cs="仿宋" w:hint="eastAsia"/>
            <w:lang w:eastAsia="zh-CN"/>
          </w:rPr>
          <w:t>(三)、节约用地措施</w:t>
        </w:r>
        <w:r>
          <w:tab/>
        </w:r>
        <w:r>
          <w:fldChar w:fldCharType="begin"/>
        </w:r>
        <w:r>
          <w:instrText xml:space="preserve"> PAGEREF _Toc17260 \h </w:instrText>
        </w:r>
        <w:r>
          <w:fldChar w:fldCharType="separate"/>
        </w:r>
        <w:r>
          <w:t>16</w:t>
        </w:r>
        <w:r>
          <w:fldChar w:fldCharType="end"/>
        </w:r>
      </w:hyperlink>
    </w:p>
    <w:p>
      <w:pPr>
        <w:pStyle w:val="TOC2"/>
        <w:tabs>
          <w:tab w:val="right" w:leader="dot" w:pos="8306"/>
        </w:tabs>
      </w:pPr>
      <w:hyperlink w:anchor="_Toc15900" w:history="1">
        <w:r>
          <w:rPr>
            <w:rFonts w:ascii="仿宋" w:eastAsia="仿宋" w:hAnsi="仿宋" w:cs="仿宋" w:hint="eastAsia"/>
            <w:lang w:eastAsia="zh-CN"/>
          </w:rPr>
          <w:t>(四)、总图布置方案</w:t>
        </w:r>
        <w:r>
          <w:tab/>
        </w:r>
        <w:r>
          <w:fldChar w:fldCharType="begin"/>
        </w:r>
        <w:r>
          <w:instrText xml:space="preserve"> PAGEREF _Toc15900 \h </w:instrText>
        </w:r>
        <w:r>
          <w:fldChar w:fldCharType="separate"/>
        </w:r>
        <w:r>
          <w:t>17</w:t>
        </w:r>
        <w:r>
          <w:fldChar w:fldCharType="end"/>
        </w:r>
      </w:hyperlink>
    </w:p>
    <w:p>
      <w:pPr>
        <w:pStyle w:val="TOC2"/>
        <w:tabs>
          <w:tab w:val="right" w:leader="dot" w:pos="8306"/>
        </w:tabs>
      </w:pPr>
      <w:hyperlink w:anchor="_Toc15251" w:history="1">
        <w:r>
          <w:rPr>
            <w:rFonts w:ascii="仿宋" w:eastAsia="仿宋" w:hAnsi="仿宋" w:cs="仿宋" w:hint="eastAsia"/>
            <w:lang w:eastAsia="zh-CN"/>
          </w:rPr>
          <w:t>(五)、选址综合评价</w:t>
        </w:r>
        <w:r>
          <w:tab/>
        </w:r>
        <w:r>
          <w:fldChar w:fldCharType="begin"/>
        </w:r>
        <w:r>
          <w:instrText xml:space="preserve"> PAGEREF _Toc15251 \h </w:instrText>
        </w:r>
        <w:r>
          <w:fldChar w:fldCharType="separate"/>
        </w:r>
        <w:r>
          <w:t>18</w:t>
        </w:r>
        <w:r>
          <w:fldChar w:fldCharType="end"/>
        </w:r>
      </w:hyperlink>
    </w:p>
    <w:p>
      <w:pPr>
        <w:pStyle w:val="TOC1"/>
        <w:tabs>
          <w:tab w:val="right" w:leader="dot" w:pos="8306"/>
        </w:tabs>
      </w:pPr>
      <w:hyperlink w:anchor="_Toc9422" w:history="1">
        <w:r>
          <w:rPr>
            <w:rFonts w:ascii="仿宋" w:eastAsia="仿宋" w:hAnsi="仿宋" w:cs="仿宋" w:hint="eastAsia"/>
            <w:lang w:eastAsia="zh-CN"/>
          </w:rPr>
          <w:t>七、上门服务项目人力资源培养与发展</w:t>
        </w:r>
        <w:r>
          <w:tab/>
        </w:r>
        <w:r>
          <w:fldChar w:fldCharType="begin"/>
        </w:r>
        <w:r>
          <w:instrText xml:space="preserve"> PAGEREF _Toc9422 \h </w:instrText>
        </w:r>
        <w:r>
          <w:fldChar w:fldCharType="separate"/>
        </w:r>
        <w:r>
          <w:t>19</w:t>
        </w:r>
        <w:r>
          <w:fldChar w:fldCharType="end"/>
        </w:r>
      </w:hyperlink>
    </w:p>
    <w:p>
      <w:pPr>
        <w:pStyle w:val="TOC2"/>
        <w:tabs>
          <w:tab w:val="right" w:leader="dot" w:pos="8306"/>
        </w:tabs>
      </w:pPr>
      <w:hyperlink w:anchor="_Toc1447" w:history="1">
        <w:r>
          <w:rPr>
            <w:rFonts w:ascii="仿宋" w:eastAsia="仿宋" w:hAnsi="仿宋" w:cs="仿宋" w:hint="eastAsia"/>
            <w:lang w:eastAsia="zh-CN"/>
          </w:rPr>
          <w:t>(一)、人才需求与规划</w:t>
        </w:r>
        <w:r>
          <w:tab/>
        </w:r>
        <w:r>
          <w:fldChar w:fldCharType="begin"/>
        </w:r>
        <w:r>
          <w:instrText xml:space="preserve"> PAGEREF _Toc1447 \h </w:instrText>
        </w:r>
        <w:r>
          <w:fldChar w:fldCharType="separate"/>
        </w:r>
        <w:r>
          <w:t>19</w:t>
        </w:r>
        <w:r>
          <w:fldChar w:fldCharType="end"/>
        </w:r>
      </w:hyperlink>
    </w:p>
    <w:p>
      <w:pPr>
        <w:pStyle w:val="TOC2"/>
        <w:tabs>
          <w:tab w:val="right" w:leader="dot" w:pos="8306"/>
        </w:tabs>
      </w:pPr>
      <w:hyperlink w:anchor="_Toc2347" w:history="1">
        <w:r>
          <w:rPr>
            <w:rFonts w:ascii="仿宋" w:eastAsia="仿宋" w:hAnsi="仿宋" w:cs="仿宋" w:hint="eastAsia"/>
            <w:lang w:eastAsia="zh-CN"/>
          </w:rPr>
          <w:t>(二)、培训与发展计划</w:t>
        </w:r>
        <w:r>
          <w:tab/>
        </w:r>
        <w:r>
          <w:fldChar w:fldCharType="begin"/>
        </w:r>
        <w:r>
          <w:instrText xml:space="preserve"> PAGEREF _Toc2347 \h </w:instrText>
        </w:r>
        <w:r>
          <w:fldChar w:fldCharType="separate"/>
        </w:r>
        <w:r>
          <w:t>20</w:t>
        </w:r>
        <w:r>
          <w:fldChar w:fldCharType="end"/>
        </w:r>
      </w:hyperlink>
    </w:p>
    <w:p>
      <w:pPr>
        <w:pStyle w:val="TOC1"/>
        <w:tabs>
          <w:tab w:val="right" w:leader="dot" w:pos="8306"/>
        </w:tabs>
      </w:pPr>
      <w:hyperlink w:anchor="_Toc22884" w:history="1">
        <w:r>
          <w:rPr>
            <w:rFonts w:ascii="仿宋" w:eastAsia="仿宋" w:hAnsi="仿宋" w:cs="仿宋" w:hint="eastAsia"/>
            <w:lang w:eastAsia="zh-CN"/>
          </w:rPr>
          <w:t>八、上门服务项目人力资源管理</w:t>
        </w:r>
        <w:r>
          <w:tab/>
        </w:r>
        <w:r>
          <w:fldChar w:fldCharType="begin"/>
        </w:r>
        <w:r>
          <w:instrText xml:space="preserve"> PAGEREF _Toc22884 \h </w:instrText>
        </w:r>
        <w:r>
          <w:fldChar w:fldCharType="separate"/>
        </w:r>
        <w:r>
          <w:t>20</w:t>
        </w:r>
        <w:r>
          <w:fldChar w:fldCharType="end"/>
        </w:r>
      </w:hyperlink>
    </w:p>
    <w:p>
      <w:pPr>
        <w:pStyle w:val="TOC2"/>
        <w:tabs>
          <w:tab w:val="right" w:leader="dot" w:pos="8306"/>
        </w:tabs>
      </w:pPr>
      <w:hyperlink w:anchor="_Toc12700" w:history="1">
        <w:r>
          <w:rPr>
            <w:rFonts w:ascii="仿宋" w:eastAsia="仿宋" w:hAnsi="仿宋" w:cs="仿宋" w:hint="eastAsia"/>
            <w:lang w:eastAsia="zh-CN"/>
          </w:rPr>
          <w:t>(一)、建立健全的预算管理制度</w:t>
        </w:r>
        <w:r>
          <w:tab/>
        </w:r>
        <w:r>
          <w:fldChar w:fldCharType="begin"/>
        </w:r>
        <w:r>
          <w:instrText xml:space="preserve"> PAGEREF _Toc12700 \h </w:instrText>
        </w:r>
        <w:r>
          <w:fldChar w:fldCharType="separate"/>
        </w:r>
        <w:r>
          <w:t>20</w:t>
        </w:r>
        <w:r>
          <w:fldChar w:fldCharType="end"/>
        </w:r>
      </w:hyperlink>
    </w:p>
    <w:p>
      <w:pPr>
        <w:pStyle w:val="TOC2"/>
        <w:tabs>
          <w:tab w:val="right" w:leader="dot" w:pos="8306"/>
        </w:tabs>
      </w:pPr>
      <w:hyperlink w:anchor="_Toc700" w:history="1">
        <w:r>
          <w:rPr>
            <w:rFonts w:ascii="仿宋" w:eastAsia="仿宋" w:hAnsi="仿宋" w:cs="仿宋" w:hint="eastAsia"/>
            <w:lang w:eastAsia="zh-CN"/>
          </w:rPr>
          <w:t>(二)、加强资金流动监控</w:t>
        </w:r>
        <w:r>
          <w:tab/>
        </w:r>
        <w:r>
          <w:fldChar w:fldCharType="begin"/>
        </w:r>
        <w:r>
          <w:instrText xml:space="preserve"> PAGEREF _Toc700 \h </w:instrText>
        </w:r>
        <w:r>
          <w:fldChar w:fldCharType="separate"/>
        </w:r>
        <w:r>
          <w:t>22</w:t>
        </w:r>
        <w:r>
          <w:fldChar w:fldCharType="end"/>
        </w:r>
      </w:hyperlink>
    </w:p>
    <w:p>
      <w:pPr>
        <w:pStyle w:val="TOC2"/>
        <w:tabs>
          <w:tab w:val="right" w:leader="dot" w:pos="8306"/>
        </w:tabs>
      </w:pPr>
      <w:hyperlink w:anchor="_Toc9392" w:history="1">
        <w:r>
          <w:rPr>
            <w:rFonts w:ascii="仿宋" w:eastAsia="仿宋" w:hAnsi="仿宋" w:cs="仿宋" w:hint="eastAsia"/>
            <w:lang w:eastAsia="zh-CN"/>
          </w:rPr>
          <w:t>(三)、制定完善的风险控制机制</w:t>
        </w:r>
        <w:r>
          <w:tab/>
        </w:r>
        <w:r>
          <w:fldChar w:fldCharType="begin"/>
        </w:r>
        <w:r>
          <w:instrText xml:space="preserve"> PAGEREF _Toc9392 \h </w:instrText>
        </w:r>
        <w:r>
          <w:fldChar w:fldCharType="separate"/>
        </w:r>
        <w:r>
          <w:t>23</w:t>
        </w:r>
        <w:r>
          <w:fldChar w:fldCharType="end"/>
        </w:r>
      </w:hyperlink>
    </w:p>
    <w:p>
      <w:pPr>
        <w:pStyle w:val="TOC2"/>
        <w:tabs>
          <w:tab w:val="right" w:leader="dot" w:pos="8306"/>
        </w:tabs>
      </w:pPr>
      <w:hyperlink w:anchor="_Toc22213" w:history="1">
        <w:r>
          <w:rPr>
            <w:rFonts w:ascii="仿宋" w:eastAsia="仿宋" w:hAnsi="仿宋" w:cs="仿宋" w:hint="eastAsia"/>
            <w:lang w:eastAsia="zh-CN"/>
          </w:rPr>
          <w:t>(四)、优化成本管理</w:t>
        </w:r>
        <w:r>
          <w:tab/>
        </w:r>
        <w:r>
          <w:fldChar w:fldCharType="begin"/>
        </w:r>
        <w:r>
          <w:instrText xml:space="preserve"> PAGEREF _Toc22213 \h </w:instrText>
        </w:r>
        <w:r>
          <w:fldChar w:fldCharType="separate"/>
        </w:r>
        <w:r>
          <w:t>24</w:t>
        </w:r>
        <w:r>
          <w:fldChar w:fldCharType="end"/>
        </w:r>
      </w:hyperlink>
    </w:p>
    <w:p>
      <w:pPr>
        <w:pStyle w:val="TOC1"/>
        <w:tabs>
          <w:tab w:val="right" w:leader="dot" w:pos="8306"/>
        </w:tabs>
      </w:pPr>
      <w:hyperlink w:anchor="_Toc12517" w:history="1">
        <w:r>
          <w:rPr>
            <w:rFonts w:ascii="仿宋" w:eastAsia="仿宋" w:hAnsi="仿宋" w:cs="仿宋" w:hint="eastAsia"/>
            <w:lang w:eastAsia="zh-CN"/>
          </w:rPr>
          <w:t>九、上门服务项目创新与研发</w:t>
        </w:r>
        <w:r>
          <w:tab/>
        </w:r>
        <w:r>
          <w:fldChar w:fldCharType="begin"/>
        </w:r>
        <w:r>
          <w:instrText xml:space="preserve"> PAGEREF _Toc12517 \h </w:instrText>
        </w:r>
        <w:r>
          <w:fldChar w:fldCharType="separate"/>
        </w:r>
        <w:r>
          <w:t>26</w:t>
        </w:r>
        <w:r>
          <w:fldChar w:fldCharType="end"/>
        </w:r>
      </w:hyperlink>
    </w:p>
    <w:p>
      <w:pPr>
        <w:pStyle w:val="TOC2"/>
        <w:tabs>
          <w:tab w:val="right" w:leader="dot" w:pos="8306"/>
        </w:tabs>
      </w:pPr>
      <w:hyperlink w:anchor="_Toc26839" w:history="1">
        <w:r>
          <w:rPr>
            <w:rFonts w:ascii="仿宋" w:eastAsia="仿宋" w:hAnsi="仿宋" w:cs="仿宋" w:hint="eastAsia"/>
            <w:lang w:eastAsia="zh-CN"/>
          </w:rPr>
          <w:t>(一)、创新策略与方向</w:t>
        </w:r>
        <w:r>
          <w:tab/>
        </w:r>
        <w:r>
          <w:fldChar w:fldCharType="begin"/>
        </w:r>
        <w:r>
          <w:instrText xml:space="preserve"> PAGEREF _Toc26839 \h </w:instrText>
        </w:r>
        <w:r>
          <w:fldChar w:fldCharType="separate"/>
        </w:r>
        <w:r>
          <w:t>26</w:t>
        </w:r>
        <w:r>
          <w:fldChar w:fldCharType="end"/>
        </w:r>
      </w:hyperlink>
    </w:p>
    <w:p>
      <w:pPr>
        <w:pStyle w:val="TOC2"/>
        <w:tabs>
          <w:tab w:val="right" w:leader="dot" w:pos="8306"/>
        </w:tabs>
      </w:pPr>
      <w:hyperlink w:anchor="_Toc26554" w:history="1">
        <w:r>
          <w:rPr>
            <w:rFonts w:ascii="仿宋" w:eastAsia="仿宋" w:hAnsi="仿宋" w:cs="仿宋" w:hint="eastAsia"/>
            <w:lang w:eastAsia="zh-CN"/>
          </w:rPr>
          <w:t>(二)、研发规划与投入</w:t>
        </w:r>
        <w:r>
          <w:tab/>
        </w:r>
        <w:r>
          <w:fldChar w:fldCharType="begin"/>
        </w:r>
        <w:r>
          <w:instrText xml:space="preserve"> PAGEREF _Toc26554 \h </w:instrText>
        </w:r>
        <w:r>
          <w:fldChar w:fldCharType="separate"/>
        </w:r>
        <w:r>
          <w:t>27</w:t>
        </w:r>
        <w:r>
          <w:fldChar w:fldCharType="end"/>
        </w:r>
      </w:hyperlink>
    </w:p>
    <w:p>
      <w:pPr>
        <w:pStyle w:val="TOC1"/>
        <w:tabs>
          <w:tab w:val="right" w:leader="dot" w:pos="8306"/>
        </w:tabs>
      </w:pPr>
      <w:hyperlink w:anchor="_Toc18907" w:history="1">
        <w:r>
          <w:rPr>
            <w:rFonts w:ascii="仿宋" w:eastAsia="仿宋" w:hAnsi="仿宋" w:cs="仿宋" w:hint="eastAsia"/>
            <w:lang w:eastAsia="zh-CN"/>
          </w:rPr>
          <w:t>十、上门服务项目财务管理</w:t>
        </w:r>
        <w:r>
          <w:tab/>
        </w:r>
        <w:r>
          <w:fldChar w:fldCharType="begin"/>
        </w:r>
        <w:r>
          <w:instrText xml:space="preserve"> PAGEREF _Toc18907 \h </w:instrText>
        </w:r>
        <w:r>
          <w:fldChar w:fldCharType="separate"/>
        </w:r>
        <w:r>
          <w:t>29</w:t>
        </w:r>
        <w:r>
          <w:fldChar w:fldCharType="end"/>
        </w:r>
      </w:hyperlink>
    </w:p>
    <w:p>
      <w:pPr>
        <w:pStyle w:val="TOC2"/>
        <w:tabs>
          <w:tab w:val="right" w:leader="dot" w:pos="8306"/>
        </w:tabs>
      </w:pPr>
      <w:hyperlink w:anchor="_Toc20046" w:history="1">
        <w:r>
          <w:rPr>
            <w:rFonts w:ascii="仿宋" w:eastAsia="仿宋" w:hAnsi="仿宋" w:cs="仿宋" w:hint="eastAsia"/>
            <w:lang w:eastAsia="zh-CN"/>
          </w:rPr>
          <w:t>(一)、资金需求大</w:t>
        </w:r>
        <w:r>
          <w:tab/>
        </w:r>
        <w:r>
          <w:fldChar w:fldCharType="begin"/>
        </w:r>
        <w:r>
          <w:instrText xml:space="preserve"> PAGEREF _Toc20046 \h </w:instrText>
        </w:r>
        <w:r>
          <w:fldChar w:fldCharType="separate"/>
        </w:r>
        <w:r>
          <w:t>29</w:t>
        </w:r>
        <w:r>
          <w:fldChar w:fldCharType="end"/>
        </w:r>
      </w:hyperlink>
    </w:p>
    <w:p>
      <w:pPr>
        <w:pStyle w:val="TOC2"/>
        <w:tabs>
          <w:tab w:val="right" w:leader="dot" w:pos="8306"/>
        </w:tabs>
      </w:pPr>
      <w:hyperlink w:anchor="_Toc10974" w:history="1">
        <w:r>
          <w:rPr>
            <w:rFonts w:ascii="仿宋" w:eastAsia="仿宋" w:hAnsi="仿宋" w:cs="仿宋" w:hint="eastAsia"/>
            <w:lang w:eastAsia="zh-CN"/>
          </w:rPr>
          <w:t>(二)、研发周期长</w:t>
        </w:r>
        <w:r>
          <w:tab/>
        </w:r>
        <w:r>
          <w:fldChar w:fldCharType="begin"/>
        </w:r>
        <w:r>
          <w:instrText xml:space="preserve"> PAGEREF _Toc10974 \h </w:instrText>
        </w:r>
        <w:r>
          <w:fldChar w:fldCharType="separate"/>
        </w:r>
        <w:r>
          <w:t>30</w:t>
        </w:r>
        <w:r>
          <w:fldChar w:fldCharType="end"/>
        </w:r>
      </w:hyperlink>
    </w:p>
    <w:p>
      <w:pPr>
        <w:pStyle w:val="TOC2"/>
        <w:tabs>
          <w:tab w:val="right" w:leader="dot" w:pos="8306"/>
        </w:tabs>
      </w:pPr>
      <w:hyperlink w:anchor="_Toc22564" w:history="1">
        <w:r>
          <w:rPr>
            <w:rFonts w:ascii="仿宋" w:eastAsia="仿宋" w:hAnsi="仿宋" w:cs="仿宋" w:hint="eastAsia"/>
            <w:lang w:eastAsia="zh-CN"/>
          </w:rPr>
          <w:t>(三)、市场风险大</w:t>
        </w:r>
        <w:r>
          <w:tab/>
        </w:r>
        <w:r>
          <w:fldChar w:fldCharType="begin"/>
        </w:r>
        <w:r>
          <w:instrText xml:space="preserve"> PAGEREF _Toc22564 \h </w:instrText>
        </w:r>
        <w:r>
          <w:fldChar w:fldCharType="separate"/>
        </w:r>
        <w:r>
          <w:t>31</w:t>
        </w:r>
        <w:r>
          <w:fldChar w:fldCharType="end"/>
        </w:r>
      </w:hyperlink>
    </w:p>
    <w:p>
      <w:pPr>
        <w:pStyle w:val="TOC2"/>
        <w:tabs>
          <w:tab w:val="right" w:leader="dot" w:pos="8306"/>
        </w:tabs>
      </w:pPr>
      <w:hyperlink w:anchor="_Toc17759" w:history="1">
        <w:r>
          <w:rPr>
            <w:rFonts w:ascii="仿宋" w:eastAsia="仿宋" w:hAnsi="仿宋" w:cs="仿宋" w:hint="eastAsia"/>
            <w:lang w:eastAsia="zh-CN"/>
          </w:rPr>
          <w:t>(四)、利润率高</w:t>
        </w:r>
        <w:r>
          <w:tab/>
        </w:r>
        <w:r>
          <w:fldChar w:fldCharType="begin"/>
        </w:r>
        <w:r>
          <w:instrText xml:space="preserve"> PAGEREF _Toc17759 \h </w:instrText>
        </w:r>
        <w:r>
          <w:fldChar w:fldCharType="separate"/>
        </w:r>
        <w:r>
          <w:t>34</w:t>
        </w:r>
        <w:r>
          <w:fldChar w:fldCharType="end"/>
        </w:r>
      </w:hyperlink>
    </w:p>
    <w:p>
      <w:pPr>
        <w:pStyle w:val="TOC1"/>
        <w:tabs>
          <w:tab w:val="right" w:leader="dot" w:pos="8306"/>
        </w:tabs>
      </w:pPr>
      <w:hyperlink w:anchor="_Toc9401" w:history="1">
        <w:r>
          <w:rPr>
            <w:rFonts w:ascii="仿宋" w:eastAsia="仿宋" w:hAnsi="仿宋" w:cs="仿宋" w:hint="eastAsia"/>
            <w:lang w:eastAsia="zh-CN"/>
          </w:rPr>
          <w:t>十一、生产安全保护</w:t>
        </w:r>
        <w:r>
          <w:tab/>
        </w:r>
        <w:r>
          <w:fldChar w:fldCharType="begin"/>
        </w:r>
        <w:r>
          <w:instrText xml:space="preserve"> PAGEREF _Toc9401 \h </w:instrText>
        </w:r>
        <w:r>
          <w:fldChar w:fldCharType="separate"/>
        </w:r>
        <w:r>
          <w:t>36</w:t>
        </w:r>
        <w:r>
          <w:fldChar w:fldCharType="end"/>
        </w:r>
      </w:hyperlink>
    </w:p>
    <w:p>
      <w:pPr>
        <w:pStyle w:val="TOC2"/>
        <w:tabs>
          <w:tab w:val="right" w:leader="dot" w:pos="8306"/>
        </w:tabs>
      </w:pPr>
      <w:hyperlink w:anchor="_Toc16119" w:history="1">
        <w:r>
          <w:rPr>
            <w:rFonts w:ascii="仿宋" w:eastAsia="仿宋" w:hAnsi="仿宋" w:cs="仿宋" w:hint="eastAsia"/>
            <w:lang w:eastAsia="zh-CN"/>
          </w:rPr>
          <w:t>(一)、消防安全</w:t>
        </w:r>
        <w:r>
          <w:tab/>
        </w:r>
        <w:r>
          <w:fldChar w:fldCharType="begin"/>
        </w:r>
        <w:r>
          <w:instrText xml:space="preserve"> PAGEREF _Toc16119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6" w:history="1">
        <w:r>
          <w:rPr>
            <w:rFonts w:ascii="仿宋" w:eastAsia="仿宋" w:hAnsi="仿宋" w:cs="仿宋" w:hint="eastAsia"/>
            <w:lang w:eastAsia="zh-CN"/>
          </w:rPr>
          <w:t>(二)、防火防爆总图布置措施</w:t>
        </w:r>
        <w:r>
          <w:tab/>
        </w:r>
        <w:r>
          <w:fldChar w:fldCharType="begin"/>
        </w:r>
        <w:r>
          <w:instrText xml:space="preserve"> PAGEREF _Toc32526 \h </w:instrText>
        </w:r>
        <w:r>
          <w:fldChar w:fldCharType="separate"/>
        </w:r>
        <w:r>
          <w:t>37</w:t>
        </w:r>
        <w:r>
          <w:fldChar w:fldCharType="end"/>
        </w:r>
      </w:hyperlink>
    </w:p>
    <w:p>
      <w:pPr>
        <w:pStyle w:val="TOC2"/>
        <w:tabs>
          <w:tab w:val="right" w:leader="dot" w:pos="8306"/>
        </w:tabs>
      </w:pPr>
      <w:hyperlink w:anchor="_Toc11077" w:history="1">
        <w:r>
          <w:rPr>
            <w:rFonts w:ascii="仿宋" w:eastAsia="仿宋" w:hAnsi="仿宋" w:cs="仿宋" w:hint="eastAsia"/>
            <w:lang w:eastAsia="zh-CN"/>
          </w:rPr>
          <w:t>(三)、自然灾害防范措施</w:t>
        </w:r>
        <w:r>
          <w:tab/>
        </w:r>
        <w:r>
          <w:fldChar w:fldCharType="begin"/>
        </w:r>
        <w:r>
          <w:instrText xml:space="preserve"> PAGEREF _Toc11077 \h </w:instrText>
        </w:r>
        <w:r>
          <w:fldChar w:fldCharType="separate"/>
        </w:r>
        <w:r>
          <w:t>38</w:t>
        </w:r>
        <w:r>
          <w:fldChar w:fldCharType="end"/>
        </w:r>
      </w:hyperlink>
    </w:p>
    <w:p>
      <w:pPr>
        <w:pStyle w:val="TOC2"/>
        <w:tabs>
          <w:tab w:val="right" w:leader="dot" w:pos="8306"/>
        </w:tabs>
      </w:pPr>
      <w:hyperlink w:anchor="_Toc22110" w:history="1">
        <w:r>
          <w:rPr>
            <w:rFonts w:ascii="仿宋" w:eastAsia="仿宋" w:hAnsi="仿宋" w:cs="仿宋" w:hint="eastAsia"/>
            <w:lang w:eastAsia="zh-CN"/>
          </w:rPr>
          <w:t>(四)、安全色及安全标志使用要求</w:t>
        </w:r>
        <w:r>
          <w:tab/>
        </w:r>
        <w:r>
          <w:fldChar w:fldCharType="begin"/>
        </w:r>
        <w:r>
          <w:instrText xml:space="preserve"> PAGEREF _Toc22110 \h </w:instrText>
        </w:r>
        <w:r>
          <w:fldChar w:fldCharType="separate"/>
        </w:r>
        <w:r>
          <w:t>39</w:t>
        </w:r>
        <w:r>
          <w:fldChar w:fldCharType="end"/>
        </w:r>
      </w:hyperlink>
    </w:p>
    <w:p>
      <w:pPr>
        <w:pStyle w:val="TOC2"/>
        <w:tabs>
          <w:tab w:val="right" w:leader="dot" w:pos="8306"/>
        </w:tabs>
      </w:pPr>
      <w:hyperlink w:anchor="_Toc9802" w:history="1">
        <w:r>
          <w:rPr>
            <w:rFonts w:ascii="仿宋" w:eastAsia="仿宋" w:hAnsi="仿宋" w:cs="仿宋" w:hint="eastAsia"/>
            <w:lang w:eastAsia="zh-CN"/>
          </w:rPr>
          <w:t>(五)、防尘防毒措施</w:t>
        </w:r>
        <w:r>
          <w:tab/>
        </w:r>
        <w:r>
          <w:fldChar w:fldCharType="begin"/>
        </w:r>
        <w:r>
          <w:instrText xml:space="preserve"> PAGEREF _Toc9802 \h </w:instrText>
        </w:r>
        <w:r>
          <w:fldChar w:fldCharType="separate"/>
        </w:r>
        <w:r>
          <w:t>40</w:t>
        </w:r>
        <w:r>
          <w:fldChar w:fldCharType="end"/>
        </w:r>
      </w:hyperlink>
    </w:p>
    <w:p>
      <w:pPr>
        <w:pStyle w:val="TOC2"/>
        <w:tabs>
          <w:tab w:val="right" w:leader="dot" w:pos="8306"/>
        </w:tabs>
      </w:pPr>
      <w:hyperlink w:anchor="_Toc24973" w:history="1">
        <w:r>
          <w:rPr>
            <w:rFonts w:ascii="仿宋" w:eastAsia="仿宋" w:hAnsi="仿宋" w:cs="仿宋" w:hint="eastAsia"/>
            <w:lang w:eastAsia="zh-CN"/>
          </w:rPr>
          <w:t>(六)、防静电、触电防护及防雷措施</w:t>
        </w:r>
        <w:r>
          <w:tab/>
        </w:r>
        <w:r>
          <w:fldChar w:fldCharType="begin"/>
        </w:r>
        <w:r>
          <w:instrText xml:space="preserve"> PAGEREF _Toc24973 \h </w:instrText>
        </w:r>
        <w:r>
          <w:fldChar w:fldCharType="separate"/>
        </w:r>
        <w:r>
          <w:t>41</w:t>
        </w:r>
        <w:r>
          <w:fldChar w:fldCharType="end"/>
        </w:r>
      </w:hyperlink>
    </w:p>
    <w:p>
      <w:pPr>
        <w:pStyle w:val="TOC2"/>
        <w:tabs>
          <w:tab w:val="right" w:leader="dot" w:pos="8306"/>
        </w:tabs>
      </w:pPr>
      <w:hyperlink w:anchor="_Toc4763" w:history="1">
        <w:r>
          <w:rPr>
            <w:rFonts w:ascii="仿宋" w:eastAsia="仿宋" w:hAnsi="仿宋" w:cs="仿宋" w:hint="eastAsia"/>
            <w:lang w:eastAsia="zh-CN"/>
          </w:rPr>
          <w:t>(七)、机械设备安全保障措施</w:t>
        </w:r>
        <w:r>
          <w:tab/>
        </w:r>
        <w:r>
          <w:fldChar w:fldCharType="begin"/>
        </w:r>
        <w:r>
          <w:instrText xml:space="preserve"> PAGEREF _Toc4763 \h </w:instrText>
        </w:r>
        <w:r>
          <w:fldChar w:fldCharType="separate"/>
        </w:r>
        <w:r>
          <w:t>42</w:t>
        </w:r>
        <w:r>
          <w:fldChar w:fldCharType="end"/>
        </w:r>
      </w:hyperlink>
    </w:p>
    <w:p>
      <w:pPr>
        <w:pStyle w:val="TOC1"/>
        <w:tabs>
          <w:tab w:val="right" w:leader="dot" w:pos="8306"/>
        </w:tabs>
      </w:pPr>
      <w:hyperlink w:anchor="_Toc27421" w:history="1">
        <w:r>
          <w:rPr>
            <w:rFonts w:ascii="仿宋" w:eastAsia="仿宋" w:hAnsi="仿宋" w:cs="仿宋" w:hint="eastAsia"/>
            <w:lang w:eastAsia="zh-CN"/>
          </w:rPr>
          <w:t>十二、上门服务项目投资规划</w:t>
        </w:r>
        <w:r>
          <w:tab/>
        </w:r>
        <w:r>
          <w:fldChar w:fldCharType="begin"/>
        </w:r>
        <w:r>
          <w:instrText xml:space="preserve"> PAGEREF _Toc27421 \h </w:instrText>
        </w:r>
        <w:r>
          <w:fldChar w:fldCharType="separate"/>
        </w:r>
        <w:r>
          <w:t>44</w:t>
        </w:r>
        <w:r>
          <w:fldChar w:fldCharType="end"/>
        </w:r>
      </w:hyperlink>
    </w:p>
    <w:p>
      <w:pPr>
        <w:pStyle w:val="TOC2"/>
        <w:tabs>
          <w:tab w:val="right" w:leader="dot" w:pos="8306"/>
        </w:tabs>
      </w:pPr>
      <w:hyperlink w:anchor="_Toc8712" w:history="1">
        <w:r>
          <w:rPr>
            <w:rFonts w:ascii="仿宋" w:eastAsia="仿宋" w:hAnsi="仿宋" w:cs="仿宋" w:hint="eastAsia"/>
            <w:lang w:eastAsia="zh-CN"/>
          </w:rPr>
          <w:t>(一)、上门服务项目总投资估算</w:t>
        </w:r>
        <w:r>
          <w:tab/>
        </w:r>
        <w:r>
          <w:fldChar w:fldCharType="begin"/>
        </w:r>
        <w:r>
          <w:instrText xml:space="preserve"> PAGEREF _Toc8712 \h </w:instrText>
        </w:r>
        <w:r>
          <w:fldChar w:fldCharType="separate"/>
        </w:r>
        <w:r>
          <w:t>44</w:t>
        </w:r>
        <w:r>
          <w:fldChar w:fldCharType="end"/>
        </w:r>
      </w:hyperlink>
    </w:p>
    <w:p>
      <w:pPr>
        <w:pStyle w:val="TOC2"/>
        <w:tabs>
          <w:tab w:val="right" w:leader="dot" w:pos="8306"/>
        </w:tabs>
      </w:pPr>
      <w:hyperlink w:anchor="_Toc29090" w:history="1">
        <w:r>
          <w:rPr>
            <w:rFonts w:ascii="仿宋" w:eastAsia="仿宋" w:hAnsi="仿宋" w:cs="仿宋" w:hint="eastAsia"/>
            <w:lang w:eastAsia="zh-CN"/>
          </w:rPr>
          <w:t>(二)、资金筹措</w:t>
        </w:r>
        <w:r>
          <w:tab/>
        </w:r>
        <w:r>
          <w:fldChar w:fldCharType="begin"/>
        </w:r>
        <w:r>
          <w:instrText xml:space="preserve"> PAGEREF _Toc29090 \h </w:instrText>
        </w:r>
        <w:r>
          <w:fldChar w:fldCharType="separate"/>
        </w:r>
        <w:r>
          <w:t>45</w:t>
        </w:r>
        <w:r>
          <w:fldChar w:fldCharType="end"/>
        </w:r>
      </w:hyperlink>
    </w:p>
    <w:p>
      <w:pPr>
        <w:pStyle w:val="TOC1"/>
        <w:tabs>
          <w:tab w:val="right" w:leader="dot" w:pos="8306"/>
        </w:tabs>
      </w:pPr>
      <w:hyperlink w:anchor="_Toc17587" w:history="1">
        <w:r>
          <w:rPr>
            <w:rFonts w:ascii="仿宋" w:eastAsia="仿宋" w:hAnsi="仿宋" w:cs="仿宋" w:hint="eastAsia"/>
            <w:lang w:eastAsia="zh-CN"/>
          </w:rPr>
          <w:t>十三、上门服务项目变更管理</w:t>
        </w:r>
        <w:r>
          <w:tab/>
        </w:r>
        <w:r>
          <w:fldChar w:fldCharType="begin"/>
        </w:r>
        <w:r>
          <w:instrText xml:space="preserve"> PAGEREF _Toc17587 \h </w:instrText>
        </w:r>
        <w:r>
          <w:fldChar w:fldCharType="separate"/>
        </w:r>
        <w:r>
          <w:t>46</w:t>
        </w:r>
        <w:r>
          <w:fldChar w:fldCharType="end"/>
        </w:r>
      </w:hyperlink>
    </w:p>
    <w:p>
      <w:pPr>
        <w:pStyle w:val="TOC2"/>
        <w:tabs>
          <w:tab w:val="right" w:leader="dot" w:pos="8306"/>
        </w:tabs>
      </w:pPr>
      <w:hyperlink w:anchor="_Toc26898" w:history="1">
        <w:r>
          <w:rPr>
            <w:rFonts w:ascii="仿宋" w:eastAsia="仿宋" w:hAnsi="仿宋" w:cs="仿宋" w:hint="eastAsia"/>
            <w:lang w:eastAsia="zh-CN"/>
          </w:rPr>
          <w:t>(一)、变更申请与评估</w:t>
        </w:r>
        <w:r>
          <w:tab/>
        </w:r>
        <w:r>
          <w:fldChar w:fldCharType="begin"/>
        </w:r>
        <w:r>
          <w:instrText xml:space="preserve"> PAGEREF _Toc26898 \h </w:instrText>
        </w:r>
        <w:r>
          <w:fldChar w:fldCharType="separate"/>
        </w:r>
        <w:r>
          <w:t>46</w:t>
        </w:r>
        <w:r>
          <w:fldChar w:fldCharType="end"/>
        </w:r>
      </w:hyperlink>
    </w:p>
    <w:p>
      <w:pPr>
        <w:pStyle w:val="TOC2"/>
        <w:tabs>
          <w:tab w:val="right" w:leader="dot" w:pos="8306"/>
        </w:tabs>
      </w:pPr>
      <w:hyperlink w:anchor="_Toc14764" w:history="1">
        <w:r>
          <w:rPr>
            <w:rFonts w:ascii="仿宋" w:eastAsia="仿宋" w:hAnsi="仿宋" w:cs="仿宋" w:hint="eastAsia"/>
            <w:lang w:eastAsia="zh-CN"/>
          </w:rPr>
          <w:t>(二)、变更实施与控制</w:t>
        </w:r>
        <w:r>
          <w:tab/>
        </w:r>
        <w:r>
          <w:fldChar w:fldCharType="begin"/>
        </w:r>
        <w:r>
          <w:instrText xml:space="preserve"> PAGEREF _Toc14764 \h </w:instrText>
        </w:r>
        <w:r>
          <w:fldChar w:fldCharType="separate"/>
        </w:r>
        <w:r>
          <w:t>46</w:t>
        </w:r>
        <w:r>
          <w:fldChar w:fldCharType="end"/>
        </w:r>
      </w:hyperlink>
    </w:p>
    <w:p>
      <w:pPr>
        <w:pStyle w:val="TOC1"/>
        <w:tabs>
          <w:tab w:val="right" w:leader="dot" w:pos="8306"/>
        </w:tabs>
      </w:pPr>
      <w:hyperlink w:anchor="_Toc2921" w:history="1">
        <w:r>
          <w:rPr>
            <w:rFonts w:ascii="仿宋" w:eastAsia="仿宋" w:hAnsi="仿宋" w:cs="仿宋" w:hint="eastAsia"/>
            <w:lang w:eastAsia="zh-CN"/>
          </w:rPr>
          <w:t>十四、质量管理体系</w:t>
        </w:r>
        <w:r>
          <w:tab/>
        </w:r>
        <w:r>
          <w:fldChar w:fldCharType="begin"/>
        </w:r>
        <w:r>
          <w:instrText xml:space="preserve"> PAGEREF _Toc2921 \h </w:instrText>
        </w:r>
        <w:r>
          <w:fldChar w:fldCharType="separate"/>
        </w:r>
        <w:r>
          <w:t>47</w:t>
        </w:r>
        <w:r>
          <w:fldChar w:fldCharType="end"/>
        </w:r>
      </w:hyperlink>
    </w:p>
    <w:p>
      <w:pPr>
        <w:pStyle w:val="TOC2"/>
        <w:tabs>
          <w:tab w:val="right" w:leader="dot" w:pos="8306"/>
        </w:tabs>
      </w:pPr>
      <w:hyperlink w:anchor="_Toc5508" w:history="1">
        <w:r>
          <w:rPr>
            <w:rFonts w:ascii="仿宋" w:eastAsia="仿宋" w:hAnsi="仿宋" w:cs="仿宋" w:hint="eastAsia"/>
            <w:lang w:eastAsia="zh-CN"/>
          </w:rPr>
          <w:t>(一)、质量目标与方针</w:t>
        </w:r>
        <w:r>
          <w:tab/>
        </w:r>
        <w:r>
          <w:fldChar w:fldCharType="begin"/>
        </w:r>
        <w:r>
          <w:instrText xml:space="preserve"> PAGEREF _Toc5508 \h </w:instrText>
        </w:r>
        <w:r>
          <w:fldChar w:fldCharType="separate"/>
        </w:r>
        <w:r>
          <w:t>47</w:t>
        </w:r>
        <w:r>
          <w:fldChar w:fldCharType="end"/>
        </w:r>
      </w:hyperlink>
    </w:p>
    <w:p>
      <w:pPr>
        <w:pStyle w:val="TOC2"/>
        <w:tabs>
          <w:tab w:val="right" w:leader="dot" w:pos="8306"/>
        </w:tabs>
      </w:pPr>
      <w:hyperlink w:anchor="_Toc23403" w:history="1">
        <w:r>
          <w:rPr>
            <w:rFonts w:ascii="仿宋" w:eastAsia="仿宋" w:hAnsi="仿宋" w:cs="仿宋" w:hint="eastAsia"/>
            <w:lang w:eastAsia="zh-CN"/>
          </w:rPr>
          <w:t>(二)、质量管理责任</w:t>
        </w:r>
        <w:r>
          <w:tab/>
        </w:r>
        <w:r>
          <w:fldChar w:fldCharType="begin"/>
        </w:r>
        <w:r>
          <w:instrText xml:space="preserve"> PAGEREF _Toc23403 \h </w:instrText>
        </w:r>
        <w:r>
          <w:fldChar w:fldCharType="separate"/>
        </w:r>
        <w:r>
          <w:t>48</w:t>
        </w:r>
        <w:r>
          <w:fldChar w:fldCharType="end"/>
        </w:r>
      </w:hyperlink>
    </w:p>
    <w:p>
      <w:pPr>
        <w:pStyle w:val="TOC2"/>
        <w:tabs>
          <w:tab w:val="right" w:leader="dot" w:pos="8306"/>
        </w:tabs>
      </w:pPr>
      <w:hyperlink w:anchor="_Toc30337" w:history="1">
        <w:r>
          <w:rPr>
            <w:rFonts w:ascii="仿宋" w:eastAsia="仿宋" w:hAnsi="仿宋" w:cs="仿宋" w:hint="eastAsia"/>
            <w:lang w:eastAsia="zh-CN"/>
          </w:rPr>
          <w:t>(三)、质量管理体系文件</w:t>
        </w:r>
        <w:r>
          <w:tab/>
        </w:r>
        <w:r>
          <w:fldChar w:fldCharType="begin"/>
        </w:r>
        <w:r>
          <w:instrText xml:space="preserve"> PAGEREF _Toc30337 \h </w:instrText>
        </w:r>
        <w:r>
          <w:fldChar w:fldCharType="separate"/>
        </w:r>
        <w:r>
          <w:t>49</w:t>
        </w:r>
        <w:r>
          <w:fldChar w:fldCharType="end"/>
        </w:r>
      </w:hyperlink>
    </w:p>
    <w:p>
      <w:pPr>
        <w:pStyle w:val="TOC2"/>
        <w:tabs>
          <w:tab w:val="right" w:leader="dot" w:pos="8306"/>
        </w:tabs>
      </w:pPr>
      <w:hyperlink w:anchor="_Toc21139" w:history="1">
        <w:r>
          <w:rPr>
            <w:rFonts w:ascii="仿宋" w:eastAsia="仿宋" w:hAnsi="仿宋" w:cs="仿宋" w:hint="eastAsia"/>
            <w:lang w:eastAsia="zh-CN"/>
          </w:rPr>
          <w:t>(四)、质量培训与教育</w:t>
        </w:r>
        <w:r>
          <w:tab/>
        </w:r>
        <w:r>
          <w:fldChar w:fldCharType="begin"/>
        </w:r>
        <w:r>
          <w:instrText xml:space="preserve"> PAGEREF _Toc21139 \h </w:instrText>
        </w:r>
        <w:r>
          <w:fldChar w:fldCharType="separate"/>
        </w:r>
        <w:r>
          <w:t>51</w:t>
        </w:r>
        <w:r>
          <w:fldChar w:fldCharType="end"/>
        </w:r>
      </w:hyperlink>
    </w:p>
    <w:p>
      <w:pPr>
        <w:pStyle w:val="TOC2"/>
        <w:tabs>
          <w:tab w:val="right" w:leader="dot" w:pos="8306"/>
        </w:tabs>
      </w:pPr>
      <w:hyperlink w:anchor="_Toc6990" w:history="1">
        <w:r>
          <w:rPr>
            <w:rFonts w:ascii="仿宋" w:eastAsia="仿宋" w:hAnsi="仿宋" w:cs="仿宋" w:hint="eastAsia"/>
            <w:lang w:eastAsia="zh-CN"/>
          </w:rPr>
          <w:t>(五)、质量审核与评价</w:t>
        </w:r>
        <w:r>
          <w:tab/>
        </w:r>
        <w:r>
          <w:fldChar w:fldCharType="begin"/>
        </w:r>
        <w:r>
          <w:instrText xml:space="preserve"> PAGEREF _Toc6990 \h </w:instrText>
        </w:r>
        <w:r>
          <w:fldChar w:fldCharType="separate"/>
        </w:r>
        <w:r>
          <w:t>52</w:t>
        </w:r>
        <w:r>
          <w:fldChar w:fldCharType="end"/>
        </w:r>
      </w:hyperlink>
    </w:p>
    <w:p>
      <w:pPr>
        <w:pStyle w:val="TOC2"/>
        <w:tabs>
          <w:tab w:val="right" w:leader="dot" w:pos="8306"/>
        </w:tabs>
      </w:pPr>
      <w:hyperlink w:anchor="_Toc15222" w:history="1">
        <w:r>
          <w:rPr>
            <w:rFonts w:ascii="仿宋" w:eastAsia="仿宋" w:hAnsi="仿宋" w:cs="仿宋" w:hint="eastAsia"/>
            <w:lang w:eastAsia="zh-CN"/>
          </w:rPr>
          <w:t>(六)、不符合与纠正措施</w:t>
        </w:r>
        <w:r>
          <w:tab/>
        </w:r>
        <w:r>
          <w:fldChar w:fldCharType="begin"/>
        </w:r>
        <w:r>
          <w:instrText xml:space="preserve"> PAGEREF _Toc15222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4"/>
      <w:r>
        <w:rPr>
          <w:rFonts w:ascii="仿宋" w:eastAsia="仿宋" w:hAnsi="仿宋" w:cs="仿宋" w:hint="eastAsia"/>
          <w:sz w:val="28"/>
          <w:lang w:eastAsia="zh-CN"/>
        </w:rPr>
        <w:t>一、上门服务项目危机管理</w:t>
      </w:r>
      <w:bookmarkEnd w:id="2"/>
    </w:p>
    <w:p>
      <w:pPr>
        <w:pStyle w:val="Heading2"/>
        <w:rPr>
          <w:rFonts w:ascii="仿宋" w:eastAsia="仿宋" w:hAnsi="仿宋" w:cs="仿宋" w:hint="eastAsia"/>
          <w:lang w:eastAsia="zh-CN"/>
        </w:rPr>
      </w:pPr>
      <w:bookmarkStart w:id="3" w:name="_Toc326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危机管理中，危机预警与识别是确保上门服务项目稳健运行的核心步骤。通过建立全面的监测机制，上门服务项目团队旨在及时发现和理解潜在的风险和危机因素，以便采取及时的预防和应对措施，确保上门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首先，通过深入的风险评估，上门服务项目团队全面分析了整个上门服务项目和各个阶段可能存在的威胁。这包括准确评估每个潜在风险的发生概率和可能影响的程度，为后续危机预警提供了有力支持。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上门服务项目团队着重于明确定义上门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上门服务项目进展的持续监控，团队能够及时发现潜在问题并作出迅速反应。上门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在这一阶段，团队的专业素养和反应速度将发挥至关重要的作用，以确保潜在危机能够在初期得到有效的处理，最大程度地减轻负面影响。通过危机预警与识别，上门服务项目得以更有序、可控地推进。</w:t>
      </w:r>
    </w:p>
    <w:p>
      <w:pPr>
        <w:pStyle w:val="Heading2"/>
        <w:ind w:firstLine="560" w:firstLineChars="200"/>
        <w:rPr>
          <w:rFonts w:ascii="仿宋" w:eastAsia="仿宋" w:hAnsi="仿宋" w:cs="仿宋" w:hint="eastAsia"/>
          <w:sz w:val="28"/>
          <w:lang w:eastAsia="zh-CN"/>
        </w:rPr>
      </w:pPr>
      <w:bookmarkStart w:id="4" w:name="_Toc33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在危机发生时，上门服务项目团队立即行动，成立了应急小组。该小组的任务是迅速制定并实施紧急应对措施，以最小化潜在损失。以下是采取的主要措施：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暂停上门服务项目进度：为遏制危机蔓延，上门服务项目暂时停止进行，以便全面评估当前状况。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资源重新分配：重新评估上门服务项目资源的分配，确保最大限度地减小损失。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实时沟通：与关键利益相关者建立实时沟通机制，向他们传递上门服务项目危机的实际状况，保障上门服务项目核心利益。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在紧急应对的同时，上门服务项目团队强调了团队协作和有效沟通的重要性。以下是团队协作的关键举措：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信息共享机制：建立了信息共享平台，确保团队成员能够及时获取上门服务项目危机的实时信息。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领导者沟通：上门服务项目领导者通过定期会议和即时沟通工具，指导团队应对危机，保持团队稳定运行。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随着危机得到初步控制，上门服务项目团队转向制定恢复计划，以确保上门服务项目能够从中迅速恢复。主要恢复计划包括：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修复受损的进度计划：重新评估上门服务项目进度，制定修复计划，确保上门服务项目尽快回归正常进程。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重新调整资源分配：优化资源分配，确保上门服务项目在有限资源下高效运转。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风险管理机制加强：对上门服务项目风险进行全面评估，制定更强化的风险管理策略，以预防未来可能的危机。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42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9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上门服务项目的技术管理特点体现在其创新导向。通过引入最先进的技术趋势和解决方案，上门服务项目致力于提升科技含量、提高质量和效率水平。这意味着我们将采用最新的工具和方法，确保上门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上门服务项目技术管理的显著特征。通过整合不同领域的技术资源，我们实现了跨学科的协同工作。这有助于优化技术架构，提高整体效能。此外，整合性策略还促进了不同技术团队之间的紧密沟通和高效合作，确保上门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上门服务项目所采用的技术。通过不断优化技术方案，上门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上门服务项目团队将在上门服务项目初期识别可能的技术风险，并采取相应的预防和应对措施。通过建立健全的风险评估机制，上门服务项目能够在实施过程中及时发现并解决潜在的技术问题，保障上门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上门服务项目中，技术将成为上门服务项目成功的有力支持。这一深度剖析揭示了技术管理在上门服务项目实施中的关键作用，为上门服务项目的技术基础奠定了坚实的基础。</w:t>
      </w:r>
    </w:p>
    <w:p>
      <w:pPr>
        <w:pStyle w:val="Heading2"/>
        <w:ind w:firstLine="560" w:firstLineChars="200"/>
        <w:rPr>
          <w:rFonts w:ascii="仿宋" w:eastAsia="仿宋" w:hAnsi="仿宋" w:cs="仿宋" w:hint="eastAsia"/>
          <w:sz w:val="28"/>
          <w:lang w:eastAsia="zh-CN"/>
        </w:rPr>
      </w:pPr>
      <w:bookmarkStart w:id="7" w:name="_Toc27302"/>
      <w:r>
        <w:rPr>
          <w:rFonts w:ascii="仿宋" w:eastAsia="仿宋" w:hAnsi="仿宋" w:cs="仿宋" w:hint="eastAsia"/>
          <w:sz w:val="28"/>
          <w:lang w:eastAsia="zh-CN"/>
        </w:rPr>
        <w:t>(二)、上门服务项目工艺技术设计方案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上门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上门服务项目将严格按照相关行业规范要求进行组织。通过有效控制产品质量，上门服务项目将致力于为顾客提供优质的上门服务项目产品和良好的服务。这体现了上门服务项目对于生产活动合规性和质量标准的高度重视，为上门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上门服务项目注重生态效益和清洁生产原则。上门服务项目建设将紧密结合地方特色经济发展，与社会经济发展规划和区域环境保护规划方案相协调一致。通过与当地区域自然生态系统的结合，上门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上门服务项目产品具有多样化的客户需求和个性化的特点。因此，上门服务项目产品规格品种多样，且单批生产数量较小。为满足这一特点，上门服务项目承办单位将建设先进的柔性制造生产线。通过广泛应用柔性制造技术，上门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上门服务项目采用的技术具有较高的技术含量和自动化水平，处于国内先进水平。这一技术选用不仅体现了对生产效率、质量和环境友好性的高标准要求，同时为上门服务项目的可持续发展奠定了坚实的基础。</w:t>
      </w:r>
    </w:p>
    <w:p>
      <w:pPr>
        <w:pStyle w:val="Heading2"/>
        <w:ind w:firstLine="560" w:firstLineChars="200"/>
        <w:rPr>
          <w:rFonts w:ascii="仿宋" w:eastAsia="仿宋" w:hAnsi="仿宋" w:cs="仿宋" w:hint="eastAsia"/>
          <w:sz w:val="28"/>
          <w:lang w:eastAsia="zh-CN"/>
        </w:rPr>
      </w:pPr>
      <w:bookmarkStart w:id="8" w:name="_Toc2459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为确保上门服务项目的高效生产和技术实施，我们制定了一套精心设计的设备选型方案，以满足上门服务项目生产、质量和环保的要求。该方案的主要特点如下：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上门服务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针对上门服务项目产品的多样性和小批量生产的特点，我们将建设柔性制造生产线。通过在设备选型中考虑柔性制造技术，可以灵活应对不同产品规格和生产需求，实现生产线的高度灵活性和适应性。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57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4270"/>
      <w:r>
        <w:rPr>
          <w:rFonts w:ascii="仿宋" w:eastAsia="仿宋" w:hAnsi="仿宋" w:cs="仿宋" w:hint="eastAsia"/>
          <w:lang w:eastAsia="zh-CN"/>
        </w:rPr>
        <w:t>(一)、上门服务行业分析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行业一直以来都是市场的关注焦点。行业内的发展趋势、竞争态势以及潜在机会都对上门服务项目的推进产生深远的影响。通过深入研究行业的整体概貌，我们将更好地理解行业的核心特征，为上门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行业，技术一直是推动创新和发展的关键因素。我们将对当前技术趋势进行详尽分析，包括但不限于人工智能、大数据应用、先进制造技术等。这有助于上门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上门服务项目成功的基础。我们将对主要竞争对手进行深入研究，包括其市场份额、产品特点、市场定位等。通过全面了解竞争对手的优势和劣势，上门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707"/>
      <w:r>
        <w:rPr>
          <w:rFonts w:ascii="仿宋" w:eastAsia="仿宋" w:hAnsi="仿宋" w:cs="仿宋" w:hint="eastAsia"/>
          <w:sz w:val="28"/>
          <w:lang w:eastAsia="zh-CN"/>
        </w:rPr>
        <w:t>(二)、上门服务市场分析预测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通过对市场规模的深入调研，我们将预测上门服务市场未来的增长趋势。这包括市场的整体规模、各细分领域的发展趋势等。上门服务项目可以根据市场的扩张速度和潜在机会，制定更符合市场需求的发展策略。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上门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上门服务项目实施过程中需要充分考虑的因素。我们将对市场风险进行全面评估，包括但不限于政策法规风险、市场竞争风险、技术变革风险等。通过对潜在风险的深入分析，上门服务项目可以制定相应的风险缓解策略，降低不确定性对上门服务项目的影响。</w:t>
      </w:r>
    </w:p>
    <w:p>
      <w:pPr>
        <w:pStyle w:val="Heading1"/>
        <w:ind w:firstLine="560" w:firstLineChars="200"/>
        <w:rPr>
          <w:rFonts w:ascii="仿宋" w:eastAsia="仿宋" w:hAnsi="仿宋" w:cs="仿宋" w:hint="eastAsia"/>
          <w:sz w:val="28"/>
          <w:lang w:eastAsia="zh-CN"/>
        </w:rPr>
      </w:pPr>
      <w:bookmarkStart w:id="12" w:name="_Toc8972"/>
      <w:r>
        <w:rPr>
          <w:rFonts w:ascii="仿宋" w:eastAsia="仿宋" w:hAnsi="仿宋" w:cs="仿宋" w:hint="eastAsia"/>
          <w:sz w:val="28"/>
          <w:lang w:eastAsia="zh-CN"/>
        </w:rPr>
        <w:t>四、上门服务项目可持续发展</w:t>
      </w:r>
      <w:bookmarkEnd w:id="12"/>
    </w:p>
    <w:p>
      <w:pPr>
        <w:pStyle w:val="Heading2"/>
        <w:rPr>
          <w:rFonts w:ascii="仿宋" w:eastAsia="仿宋" w:hAnsi="仿宋" w:cs="仿宋" w:hint="eastAsia"/>
          <w:lang w:eastAsia="zh-CN"/>
        </w:rPr>
      </w:pPr>
      <w:bookmarkStart w:id="13" w:name="_Toc1437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中，上门服务项目团队着眼于未来，明确了可持续发展的战略方向。制定的具体可持续发展目标包括降低资源使用、采用环保技术、最大化社会效益等。这一步骤不仅有助于上门服务项目在环保和社会责任方面达到最高标准，也为未来提供了明确的指引，确保上门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可持续实践的融入上门服务项目管理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上门服务项目管理周期。从上门服务项目规划开始，上门服务项目团队就考虑了环境和社会的因素。在执行阶段，上门服务项目团队积极推动绿色技术的应用，优化资源利用。此外，关注员工的社会责任，通过培训和沟通活动提高员工对可持续发展的认知，使他们能够在日常工作中践行可持续实践。这些举措不仅为上门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899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扎根于上门服务项目的可持续发展理念，我们深信环保与社会责任是上门服务项目成功的关键支柱。在上门服务项目的每一步，我们都致力于通过创新和实践，履行对环境和社会的坚定责任。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团队通过引入先进的环保技术、建立高效的废物处理系统以及推动能源节约措施，积极履行环保责任。定期的环保监测和评估确保上门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不仅致力于自身可持续发展，还注重对社会的回馈。通过支持社区上门服务项目、参与慈善事业、提供培训机会等方式，上门服务项目积极履行社会责任。与当地社区建立积极互动，关注员工的工作与生活平衡，以及员工的身心健康，是上门服务项目在社会责任层面的关键举措。这样的实践不仅增强了上门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7619"/>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345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上门服务项目的主要产品是XXXX，预计年产值为XXX万元。这一产品在市场中占据着重要的地位，其广泛的应用范围使得该上门服务项目的市场前景非常广阔。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上门服务项目的xxx产品作为重要的原材料之一，将在多个领域发挥关键作用。其在建筑、交通、能源等方面的广泛应用将为整个产业链提供强大的支持，形成产业协同效应。上门服务项目的年产值XXX万XXX万XXX万万元不仅反映了其在市场上的巨大潜力，更预示着它对国民经济的积极贡献。这种关联度高、涉及面广的产业关系，使得该上门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68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总征地面积为XXXX平方米，相当于约XX.XX亩，其中净用地面积为XXXX平方米，红线范围内相当于约XX.XX亩。这一用地规模充分考虑了上门服务项目的建设需求，保障了上门服务项目在合适的空间内得以充分发展。上门服务项目规划的总建筑面积为XXXX平方米，其中主体工程建设占XXXX平方米，计容建筑面积达XXXX平方米。预计建筑工程的投资将达到XXXX万元，为上门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计划购置的设备共计XXXX台（套），设备购置费用为XXXX万元。这一设备购置计划充分考虑到上门服务项目的生产需求和技术要求，确保了上门服务项目在生产运营中具备先进的技术装备和高效的生产能力。设备的合理配置将为上门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计划总投资为XXXX万元，预计年实现营业收入为XXXX万元。这一产能规模的设定旨在确保上门服务项目能够在投资与回报之间取得平衡，实现长期可持续的发展。上门服务项目的总投资充分考虑到各个方面的需求，包括用地建设、设备购置等多个环节，以确保上门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2285"/>
      <w:r>
        <w:rPr>
          <w:rFonts w:ascii="仿宋" w:eastAsia="仿宋" w:hAnsi="仿宋" w:cs="仿宋" w:hint="eastAsia"/>
          <w:sz w:val="28"/>
          <w:lang w:eastAsia="zh-CN"/>
        </w:rPr>
        <w:t>六、上门服务项目选址可行性分析</w:t>
      </w:r>
      <w:bookmarkEnd w:id="18"/>
    </w:p>
    <w:p>
      <w:pPr>
        <w:pStyle w:val="Heading2"/>
        <w:rPr>
          <w:rFonts w:ascii="仿宋" w:eastAsia="仿宋" w:hAnsi="仿宋" w:cs="仿宋" w:hint="eastAsia"/>
          <w:lang w:eastAsia="zh-CN"/>
        </w:rPr>
      </w:pPr>
      <w:bookmarkStart w:id="19" w:name="_Toc24671"/>
      <w:r>
        <w:rPr>
          <w:rFonts w:ascii="仿宋" w:eastAsia="仿宋" w:hAnsi="仿宋" w:cs="仿宋" w:hint="eastAsia"/>
          <w:lang w:eastAsia="zh-CN"/>
        </w:rPr>
        <w:t>(一)、上门服务项目选址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该上门服务项目选址位于XX省XX市XX区XXX街道</w:t>
      </w:r>
    </w:p>
    <w:p>
      <w:pPr>
        <w:pStyle w:val="Heading2"/>
        <w:ind w:firstLine="560" w:firstLineChars="200"/>
        <w:rPr>
          <w:rFonts w:ascii="仿宋" w:eastAsia="仿宋" w:hAnsi="仿宋" w:cs="仿宋" w:hint="eastAsia"/>
          <w:sz w:val="28"/>
          <w:lang w:eastAsia="zh-CN"/>
        </w:rPr>
      </w:pPr>
      <w:bookmarkStart w:id="20" w:name="_Toc1850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上门服务项目的征地面积将根据上门服务项目的实际规模和需求进行精确规划。具体面积XXX平方米，旨在确保上门服务项目不仅能够满足当前的发展需求，还能够预留空间以适应未来的扩展。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净用地面积是在征地面积基础上去除不可利用面积后的实际可开发用地。具体面积XXX平方米，考虑到环保、交通、安全等多方面因素，以确保上门服务项目在整体利用效率上达到最优。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上门服务项目计划建设的建筑总规模具体面积XXX平方米。这一规模的确定综合考虑了上门服务项目的性质、规模，以及城市规划的相关要求，确保建筑布局与周边环境协调一致。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绿地率是上门服务项目用地中被规划为绿地的比例。具体面积XXX平方米，旨在通过合理规划绿地，改善上门服务项目周边环境，提升居民生活质量，并符合城市整体绿化规划。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容积率是用地上可以建设的建筑总体积与用地面积之比。具体面积XXX，通过合理的容积率规划，确保上门服务项目建筑规模与周边环境和谐共生。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确保上门服务项目选址与当地城市规划相一致，具体面积XXX平方米。通过与城市规划部门深入沟通，确保上门服务项目不仅符合城市的整体发展方向，还能够融入城市的发展布局，为城市的长远发展贡献力量。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上门服务项目选址符合当地产业政策，具体面积XXX平方米。这包括上门服务项目对当地经济的促进作用，以及对相关产业的带动效应，确保上门服务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用地总体要求必须符合环保和可持续发展的原则，具体面积XXX平方米。通过采用绿色建筑设计、节能减排等措施，确保上门服务项目在建设和运营过程中对环境的影响最小化，达到可持续发展的要求。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确保上门服务项目选址具备必要的公共设施配套，具体面积XXX平方米。这包括交通便利性、教育、医疗等基础设施，以提高居民生活品质，使得上门服务项目选址更具吸引力。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考虑用地总体要求对当地社会稳定性的影响，具体面积XXX平方米。通过深入了解当地社区反馈，确保上门服务项目的选址和建设过程对当地社会和谐稳定产生积极作用。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上门服务项目选址不仅符合法规和规划，还在实际操作中具有可行性。这一全面规划将为上门服务项目的成功实施提供坚实的基础，确保上门服务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7260"/>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https://d.book118.com/878130132052006045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8048A"/>
    <w:rsid w:val="55C804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3013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2024-02-29T13:41:00Z</dcterms:created>
  <dcterms:modified xsi:type="dcterms:W3CDTF">2024-02-29T13:42:00Z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C9EE0CA97F9D43D8B163986A4691644E_11</vt:lpwstr>
  </property>
  <property fmtid="{D5CDD505-2E9C-101B-9397-08002B2CF9AE}" pid="3" name="KSOProductBuildVer">
    <vt:lpwstr>2052-12.1.0.16388</vt:lpwstr>
  </property>
</Properties>
</file>