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佳木斯建三江2023-2024学年九年级上学期期末物理冲刺卷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（邵阳县二模）小明由妈妈在厨房做饭联想到很多的物理知识，错误的是（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.向热汤中滴入油，散发出浓浓的香味，是由于温度越高，分子热运动越剧烈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.煎鸡蛋时是利用热传递改变鸡蛋的内能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.用吸盘挂钩挂铲子，是利用大气压强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.土豆沉入水盆底部，是由于水的密度大于土豆的密度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（2020年秋•沧州期末）一个带电体跟一个带正电的验电器的金属球相接触，观察到验电器的金属箔先闭合后又张开，根据这一现象可以断定（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.带电体一定带有大量的正电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.带电体一定带有大量的负电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.带电体一定带有与验电器等量的正电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.带电体一定带有与验电器等量的负电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（2021•镇海区模拟）如图甲，电源电压保持不变，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​为定值电阻，滑动变阻器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​的最大阻值为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​，电压表的量程为</w:t>
      </w:r>
      <w:r>
        <w:pict>
          <v:shape id="_x0000_i1028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​。闭合开关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​。移动滑动变阻器的滑片，得到电压表示数与滑动变阻器接入电路的电阻关系图像，如图乙所示。下列说法中正确的是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2" type="#_x0000_t75" style="width:156pt;height:8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​的阻值为</w:t>
      </w:r>
      <w:r>
        <w:pict>
          <v:shape id="_x0000_i103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​的最大功率为</w:t>
      </w:r>
      <w:r>
        <w:pict>
          <v:shape id="_x0000_i1037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.1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.为保证电压表安全，滑动变阻器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​接入电路的最小阻值为</w:t>
      </w:r>
      <w:r>
        <w:pict>
          <v:shape id="_x0000_i1039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（2020年秋•南宁校级月考）（2020年秋•南宁校级月考）小明同学在探究串联电路电压的关系时，用了如图（a）所示的电路，当闭合开关S后，电压表V</w:t>
      </w:r>
      <w:r w:rsidRPr="004E0094">
        <w:rPr>
          <w:vertAlign w:val="subscript"/>
        </w:rPr>
        <w:t>1</w:t>
      </w:r>
      <w:r>
        <w:t>、V</w:t>
      </w:r>
      <w:r w:rsidRPr="004E0094">
        <w:rPr>
          <w:vertAlign w:val="subscript"/>
        </w:rPr>
        <w:t>2</w:t>
      </w:r>
      <w:r>
        <w:t>的指针偏转情况均如图（b）所示，则下列说法不正确的是（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20pt;height:5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.灯L</w:t>
      </w:r>
      <w:r w:rsidRPr="004E0094">
        <w:rPr>
          <w:vertAlign w:val="subscript"/>
        </w:rPr>
        <w:t>1</w:t>
      </w:r>
      <w:r>
        <w:t>电压为4.8V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.若L</w:t>
      </w:r>
      <w:r w:rsidRPr="004E0094">
        <w:rPr>
          <w:vertAlign w:val="subscript"/>
        </w:rPr>
        <w:t>2</w:t>
      </w:r>
      <w:r>
        <w:t>断路，则V</w:t>
      </w:r>
      <w:r w:rsidRPr="004E0094">
        <w:rPr>
          <w:vertAlign w:val="subscript"/>
        </w:rPr>
        <w:t>2</w:t>
      </w:r>
      <w:r>
        <w:t>示数为6V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.若L</w:t>
      </w:r>
      <w:r w:rsidRPr="004E0094">
        <w:rPr>
          <w:vertAlign w:val="subscript"/>
        </w:rPr>
        <w:t>1</w:t>
      </w:r>
      <w:r>
        <w:t>短路，则V</w:t>
      </w:r>
      <w:r w:rsidRPr="004E0094">
        <w:rPr>
          <w:vertAlign w:val="subscript"/>
        </w:rPr>
        <w:t>1</w:t>
      </w:r>
      <w:r>
        <w:t>示数变大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（2020秋•遵义期末）如图所示电路中，电源电压恒为</w:t>
      </w:r>
      <w:r>
        <w:pict>
          <v:shape id="_x0000_i104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2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​、</w:t>
      </w:r>
      <w:r>
        <w:pict>
          <v:shape id="_x0000_i104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​均标有“</w:t>
      </w:r>
      <w:r>
        <w:pict>
          <v:shape id="_x0000_i104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pict>
          <v:shape id="_x0000_i104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​”字样，在图中“〇”内接入理想电流表或理想电压表后，闭合开关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​。下列判断正确的是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121pt;height:83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</w:t>
      </w:r>
      <w:r>
        <w:pict>
          <v:shape id="_x0000_i105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​接电压表，</w:t>
      </w:r>
      <w:r>
        <w:pict>
          <v:shape id="_x0000_i105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​、</w:t>
      </w:r>
      <w:r>
        <w:pict>
          <v:shape id="_x0000_i1052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​接电流表，只有</w:t>
      </w:r>
      <w:r>
        <w:pict>
          <v:shape id="_x0000_i105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​正常发光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</w:t>
      </w:r>
      <w:r>
        <w:pict>
          <v:shape id="_x0000_i105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​、</w:t>
      </w:r>
      <w:r>
        <w:pict>
          <v:shape id="_x0000_i105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​接电压表，</w:t>
      </w:r>
      <w:r>
        <w:pict>
          <v:shape id="_x0000_i105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​接电流表，两灯均正常发光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</w:t>
      </w:r>
      <w:r>
        <w:pict>
          <v:shape id="_x0000_i105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​接电流表，</w:t>
      </w:r>
      <w:r>
        <w:pict>
          <v:shape id="_x0000_i105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​、</w:t>
      </w:r>
      <w:r>
        <w:pict>
          <v:shape id="_x0000_i105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​接电压表，只有</w:t>
      </w:r>
      <w:r>
        <w:pict>
          <v:shape id="_x0000_i1060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​正常发光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</w:t>
      </w:r>
      <w:r>
        <w:pict>
          <v:shape id="_x0000_i106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​、</w:t>
      </w:r>
      <w:r>
        <w:pict>
          <v:shape id="_x0000_i106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​接电流表，</w:t>
      </w:r>
      <w:r>
        <w:pict>
          <v:shape id="_x0000_i1063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​接电压表，只有</w:t>
      </w:r>
      <w:r>
        <w:pict>
          <v:shape id="_x0000_i1064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​正常发光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姜堰区一模）小明有一辆电动玩具车，玩具车内部电路是由电源、开关、电动机、指示灯各一个组成的．为了探究玩具车内部电动机与指示灯的连接方式，他将这辆玩具车的电池取下，保持开关闭合．转动车轮，车上的指示灯能够发光．下列判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.玩具车中的电动机是根据电磁感应现象制成的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https://d.book118.com/878136070016006031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1"/>
      <w:headerReference w:type="default" r:id="rId32"/>
      <w:footerReference w:type="even" r:id="rId33"/>
      <w:footerReference w:type="default" r:id="rId3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878136070016006031" TargetMode="External" /><Relationship Id="rId31" Type="http://schemas.openxmlformats.org/officeDocument/2006/relationships/header" Target="header3.xml" /><Relationship Id="rId32" Type="http://schemas.openxmlformats.org/officeDocument/2006/relationships/header" Target="header4.xml" /><Relationship Id="rId33" Type="http://schemas.openxmlformats.org/officeDocument/2006/relationships/footer" Target="footer3.xml" /><Relationship Id="rId34" Type="http://schemas.openxmlformats.org/officeDocument/2006/relationships/footer" Target="footer4.xm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