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铁线莲竞争策略分析报告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818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_Toc6818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3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_Toc16203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5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_Toc21375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0" w:history="1">
        <w:r>
          <w:rPr>
            <w:rFonts w:ascii="仿宋" w:eastAsia="仿宋" w:hAnsi="仿宋" w:cs="仿宋" w:hint="eastAsia"/>
            <w:lang w:val="en-GB"/>
          </w:rPr>
          <w:t>二、发展规划分析</w:t>
        </w:r>
        <w:r>
          <w:tab/>
        </w:r>
        <w:r>
          <w:fldChar w:fldCharType="begin"/>
        </w:r>
        <w:r>
          <w:instrText xml:space="preserve"> PAGEREF _Toc17740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2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_Toc25502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_Toc2154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28" w:history="1">
        <w:r>
          <w:rPr>
            <w:rFonts w:ascii="仿宋" w:eastAsia="仿宋" w:hAnsi="仿宋" w:cs="仿宋" w:hint="eastAsia"/>
            <w:lang w:val="en-GB"/>
          </w:rPr>
          <w:t>三、铁线莲行业发展现状</w:t>
        </w:r>
        <w:r>
          <w:tab/>
        </w:r>
        <w:r>
          <w:fldChar w:fldCharType="begin"/>
        </w:r>
        <w:r>
          <w:instrText xml:space="preserve"> PAGEREF _Toc18928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6" w:history="1">
        <w:r>
          <w:rPr>
            <w:rFonts w:ascii="仿宋" w:eastAsia="仿宋" w:hAnsi="仿宋" w:cs="仿宋" w:hint="eastAsia"/>
            <w:lang w:val="en-GB"/>
          </w:rPr>
          <w:t>(一)、铁线莲行业整体概况</w:t>
        </w:r>
        <w:r>
          <w:tab/>
        </w:r>
        <w:r>
          <w:fldChar w:fldCharType="begin"/>
        </w:r>
        <w:r>
          <w:instrText xml:space="preserve"> PAGEREF _Toc10256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2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_Toc20042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3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_Toc24513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5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_Toc3355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4" w:history="1">
        <w:r>
          <w:rPr>
            <w:rFonts w:ascii="仿宋" w:eastAsia="仿宋" w:hAnsi="仿宋" w:cs="仿宋" w:hint="eastAsia"/>
            <w:lang w:val="en-GB"/>
          </w:rPr>
          <w:t>四、市场地位与竞争战略</w:t>
        </w:r>
        <w:r>
          <w:tab/>
        </w:r>
        <w:r>
          <w:fldChar w:fldCharType="begin"/>
        </w:r>
        <w:r>
          <w:instrText xml:space="preserve"> PAGEREF _Toc21824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0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_Toc27620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9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_Toc11869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3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_Toc6293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5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_Toc6615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2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_Toc16962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0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_Toc16540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6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_Toc10796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3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_Toc7513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9" w:history="1">
        <w:r>
          <w:rPr>
            <w:rFonts w:ascii="仿宋" w:eastAsia="仿宋" w:hAnsi="仿宋" w:cs="仿宋" w:hint="eastAsia"/>
            <w:lang w:val="en-GB"/>
          </w:rPr>
          <w:t>(十)、铁线莲行业竞争者识别</w:t>
        </w:r>
        <w:r>
          <w:tab/>
        </w:r>
        <w:r>
          <w:fldChar w:fldCharType="begin"/>
        </w:r>
        <w:r>
          <w:instrText xml:space="preserve"> PAGEREF _Toc23339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46" w:history="1">
        <w:r>
          <w:rPr>
            <w:rFonts w:ascii="仿宋" w:eastAsia="仿宋" w:hAnsi="仿宋" w:cs="仿宋" w:hint="eastAsia"/>
            <w:lang w:val="en-GB"/>
          </w:rPr>
          <w:t>五、铁线莲行业前景</w:t>
        </w:r>
        <w:r>
          <w:tab/>
        </w:r>
        <w:r>
          <w:fldChar w:fldCharType="begin"/>
        </w:r>
        <w:r>
          <w:instrText xml:space="preserve"> PAGEREF _Toc9946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4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_Toc4814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_Toc1693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4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_Toc22044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3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_Toc12553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88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_Toc9588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8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_Toc21578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2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_Toc4212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1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_Toc31521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0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_Toc12810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37" w:history="1">
        <w:r>
          <w:rPr>
            <w:rFonts w:ascii="仿宋" w:eastAsia="仿宋" w:hAnsi="仿宋" w:cs="仿宋" w:hint="eastAsia"/>
            <w:lang w:val="en-GB"/>
          </w:rPr>
          <w:t>七、铁线莲组织市场分析</w:t>
        </w:r>
        <w:r>
          <w:tab/>
        </w:r>
        <w:r>
          <w:fldChar w:fldCharType="begin"/>
        </w:r>
        <w:r>
          <w:instrText xml:space="preserve"> PAGEREF _Toc27437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9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_Toc17009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6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_Toc13866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4" w:history="1">
        <w:r>
          <w:rPr>
            <w:rFonts w:ascii="仿宋" w:eastAsia="仿宋" w:hAnsi="仿宋" w:cs="仿宋" w:hint="eastAsia"/>
            <w:lang w:val="en-GB"/>
          </w:rPr>
          <w:t>八、铁线莲促销策略</w:t>
        </w:r>
        <w:r>
          <w:tab/>
        </w:r>
        <w:r>
          <w:fldChar w:fldCharType="begin"/>
        </w:r>
        <w:r>
          <w:instrText xml:space="preserve"> PAGEREF _Toc14774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2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_Toc9522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_Toc2767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33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_Toc633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0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_Toc32750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1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_Toc25081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3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_Toc27663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1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_Toc31281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8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_Toc24528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5" w:history="1">
        <w:r>
          <w:rPr>
            <w:rFonts w:ascii="仿宋" w:eastAsia="仿宋" w:hAnsi="仿宋" w:cs="仿宋" w:hint="eastAsia"/>
            <w:lang w:val="en-GB"/>
          </w:rPr>
          <w:t>十、铁线莲新型运营方式</w:t>
        </w:r>
        <w:r>
          <w:tab/>
        </w:r>
        <w:r>
          <w:fldChar w:fldCharType="begin"/>
        </w:r>
        <w:r>
          <w:instrText xml:space="preserve"> PAGEREF _Toc32595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9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_Toc28249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4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_Toc15494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7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_Toc13427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_Toc18629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52" w:history="1">
        <w:r>
          <w:rPr>
            <w:rFonts w:ascii="仿宋" w:eastAsia="仿宋" w:hAnsi="仿宋" w:cs="仿宋" w:hint="eastAsia"/>
            <w:lang w:val="en-GB"/>
          </w:rPr>
          <w:t>十一、铁线莲国际化战略</w:t>
        </w:r>
        <w:r>
          <w:tab/>
        </w:r>
        <w:r>
          <w:fldChar w:fldCharType="begin"/>
        </w:r>
        <w:r>
          <w:instrText xml:space="preserve"> PAGEREF _Toc27952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_Toc6838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3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_Toc17663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3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_Toc25603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4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_Toc18954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13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_Toc14513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_Toc3258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1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_Toc27151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3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_Toc22893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8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_Toc31278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4" w:history="1">
        <w:r>
          <w:rPr>
            <w:rFonts w:ascii="仿宋" w:eastAsia="仿宋" w:hAnsi="仿宋" w:cs="仿宋" w:hint="eastAsia"/>
            <w:lang w:val="en-GB"/>
          </w:rPr>
          <w:t>十三、铁线莲数字化发展方案</w:t>
        </w:r>
        <w:r>
          <w:tab/>
        </w:r>
        <w:r>
          <w:fldChar w:fldCharType="begin"/>
        </w:r>
        <w:r>
          <w:instrText xml:space="preserve"> PAGEREF _Toc31884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6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_Toc29696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6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_Toc19626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2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_Toc5522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8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_Toc21078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7" w:history="1">
        <w:r>
          <w:rPr>
            <w:rFonts w:ascii="仿宋" w:eastAsia="仿宋" w:hAnsi="仿宋" w:cs="仿宋" w:hint="eastAsia"/>
            <w:lang w:val="en-GB"/>
          </w:rPr>
          <w:t>十四、铁线莲行业发展方向</w:t>
        </w:r>
        <w:r>
          <w:tab/>
        </w:r>
        <w:r>
          <w:fldChar w:fldCharType="begin"/>
        </w:r>
        <w:r>
          <w:instrText xml:space="preserve"> PAGEREF _Toc25857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3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_Toc25543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7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_Toc19987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5" w:history="1">
        <w:r>
          <w:rPr>
            <w:rFonts w:ascii="仿宋" w:eastAsia="仿宋" w:hAnsi="仿宋" w:cs="仿宋" w:hint="eastAsia"/>
            <w:lang w:val="en-GB"/>
          </w:rPr>
          <w:t>(三)、铁线莲行业生态系统构建</w:t>
        </w:r>
        <w:r>
          <w:tab/>
        </w:r>
        <w:r>
          <w:fldChar w:fldCharType="begin"/>
        </w:r>
        <w:r>
          <w:instrText xml:space="preserve"> PAGEREF _Toc31365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2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_Toc5532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77" w:history="1">
        <w:r>
          <w:rPr>
            <w:rFonts w:ascii="仿宋" w:eastAsia="仿宋" w:hAnsi="仿宋" w:cs="仿宋" w:hint="eastAsia"/>
            <w:lang w:val="en-GB"/>
          </w:rPr>
          <w:t>十五、铁线莲风险管理与合规</w:t>
        </w:r>
        <w:r>
          <w:tab/>
        </w:r>
        <w:r>
          <w:fldChar w:fldCharType="begin"/>
        </w:r>
        <w:r>
          <w:instrText xml:space="preserve"> PAGEREF _Toc31677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9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_Toc6429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3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_Toc12263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_Toc17465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4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_Toc19684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6818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铁线莲市场竞争的不断加剧，铁线莲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6203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6137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1375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xxxx致力于为客户提供高质量、前瞻性的科技产品和服务。通过不断创新和优化，公司已经建立了良好的市场声誉，并在科技铁线莲行业取得了显著的成就。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7740"/>
      <w:r>
        <w:rPr>
          <w:rFonts w:ascii="仿宋" w:eastAsia="仿宋" w:hAnsi="仿宋" w:cs="仿宋" w:hint="eastAsia"/>
          <w:sz w:val="28"/>
          <w:lang w:val="en-GB"/>
        </w:rPr>
        <w:t>二、发展规划分析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5502"/>
      <w:r>
        <w:rPr>
          <w:rFonts w:ascii="仿宋" w:eastAsia="仿宋" w:hAnsi="仿宋" w:cs="仿宋" w:hint="eastAsia"/>
          <w:lang w:val="en-GB"/>
        </w:rPr>
        <w:t>(一)、公司发展规划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铁线莲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2154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铁线莲行业科研机构密切合作，强化与产业研究院、高校以及铁线莲行业龙头企业研发中心的联系，共同解决企业技术和发展中的难题。加大对铁线莲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完善财政支持政策，整合专项资金，进一步加大对产业发展的财政投入，重点支持产业集中示范铁线莲项目的实施。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https://d.book118.com/878137135051006027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铁线莲竞争策略分析报告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铁线莲竞争策略分析报告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铁线莲竞争策略分析报告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铁线莲竞争策略分析报告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铁线莲竞争策略分析报告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铁线莲竞争策略分析报告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铁线莲竞争策略分析报告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092543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2092543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8137135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2024-01-09T14:17:00Z</dcterms:created>
  <dcterms:modified xsi:type="dcterms:W3CDTF">2024-01-09T14:18:03Z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D47961C5693C4A42B056D5344183DEA9_11</vt:lpwstr>
  </property>
  <property fmtid="{D5CDD505-2E9C-101B-9397-08002B2CF9AE}" pid="3" name="KSOProductBuildVer">
    <vt:lpwstr>2052-12.1.0.16120</vt:lpwstr>
  </property>
</Properties>
</file>