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</w:pPr>
      <w:bookmarkStart w:id="0" w:name="_GoBack"/>
      <w:bookmarkEnd w:id="0"/>
      <w:r>
        <w:rPr>
          <w:rFonts w:ascii="Times New Roman" w:eastAsia="新宋体" w:hAnsi="Times New Roman" w:hint="eastAsia"/>
          <w:b/>
          <w:sz w:val="30"/>
          <w:szCs w:val="30"/>
          <w:lang w:eastAsia="zh-CN"/>
        </w:rPr>
        <w:t>山东省三年中考数学模拟题分类汇编（2021-2023年）---</w:t>
      </w:r>
      <w:r>
        <w:rPr>
          <w:rFonts w:ascii="Times New Roman" w:eastAsia="新宋体" w:hAnsi="Times New Roman" w:hint="eastAsia"/>
          <w:b/>
          <w:sz w:val="30"/>
          <w:szCs w:val="30"/>
        </w:rPr>
        <w:t>统计与概率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一．选择题（共9小题）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1．（2023•东港区校级二模）白老师在黑板上计算一组数据时，列式如下：</w:t>
      </w:r>
      <m:oMath>
        <m:sSup>
          <m:e>
            <m:r>
              <w:rPr>
                <w:rFonts w:ascii="Cambria Math" w:eastAsia="新宋体" w:hAnsi="Cambria Math"/>
                <w:sz w:val="21"/>
                <w:szCs w:val="21"/>
              </w:rPr>
              <m:t>S</m:t>
            </m:r>
          </m:e>
          <m:sup>
            <m:r>
              <w:rPr>
                <w:rFonts w:ascii="Cambria Math" w:eastAsia="新宋体" w:hAnsi="Cambria Math"/>
                <w:sz w:val="21"/>
                <w:szCs w:val="21"/>
              </w:rPr>
              <m:t>2</m:t>
            </m:r>
          </m:sup>
        </m:sSup>
        <m:r>
          <w:rPr>
            <w:rFonts w:ascii="Cambria Math" w:eastAsia="新宋体" w:hAnsi="Cambria Math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sSup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(3−</m:t>
                </m:r>
                <m:bar>
                  <m:barPr>
                    <m:pos m:val="top"/>
                  </m:barPr>
                  <m:e>
                    <m:r>
                      <w:rPr>
                        <w:rFonts w:ascii="Cambria Math" w:eastAsia="新宋体" w:hAnsi="Cambria Math"/>
                        <w:sz w:val="28"/>
                        <w:szCs w:val="28"/>
                      </w:rPr>
                      <m:t>x</m:t>
                    </m:r>
                  </m:e>
                </m:bar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)</m:t>
                </m:r>
              </m:e>
              <m:sup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eastAsia="新宋体" w:hAnsi="Cambria Math"/>
                <w:sz w:val="28"/>
                <w:szCs w:val="28"/>
              </w:rPr>
              <m:t>+</m:t>
            </m:r>
            <m:sSup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(4−</m:t>
                </m:r>
                <m:bar>
                  <m:barPr>
                    <m:pos m:val="top"/>
                  </m:barPr>
                  <m:e>
                    <m:r>
                      <w:rPr>
                        <w:rFonts w:ascii="Cambria Math" w:eastAsia="新宋体" w:hAnsi="Cambria Math"/>
                        <w:sz w:val="28"/>
                        <w:szCs w:val="28"/>
                      </w:rPr>
                      <m:t>x</m:t>
                    </m:r>
                  </m:e>
                </m:bar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)</m:t>
                </m:r>
              </m:e>
              <m:sup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eastAsia="新宋体" w:hAnsi="Cambria Math"/>
                <w:sz w:val="28"/>
                <w:szCs w:val="28"/>
              </w:rPr>
              <m:t>+</m:t>
            </m:r>
            <m:sSup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(4−</m:t>
                </m:r>
                <m:bar>
                  <m:barPr>
                    <m:pos m:val="top"/>
                  </m:barPr>
                  <m:e>
                    <m:r>
                      <w:rPr>
                        <w:rFonts w:ascii="Cambria Math" w:eastAsia="新宋体" w:hAnsi="Cambria Math"/>
                        <w:sz w:val="28"/>
                        <w:szCs w:val="28"/>
                      </w:rPr>
                      <m:t>x</m:t>
                    </m:r>
                  </m:e>
                </m:bar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)</m:t>
                </m:r>
              </m:e>
              <m:sup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eastAsia="新宋体" w:hAnsi="Cambria Math"/>
                <w:sz w:val="28"/>
                <w:szCs w:val="28"/>
              </w:rPr>
              <m:t>+</m:t>
            </m:r>
            <m:sSup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(5−</m:t>
                </m:r>
                <m:bar>
                  <m:barPr>
                    <m:pos m:val="top"/>
                  </m:barPr>
                  <m:e>
                    <m:r>
                      <w:rPr>
                        <w:rFonts w:ascii="Cambria Math" w:eastAsia="新宋体" w:hAnsi="Cambria Math"/>
                        <w:sz w:val="28"/>
                        <w:szCs w:val="28"/>
                      </w:rPr>
                      <m:t>x</m:t>
                    </m:r>
                  </m:e>
                </m:bar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)</m:t>
                </m:r>
              </m:e>
              <m:sup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</m:t>
                </m:r>
              </m:sup>
            </m:sSup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，由公式提供的信息，下列关于这组数据的说法错误的是（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A．中位数是4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B．众数是4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C．平均数是4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D．方差是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den>
        </m:f>
      </m:oMath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2．（2023•德城区一模）某小组在“用频率估计概率”的实验中，统计了某种结果出现的频率，绘制了如图所示的折线图，那么符合这一结果的实验最有可能的是（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2160905" cy="1861820"/>
            <wp:effectExtent l="0" t="0" r="0" b="0"/>
            <wp:docPr id="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61036" cy="18623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A．袋子中有1个红球和2个黄球，它们只有颜色上的区别，从中随机地取出一个球是黄球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B．掷一枚质地均匀的硬币，落地时结果是“正面向上”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C．掷一个质地均匀的正六面体骰子，落地时面朝上的点数是2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D．从一副扑克牌中随机抽取一张，抽到的牌是梅花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3．（2023•槐荫区一模）“二十四节气”是中华上古农耕文明的智慧结晶，被国际气象界誉为“中国第五大发明”．小文购买了“二十四节气”主题邮票，他要将“立春”“立夏”“秋分”“大寒”四张邮票中的两张送给好朋友小乐．小文将它们背面朝上放在桌面上（邮票背面完全相同），让小乐从中随机抽取一张（不放回），再从中随机抽取一张，则小乐抽到的两张邮票恰好是“立春”和“立夏”的概率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</m:oMath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6</m:t>
            </m:r>
          </m:den>
        </m:f>
      </m:oMath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8</m:t>
            </m:r>
          </m:den>
        </m:f>
      </m:oMath>
    </w:p>
    <w:p>
      <w:pPr>
        <w:spacing w:line="360" w:lineRule="auto"/>
        <w:ind w:left="273" w:hanging="273" w:hangingChars="130"/>
        <w:sectPr>
          <w:headerReference w:type="even" r:id="rId7"/>
          <w:footerReference w:type="even" r:id="rId8"/>
          <w:footerReference w:type="default" r:id="rId9"/>
          <w:headerReference w:type="first" r:id="rId10"/>
          <w:footerReference w:type="first" r:id="rId11"/>
          <w:pgSz w:w="11906" w:h="16838"/>
          <w:pgMar w:top="1440" w:right="1800" w:bottom="1440" w:left="1800" w:header="851" w:footer="992" w:gutter="0"/>
          <w:pgNumType w:fmt="decimal" w:chapStyle="5" w:chapSep="colon"/>
          <w:cols w:num="1" w:space="425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4．（2022•陵城区二模）在如图所示的电路中，随机闭合开关</w:t>
      </w:r>
      <w:r>
        <w:rPr>
          <w:rFonts w:ascii="Times New Roman" w:eastAsia="新宋体" w:hAnsi="Times New Roman" w:hint="eastAsia"/>
          <w:i/>
          <w:sz w:val="21"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中的两个，能让灯泡</w:t>
      </w:r>
      <w:r>
        <w:rPr>
          <w:rFonts w:ascii="Times New Roman" w:eastAsia="新宋体" w:hAnsi="Times New Roman" w:hint="eastAsia"/>
          <w:i/>
          <w:sz w:val="21"/>
          <w:szCs w:val="21"/>
        </w:rPr>
        <w:t>L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发光的概率是（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323975" cy="914400"/>
            <wp:effectExtent l="0" t="0" r="0" b="0"/>
            <wp:docPr id="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4160" cy="914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</m:oMath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</m:oMath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den>
        </m:f>
      </m:oMath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5．（2022•莘县二模）某同学对数据26，36，36，46，5■，52进行统计分析发现其中一个两位数的个位数字被墨水涂污看不到了，则计算结果与被涂污数字无关的是（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A．平均数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B．中位数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C．方差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D．众数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6．（2022•牡丹区三模）为了传承传统手工技艺，提高同学们的手工制作能力，某中学七年级一班的美术老师特地给学生们开了一节手工课，教同学们编织“中国结”，为了了解同学们的学习情况，便随机抽取了20名学生，对他们的编织数量进行统计，统计结果如表：</w:t>
      </w:r>
    </w:p>
    <w:tbl>
      <w:tblPr>
        <w:tblStyle w:val="TableNormal"/>
        <w:tblW w:w="10260" w:type="dxa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1710"/>
        <w:gridCol w:w="1710"/>
        <w:gridCol w:w="1710"/>
        <w:gridCol w:w="1710"/>
        <w:gridCol w:w="1710"/>
        <w:gridCol w:w="1710"/>
      </w:tblGrid>
      <w:tr>
        <w:tblPrEx>
          <w:tblW w:w="10260" w:type="dxa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71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编织数量/个</w:t>
            </w:r>
          </w:p>
        </w:tc>
        <w:tc>
          <w:tcPr>
            <w:tcW w:w="171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2</w:t>
            </w:r>
          </w:p>
        </w:tc>
        <w:tc>
          <w:tcPr>
            <w:tcW w:w="171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3</w:t>
            </w:r>
          </w:p>
        </w:tc>
        <w:tc>
          <w:tcPr>
            <w:tcW w:w="171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4</w:t>
            </w:r>
          </w:p>
        </w:tc>
        <w:tc>
          <w:tcPr>
            <w:tcW w:w="171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5</w:t>
            </w:r>
          </w:p>
        </w:tc>
        <w:tc>
          <w:tcPr>
            <w:tcW w:w="171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6</w:t>
            </w:r>
          </w:p>
        </w:tc>
      </w:tr>
      <w:tr>
        <w:tblPrEx>
          <w:tblW w:w="10260" w:type="dxa"/>
          <w:tblInd w:w="280" w:type="dxa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71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人数/人</w:t>
            </w:r>
          </w:p>
        </w:tc>
        <w:tc>
          <w:tcPr>
            <w:tcW w:w="171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3</w:t>
            </w:r>
          </w:p>
        </w:tc>
        <w:tc>
          <w:tcPr>
            <w:tcW w:w="171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6</w:t>
            </w:r>
          </w:p>
        </w:tc>
        <w:tc>
          <w:tcPr>
            <w:tcW w:w="171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5</w:t>
            </w:r>
          </w:p>
        </w:tc>
        <w:tc>
          <w:tcPr>
            <w:tcW w:w="171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4</w:t>
            </w:r>
          </w:p>
        </w:tc>
        <w:tc>
          <w:tcPr>
            <w:tcW w:w="171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2</w:t>
            </w:r>
          </w:p>
        </w:tc>
      </w:tr>
    </w:tbl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请根据上表，判断下列说法正确的是（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A．样本为20名学生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B．众数是4个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C．中位数是3个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D．平均数是3.8个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7．（2022•章丘区模拟）某校举行“弘扬传统文化”诗词背诵活动，为了解学生一周诗词背诵数量，随机抽取50名学生进行一周诗词背诵数量调查，依据调查结果绘制了折线统计图．下列说法正确的是（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2295525" cy="1905000"/>
            <wp:effectExtent l="0" t="0" r="0" b="0"/>
            <wp:docPr id="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5846" cy="1905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A．一周诗词背诵数量的众数是6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B．一周诗词背诵数量的中位数是6</w:t>
      </w:r>
      <w:r>
        <w:tab/>
      </w:r>
    </w:p>
    <w:p>
      <w:pPr>
        <w:spacing w:line="360" w:lineRule="auto"/>
        <w:ind w:firstLine="273" w:firstLineChars="130"/>
        <w:jc w:val="left"/>
        <w:sectPr>
          <w:headerReference w:type="even" r:id="rId14"/>
          <w:footerReference w:type="even" r:id="rId15"/>
          <w:footerReference w:type="default" r:id="rId16"/>
          <w:headerReference w:type="first" r:id="rId17"/>
          <w:footerReference w:type="first" r:id="rId18"/>
          <w:type w:val="nextPage"/>
          <w:pgSz w:w="11906" w:h="16838"/>
          <w:pgMar w:top="1440" w:right="1800" w:bottom="1440" w:left="1800" w:header="851" w:footer="992" w:gutter="0"/>
          <w:pgNumType w:fmt="decimal" w:start="2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C．一周诗词背诵数量从5到10首人数逐渐下降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D．一周诗词背诵数量超过8首的人数是24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8．（2021•泰山区校级二模）小红连续5天的体温数据如下（单位：℃）：36.6，36.2，36.5，36.2，36.3．关于这组数据，下列说法正确的是（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A．中位数是36.5℃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B．众数是36.2℃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C．平均数是36.2℃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D．方差是100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9．（2021•章丘区一模）为了解某小区“全民健身”活动的开展情况，随机对居住在该小区的40名居民一周的体育锻炼时间进行了统计，结果如表：</w:t>
      </w:r>
    </w:p>
    <w:tbl>
      <w:tblPr>
        <w:tblStyle w:val="TableNormal"/>
        <w:tblW w:w="5985" w:type="dxa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1635"/>
        <w:gridCol w:w="870"/>
        <w:gridCol w:w="870"/>
        <w:gridCol w:w="870"/>
        <w:gridCol w:w="870"/>
        <w:gridCol w:w="870"/>
      </w:tblGrid>
      <w:tr>
        <w:tblPrEx>
          <w:tblW w:w="5985" w:type="dxa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63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锻炼时间（时）</w:t>
            </w:r>
          </w:p>
        </w:tc>
        <w:tc>
          <w:tcPr>
            <w:tcW w:w="87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3</w:t>
            </w:r>
          </w:p>
        </w:tc>
        <w:tc>
          <w:tcPr>
            <w:tcW w:w="87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4</w:t>
            </w:r>
          </w:p>
        </w:tc>
        <w:tc>
          <w:tcPr>
            <w:tcW w:w="87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5</w:t>
            </w:r>
          </w:p>
        </w:tc>
        <w:tc>
          <w:tcPr>
            <w:tcW w:w="87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6</w:t>
            </w:r>
          </w:p>
        </w:tc>
        <w:tc>
          <w:tcPr>
            <w:tcW w:w="87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7</w:t>
            </w:r>
          </w:p>
        </w:tc>
      </w:tr>
      <w:tr>
        <w:tblPrEx>
          <w:tblW w:w="5985" w:type="dxa"/>
          <w:tblInd w:w="280" w:type="dxa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63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人数（人）</w:t>
            </w:r>
          </w:p>
        </w:tc>
        <w:tc>
          <w:tcPr>
            <w:tcW w:w="87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6</w:t>
            </w:r>
          </w:p>
        </w:tc>
        <w:tc>
          <w:tcPr>
            <w:tcW w:w="87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13</w:t>
            </w:r>
          </w:p>
        </w:tc>
        <w:tc>
          <w:tcPr>
            <w:tcW w:w="87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14</w:t>
            </w:r>
          </w:p>
        </w:tc>
        <w:tc>
          <w:tcPr>
            <w:tcW w:w="87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5</w:t>
            </w:r>
          </w:p>
        </w:tc>
        <w:tc>
          <w:tcPr>
            <w:tcW w:w="87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2</w:t>
            </w:r>
          </w:p>
        </w:tc>
      </w:tr>
    </w:tbl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这40名居民一周体育锻炼时间的众数和中位数是（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A．14，5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B．14，6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C．5，5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D．5，6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二．填空题（共7小题）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 xml:space="preserve">10．（2023•夏津县二模）某校举行科技创新比赛，理论知识、创新设计、现场展示的综合成绩按照2：5：3比例确定．某同学本次比赛的各项成绩分别为理论知识95分，创新设计88分，现场展示90分，则该同学的综合成绩是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 w:val="21"/>
          <w:szCs w:val="21"/>
        </w:rPr>
        <w:t>分．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 xml:space="preserve">11．（2023•历城区模拟）一个小球在如图所示的方格地砖上任意滚动，并随机停留在某块地砖上，每块地砖的大小、质地完全相同，那么该小球停留在黑色区域的概率是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          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209675" cy="1200150"/>
            <wp:effectExtent l="0" t="0" r="0" b="0"/>
            <wp:docPr id="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9844" cy="12003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12．（2023•城阳区校级一模）若一组数据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+1，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+1，…，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n</w:t>
      </w:r>
      <w:r>
        <w:rPr>
          <w:rFonts w:ascii="Times New Roman" w:eastAsia="新宋体" w:hAnsi="Times New Roman" w:hint="eastAsia"/>
          <w:sz w:val="21"/>
          <w:szCs w:val="21"/>
        </w:rPr>
        <w:t>+1的平均数为17，方差为2，则另一组数据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+2，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+2，…，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n</w:t>
      </w:r>
      <w:r>
        <w:rPr>
          <w:rFonts w:ascii="Times New Roman" w:eastAsia="新宋体" w:hAnsi="Times New Roman" w:hint="eastAsia"/>
          <w:sz w:val="21"/>
          <w:szCs w:val="21"/>
        </w:rPr>
        <w:t xml:space="preserve">+2的平均数是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 w:val="21"/>
          <w:szCs w:val="21"/>
        </w:rPr>
        <w:t xml:space="preserve">，方差是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13．（2022•青岛一模）2021年6月17日，中国第7艘载人航天飞船“神舟12号”圆满发射成功，激励更多的年轻人投身航天事业．现有甲、乙两名学员要进行招飞前的考核，按照4：3：2：1的比例确定成绩，甲、乙两人成绩（百分制）如表：</w:t>
      </w:r>
    </w:p>
    <w:tbl>
      <w:tblPr>
        <w:tblStyle w:val="TableNormal"/>
        <w:tblW w:w="8265" w:type="dxa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1605"/>
        <w:gridCol w:w="1530"/>
        <w:gridCol w:w="1710"/>
        <w:gridCol w:w="1710"/>
        <w:gridCol w:w="1710"/>
      </w:tblGrid>
      <w:tr>
        <w:tblPrEx>
          <w:tblW w:w="8265" w:type="dxa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60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候选人</w:t>
            </w:r>
          </w:p>
        </w:tc>
        <w:tc>
          <w:tcPr>
            <w:tcW w:w="153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心理素质</w:t>
            </w:r>
          </w:p>
        </w:tc>
        <w:tc>
          <w:tcPr>
            <w:tcW w:w="171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身体素质</w:t>
            </w:r>
          </w:p>
        </w:tc>
        <w:tc>
          <w:tcPr>
            <w:tcW w:w="171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科学头脑</w:t>
            </w:r>
          </w:p>
        </w:tc>
        <w:tc>
          <w:tcPr>
            <w:tcW w:w="171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应变能力</w:t>
            </w:r>
          </w:p>
        </w:tc>
      </w:tr>
    </w:tbl>
    <w:p>
      <w:pPr>
        <w:sectPr>
          <w:headerReference w:type="even" r:id="rId20"/>
          <w:footerReference w:type="even" r:id="rId21"/>
          <w:footerReference w:type="default" r:id="rId22"/>
          <w:headerReference w:type="first" r:id="rId23"/>
          <w:footerReference w:type="first" r:id="rId24"/>
          <w:type w:val="nextPage"/>
          <w:pgSz w:w="11906" w:h="16838"/>
          <w:pgMar w:top="1440" w:right="1800" w:bottom="1440" w:left="1800" w:header="851" w:footer="992" w:gutter="0"/>
          <w:pgNumType w:fmt="decimal" w:start="3" w:chapStyle="5" w:chapSep="colon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8265" w:type="dxa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1605"/>
        <w:gridCol w:w="1530"/>
        <w:gridCol w:w="1710"/>
        <w:gridCol w:w="1710"/>
        <w:gridCol w:w="1710"/>
      </w:tblGrid>
      <w:tr>
        <w:tblPrEx>
          <w:tblW w:w="8265" w:type="dxa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60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甲</w:t>
            </w:r>
          </w:p>
        </w:tc>
        <w:tc>
          <w:tcPr>
            <w:tcW w:w="153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86</w:t>
            </w:r>
          </w:p>
        </w:tc>
        <w:tc>
          <w:tcPr>
            <w:tcW w:w="171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85</w:t>
            </w:r>
          </w:p>
        </w:tc>
        <w:tc>
          <w:tcPr>
            <w:tcW w:w="171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88</w:t>
            </w:r>
          </w:p>
        </w:tc>
        <w:tc>
          <w:tcPr>
            <w:tcW w:w="171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90</w:t>
            </w:r>
          </w:p>
        </w:tc>
      </w:tr>
      <w:tr>
        <w:tblPrEx>
          <w:tblW w:w="8265" w:type="dxa"/>
          <w:tblInd w:w="280" w:type="dxa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60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乙</w:t>
            </w:r>
          </w:p>
        </w:tc>
        <w:tc>
          <w:tcPr>
            <w:tcW w:w="153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90</w:t>
            </w:r>
          </w:p>
        </w:tc>
        <w:tc>
          <w:tcPr>
            <w:tcW w:w="171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82</w:t>
            </w:r>
          </w:p>
        </w:tc>
        <w:tc>
          <w:tcPr>
            <w:tcW w:w="171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81</w:t>
            </w:r>
          </w:p>
        </w:tc>
        <w:tc>
          <w:tcPr>
            <w:tcW w:w="171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90</w:t>
            </w:r>
          </w:p>
        </w:tc>
      </w:tr>
    </w:tbl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 xml:space="preserve">选择1名学员，最后应选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14．（2022•槐荫区二模）如图，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为</w:t>
      </w:r>
      <w:r>
        <w:rPr>
          <w:rFonts w:ascii="Cambria Math" w:eastAsia="Cambria Math" w:hAnsi="Cambria Math"/>
          <w:sz w:val="21"/>
          <w:szCs w:val="21"/>
        </w:rPr>
        <w:t>⊙</w:t>
      </w:r>
      <w:r>
        <w:rPr>
          <w:rFonts w:ascii="Times New Roman" w:eastAsia="新宋体" w:hAnsi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hint="eastAsia"/>
          <w:sz w:val="21"/>
          <w:szCs w:val="21"/>
        </w:rPr>
        <w:t>直径，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为</w:t>
      </w:r>
      <w:r>
        <w:rPr>
          <w:rFonts w:ascii="Cambria Math" w:eastAsia="Cambria Math" w:hAnsi="Cambria Math"/>
          <w:sz w:val="21"/>
          <w:szCs w:val="21"/>
        </w:rPr>
        <w:t>⊙</w:t>
      </w:r>
      <w:r>
        <w:rPr>
          <w:rFonts w:ascii="Times New Roman" w:eastAsia="新宋体" w:hAnsi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hint="eastAsia"/>
          <w:sz w:val="21"/>
          <w:szCs w:val="21"/>
        </w:rPr>
        <w:t>的弦，∠</w:t>
      </w:r>
      <w:r>
        <w:rPr>
          <w:rFonts w:ascii="Times New Roman" w:eastAsia="新宋体" w:hAnsi="Times New Roman" w:hint="eastAsia"/>
          <w:i/>
          <w:sz w:val="21"/>
          <w:szCs w:val="21"/>
        </w:rPr>
        <w:t>BAC</w:t>
      </w:r>
      <w:r>
        <w:rPr>
          <w:rFonts w:ascii="Times New Roman" w:eastAsia="新宋体" w:hAnsi="Times New Roman" w:hint="eastAsia"/>
          <w:sz w:val="21"/>
          <w:szCs w:val="21"/>
        </w:rPr>
        <w:t xml:space="preserve">＝45°，小明向圆内投掷飞镖一次，则飞镖落在阴影部分的概率是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          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209675" cy="1200150"/>
            <wp:effectExtent l="0" t="0" r="0" b="0"/>
            <wp:docPr id="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9844" cy="12003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15．（2021•历城区二模）小华在如图所示的4×4正方形网格纸板上玩飞镖游戏（每次飞镖均落在纸板上，且落在纸板的任何一个点的机会都相等），则飞镖落在阴影区域的概率是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           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114425" cy="1114425"/>
            <wp:effectExtent l="0" t="0" r="0" b="0"/>
            <wp:docPr id="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4581" cy="11145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16．（2021•历下区三模）如图，一个可以自由转动的转盘，任意转动转盘一次，当转盘停止时，指针落在红色区域的概率为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          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981075" cy="981075"/>
            <wp:effectExtent l="0" t="0" r="0" b="0"/>
            <wp:docPr id="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1212" cy="981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三．解答题（共6小题）</w:t>
      </w:r>
    </w:p>
    <w:p>
      <w:pPr>
        <w:spacing w:line="360" w:lineRule="auto"/>
        <w:ind w:left="273" w:hanging="273" w:hangingChars="130"/>
        <w:sectPr>
          <w:headerReference w:type="even" r:id="rId28"/>
          <w:footerReference w:type="even" r:id="rId29"/>
          <w:footerReference w:type="default" r:id="rId30"/>
          <w:headerReference w:type="first" r:id="rId31"/>
          <w:footerReference w:type="first" r:id="rId32"/>
          <w:type w:val="nextPage"/>
          <w:pgSz w:w="11906" w:h="16838"/>
          <w:pgMar w:top="1440" w:right="1800" w:bottom="1440" w:left="1800" w:header="851" w:footer="992" w:gutter="0"/>
          <w:pgNumType w:fmt="decimal" w:start="4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17．（2023•邹城市二模）初三年级教师对试卷讲评课中学生参与的深度与广度进行评价调查，其评价项目为主动质疑、独立思考、专注听讲、讲解题目四项．评价组随机抽取了若干名初中学生的参与情况，绘制成如图所示的频数分布直方图和扇形统计图（均不完整），请根据图中所给信息解答下列问题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5026025" cy="1731010"/>
            <wp:effectExtent l="0" t="0" r="0" b="0"/>
            <wp:docPr id="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26162" cy="1731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 xml:space="preserve">（1）在这次评价中，一共抽查了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　</w:t>
      </w:r>
      <w:r>
        <w:rPr>
          <w:rFonts w:ascii="Times New Roman" w:eastAsia="新宋体" w:hAnsi="Times New Roman" w:hint="eastAsia"/>
          <w:sz w:val="21"/>
          <w:szCs w:val="21"/>
        </w:rPr>
        <w:t>名学生；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 xml:space="preserve">（2）在扇形统计图中，项目“主动质疑”所在的扇形的圆心角的度数为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 w:val="21"/>
          <w:szCs w:val="21"/>
        </w:rPr>
        <w:t>度；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（3）请将频数分布直方图补充完整；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（4）如果全市有6000名初三学生，那么在试卷评讲课中，“独立思考”的初三学生约有多少人？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18．（2023•滕州市一模）2022年3月23日，“天宫课堂”第二课开讲．“太空教师”翟志刚、王亚平、叶光富在中国空间站为广大青少年又一次带来了精彩的太空科普课．为了激发学生的航天兴趣，某校举行了太空科普知识竞赛，竞赛结束后随机抽取了部分学生成绩进行统计，按成绩分为如下5组（满分100分），其中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组：75≤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＜80，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组：80≤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＜85，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组：85≤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＜90，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组：90≤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＜95，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组：95≤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＜100，并绘制了如下不完整的统计图．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 xml:space="preserve">（1）本次调查一共随机抽取了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　</w:t>
      </w:r>
      <w:r>
        <w:rPr>
          <w:rFonts w:ascii="Times New Roman" w:eastAsia="新宋体" w:hAnsi="Times New Roman" w:hint="eastAsia"/>
          <w:sz w:val="21"/>
          <w:szCs w:val="21"/>
        </w:rPr>
        <w:t>名学生的成绩，频数分布直方图中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 w:val="21"/>
          <w:szCs w:val="21"/>
        </w:rPr>
        <w:t>，扇形统计图中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 xml:space="preserve">组占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 w:val="21"/>
          <w:szCs w:val="21"/>
        </w:rPr>
        <w:t>%；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（2）补全学生成绩频数分布直方图；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（3）若将竞赛成绩在90分及以上的记为优秀，求优秀学生所在扇形对应圆心角的度数．</w:t>
      </w:r>
    </w:p>
    <w:p>
      <w:pPr>
        <w:spacing w:line="360" w:lineRule="auto"/>
        <w:ind w:left="273" w:right="0" w:firstLine="0" w:leftChars="130" w:firstLineChars="0"/>
        <w:sectPr>
          <w:headerReference w:type="even" r:id="rId34"/>
          <w:footerReference w:type="even" r:id="rId35"/>
          <w:footerReference w:type="default" r:id="rId36"/>
          <w:headerReference w:type="first" r:id="rId37"/>
          <w:footerReference w:type="first" r:id="rId38"/>
          <w:type w:val="nextPage"/>
          <w:pgSz w:w="11906" w:h="16838"/>
          <w:pgMar w:top="1440" w:right="1800" w:bottom="1440" w:left="1800" w:header="851" w:footer="992" w:gutter="0"/>
          <w:pgNumType w:fmt="decimal" w:start="5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4748530" cy="2172970"/>
            <wp:effectExtent l="0" t="0" r="0" b="0"/>
            <wp:docPr id="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48794" cy="2173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19．（2023•沂南县二模）为庆祝中国共产主义青年团成立101周年，学校团委在八、九年级各抽取50名团员开展团知识竞赛，为便于统计成绩，制定了取整数的计分方式，满分10分，竞赛成绩如图所示：</w:t>
      </w:r>
    </w:p>
    <w:tbl>
      <w:tblPr>
        <w:tblStyle w:val="TableNormal"/>
        <w:tblW w:w="8000" w:type="dxa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1600"/>
        <w:gridCol w:w="1600"/>
        <w:gridCol w:w="1600"/>
        <w:gridCol w:w="1600"/>
        <w:gridCol w:w="1600"/>
      </w:tblGrid>
      <w:tr>
        <w:tblPrEx>
          <w:tblW w:w="8000" w:type="dxa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600" w:type="dxa"/>
          </w:tcPr>
          <w:p>
            <w:pPr>
              <w:spacing w:line="360" w:lineRule="auto"/>
              <w:jc w:val="center"/>
            </w:pPr>
          </w:p>
        </w:tc>
        <w:tc>
          <w:tcPr>
            <w:tcW w:w="160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平均数</w:t>
            </w:r>
          </w:p>
        </w:tc>
        <w:tc>
          <w:tcPr>
            <w:tcW w:w="160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众数</w:t>
            </w:r>
          </w:p>
        </w:tc>
        <w:tc>
          <w:tcPr>
            <w:tcW w:w="160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中位数</w:t>
            </w:r>
          </w:p>
        </w:tc>
        <w:tc>
          <w:tcPr>
            <w:tcW w:w="160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方差</w:t>
            </w:r>
          </w:p>
        </w:tc>
      </w:tr>
      <w:tr>
        <w:tblPrEx>
          <w:tblW w:w="8000" w:type="dxa"/>
          <w:tblInd w:w="280" w:type="dxa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60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八年级竞赛成绩</w:t>
            </w:r>
          </w:p>
        </w:tc>
        <w:tc>
          <w:tcPr>
            <w:tcW w:w="160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8</w:t>
            </w:r>
          </w:p>
        </w:tc>
        <w:tc>
          <w:tcPr>
            <w:tcW w:w="160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7</w:t>
            </w:r>
          </w:p>
        </w:tc>
        <w:tc>
          <w:tcPr>
            <w:tcW w:w="160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i/>
                <w:sz w:val="21"/>
                <w:szCs w:val="21"/>
              </w:rPr>
              <w:t>b</w:t>
            </w:r>
          </w:p>
        </w:tc>
        <w:tc>
          <w:tcPr>
            <w:tcW w:w="160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1.88</w:t>
            </w:r>
          </w:p>
        </w:tc>
      </w:tr>
      <w:tr>
        <w:tblPrEx>
          <w:tblW w:w="8000" w:type="dxa"/>
          <w:tblInd w:w="280" w:type="dxa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60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九年级竞赛成绩</w:t>
            </w:r>
          </w:p>
        </w:tc>
        <w:tc>
          <w:tcPr>
            <w:tcW w:w="160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8</w:t>
            </w:r>
          </w:p>
        </w:tc>
        <w:tc>
          <w:tcPr>
            <w:tcW w:w="160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i/>
                <w:sz w:val="21"/>
                <w:szCs w:val="21"/>
              </w:rPr>
              <w:t>a</w:t>
            </w:r>
          </w:p>
        </w:tc>
        <w:tc>
          <w:tcPr>
            <w:tcW w:w="160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8</w:t>
            </w:r>
          </w:p>
        </w:tc>
        <w:tc>
          <w:tcPr>
            <w:tcW w:w="160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1.56</w:t>
            </w:r>
          </w:p>
        </w:tc>
      </w:tr>
    </w:tbl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根据以上信息，回答下列问题．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（1）填空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 w:val="21"/>
          <w:szCs w:val="21"/>
        </w:rPr>
        <w:t>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（2）现要给成绩突出的年级颁奖，请你从某个角度分析，应该给哪个年级颁奖？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（3）若规定成绩8分及以上同学获奖，则哪个年级的获奖率高？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4953000" cy="2276475"/>
            <wp:effectExtent l="0" t="0" r="0" b="0"/>
            <wp:docPr id="1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3010" cy="2276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20．（2023•李沧区一模）某校组织了一次“创文创卫”安全知识竞赛，现从七、八年级各随机抽取100名同学的竞赛得分（满分100分），分为5个组（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表示得分，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取整数）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组：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≥90；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组：80≤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＜90；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组：70≤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＜80；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组：60≤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＜70；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组：0≤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＜60，将得分进行统计，得到如下信息：</w:t>
      </w:r>
    </w:p>
    <w:tbl>
      <w:tblPr>
        <w:tblStyle w:val="TableNormal"/>
        <w:tblW w:w="4920" w:type="dxa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1230"/>
        <w:gridCol w:w="1230"/>
        <w:gridCol w:w="1230"/>
        <w:gridCol w:w="1230"/>
      </w:tblGrid>
      <w:tr>
        <w:tblPrEx>
          <w:tblW w:w="4920" w:type="dxa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23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年级</w:t>
            </w:r>
          </w:p>
        </w:tc>
        <w:tc>
          <w:tcPr>
            <w:tcW w:w="123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平均数</w:t>
            </w:r>
          </w:p>
        </w:tc>
        <w:tc>
          <w:tcPr>
            <w:tcW w:w="123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中位数</w:t>
            </w:r>
          </w:p>
        </w:tc>
        <w:tc>
          <w:tcPr>
            <w:tcW w:w="123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众数</w:t>
            </w:r>
          </w:p>
        </w:tc>
      </w:tr>
      <w:tr>
        <w:tblPrEx>
          <w:tblW w:w="4920" w:type="dxa"/>
          <w:tblInd w:w="280" w:type="dxa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23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七年级</w:t>
            </w:r>
          </w:p>
        </w:tc>
        <w:tc>
          <w:tcPr>
            <w:tcW w:w="123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81.3</w:t>
            </w:r>
          </w:p>
        </w:tc>
        <w:tc>
          <w:tcPr>
            <w:tcW w:w="123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i/>
                <w:sz w:val="21"/>
                <w:szCs w:val="21"/>
              </w:rPr>
              <w:t>b</w:t>
            </w:r>
          </w:p>
        </w:tc>
        <w:tc>
          <w:tcPr>
            <w:tcW w:w="123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83</w:t>
            </w:r>
          </w:p>
        </w:tc>
      </w:tr>
      <w:tr>
        <w:tblPrEx>
          <w:tblW w:w="4920" w:type="dxa"/>
          <w:tblInd w:w="280" w:type="dxa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23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八年级</w:t>
            </w:r>
          </w:p>
        </w:tc>
        <w:tc>
          <w:tcPr>
            <w:tcW w:w="123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81.3</w:t>
            </w:r>
          </w:p>
        </w:tc>
        <w:tc>
          <w:tcPr>
            <w:tcW w:w="123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78.5</w:t>
            </w:r>
          </w:p>
        </w:tc>
        <w:tc>
          <w:tcPr>
            <w:tcW w:w="123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82</w:t>
            </w:r>
          </w:p>
        </w:tc>
      </w:tr>
    </w:tbl>
    <w:p>
      <w:pPr>
        <w:spacing w:line="360" w:lineRule="auto"/>
        <w:ind w:left="273" w:right="0" w:firstLine="0" w:leftChars="130" w:firstLineChars="0"/>
      </w:pPr>
      <w:r>
        <w:rPr>
          <w:rFonts w:ascii="Times New Roman" w:eastAsia="Calibri" w:hAnsi="Times New Roman" w:hint="eastAsia"/>
          <w:sz w:val="21"/>
          <w:szCs w:val="21"/>
        </w:rPr>
        <w:t>①</w:t>
      </w:r>
      <w:r>
        <w:rPr>
          <w:rFonts w:ascii="Times New Roman" w:eastAsia="新宋体" w:hAnsi="Times New Roman" w:hint="eastAsia"/>
          <w:sz w:val="21"/>
          <w:szCs w:val="21"/>
        </w:rPr>
        <w:t>100名七年级学生中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组得分从高到低排列，排在最后的10个得分是82，82，81，81，81，81，80，80，80，80；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Calibri" w:hAnsi="Times New Roman" w:hint="eastAsia"/>
          <w:sz w:val="21"/>
          <w:szCs w:val="21"/>
        </w:rPr>
        <w:t>②</w:t>
      </w:r>
      <w:r>
        <w:rPr>
          <w:rFonts w:ascii="Times New Roman" w:eastAsia="新宋体" w:hAnsi="Times New Roman" w:hint="eastAsia"/>
          <w:sz w:val="21"/>
          <w:szCs w:val="21"/>
        </w:rPr>
        <w:t>七、八年级得分的平均数、中位数、众数如表；</w:t>
      </w:r>
    </w:p>
    <w:p>
      <w:pPr>
        <w:spacing w:line="360" w:lineRule="auto"/>
        <w:ind w:left="273" w:right="0" w:firstLine="0" w:leftChars="130" w:firstLineChars="0"/>
        <w:sectPr>
          <w:headerReference w:type="even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fmt="decimal" w:start="6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Calibri" w:hAnsi="Times New Roman" w:hint="eastAsia"/>
          <w:sz w:val="21"/>
          <w:szCs w:val="21"/>
        </w:rPr>
        <w:t>③</w:t>
      </w:r>
      <w:r>
        <w:rPr>
          <w:rFonts w:ascii="Times New Roman" w:eastAsia="新宋体" w:hAnsi="Times New Roman" w:hint="eastAsia"/>
          <w:sz w:val="21"/>
          <w:szCs w:val="21"/>
        </w:rPr>
        <w:t>100名七年级学生得分条形统计图如图；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Calibri" w:hAnsi="Times New Roman" w:hint="eastAsia"/>
          <w:sz w:val="21"/>
          <w:szCs w:val="21"/>
        </w:rPr>
        <w:t>④</w:t>
      </w:r>
      <w:r>
        <w:rPr>
          <w:rFonts w:ascii="Times New Roman" w:eastAsia="新宋体" w:hAnsi="Times New Roman" w:hint="eastAsia"/>
          <w:sz w:val="21"/>
          <w:szCs w:val="21"/>
        </w:rPr>
        <w:t>100名八年级学生得分扇形统计图如图．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请你根据以上信息，回答下列问题：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（1）根据以上信息填空：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 w:val="21"/>
          <w:szCs w:val="21"/>
        </w:rPr>
        <w:t>，并补全条形统计图；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（2）根据以上数据分析，你认为该校七、八年级中哪个年级的安全知识掌握得更好？并说明理由；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（3）若该校有七年级学生800名，八年级学生1000名．若得分在90分及其以上为优秀，请估计该校七、八年级竞赛成绩为优秀的学生人数．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4760595" cy="2023745"/>
            <wp:effectExtent l="0" t="0" r="0" b="0"/>
            <wp:docPr id="1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0986" cy="2023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21．（2022•东平县一模）“青年大学习”是由共青团中央发起，广大青年参与，通过学习来提升自身理论水平、思维层次的行动．梦想从学习开始，事业从实践起步．某校为了解九年级学生学习“青年大学习”的情况，随机抽取部分九年级学生进行了问卷调查，按照调查结果，将学习情况分为优秀、良好、合格、较差四个等级．学校绘制了如下不完整的统计图，根据图中信息解答下列问题：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3848100" cy="1952625"/>
            <wp:effectExtent l="0" t="0" r="0" b="0"/>
            <wp:docPr id="1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48637" cy="1952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（1）本次参与问卷调查的初中生共有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 w:val="21"/>
          <w:szCs w:val="21"/>
        </w:rPr>
        <w:t>人，将条形统计图补充完整；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（2）扇形统计图中“合格”所对应的百分比为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 w:val="21"/>
          <w:szCs w:val="21"/>
        </w:rPr>
        <w:t>%，“较差”所对应的圆心角度数为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 w:val="21"/>
          <w:szCs w:val="21"/>
        </w:rPr>
        <w:t>度；</w:t>
      </w:r>
    </w:p>
    <w:p>
      <w:pPr>
        <w:spacing w:line="360" w:lineRule="auto"/>
        <w:ind w:left="273" w:right="0" w:firstLine="0" w:leftChars="130" w:firstLineChars="0"/>
        <w:sectPr>
          <w:headerReference w:type="even" r:id="rId48"/>
          <w:footerReference w:type="even" r:id="rId49"/>
          <w:footerReference w:type="default" r:id="rId50"/>
          <w:headerReference w:type="first" r:id="rId51"/>
          <w:footerReference w:type="first" r:id="rId52"/>
          <w:type w:val="nextPage"/>
          <w:pgSz w:w="11906" w:h="16838"/>
          <w:pgMar w:top="1440" w:right="1800" w:bottom="1440" w:left="1800" w:header="851" w:footer="992" w:gutter="0"/>
          <w:pgNumType w:fmt="decimal" w:start="7" w:chapStyle="5" w:chapSep="colon"/>
          <w:cols w:num="1" w:space="425"/>
          <w:titlePg w:val="0"/>
          <w:docGrid w:type="lines" w:linePitch="312" w:charSpace="0"/>
        </w:sectPr>
      </w:pP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3）该校某班有4名同学（2名男同学、2名女同学）在调查中获得“优秀”等级，班主任将从这4名同学中随机选取2名同学，代表班级参加学校组织的“青年大学习”演讲大赛，请用列表或画树状图的方法，求所选两位同学恰好是1名男同学和1名女同学的概率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22．（2021•宁津县一模）习近平总书记说：“读书可以让人保持思想活力，让人得到智慧启发，让人滋养浩然之气”．某校为了解学生在停课不停学中的阅读情况，（七、八年级学生人数相同），某周从这七、八年级学生中分别随机抽查了40名同学，调查了他们周一至周五的阅读情况，根据调查情况得到如下统计图表：</w:t>
      </w:r>
    </w:p>
    <w:tbl>
      <w:tblPr>
        <w:tblStyle w:val="TableNormal"/>
        <w:tblW w:w="21600" w:type="dxa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851"/>
        <w:gridCol w:w="4149"/>
        <w:gridCol w:w="4150"/>
        <w:gridCol w:w="4150"/>
        <w:gridCol w:w="4150"/>
        <w:gridCol w:w="4150"/>
      </w:tblGrid>
      <w:tr>
        <w:tblPrEx>
          <w:tblW w:w="21600" w:type="dxa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410" w:type="dxa"/>
            <w:vMerge w:val="restart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年级</w:t>
            </w:r>
          </w:p>
        </w:tc>
        <w:tc>
          <w:tcPr>
            <w:tcW w:w="21600" w:type="dxa"/>
            <w:gridSpan w:val="5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参加阅读人数</w:t>
            </w:r>
          </w:p>
        </w:tc>
      </w:tr>
      <w:tr>
        <w:tblPrEx>
          <w:tblW w:w="21600" w:type="dxa"/>
          <w:tblInd w:w="280" w:type="dxa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410" w:type="dxa"/>
            <w:vMerge/>
          </w:tcPr>
          <w:p>
            <w:pPr>
              <w:spacing w:line="360" w:lineRule="auto"/>
            </w:pPr>
          </w:p>
        </w:tc>
        <w:tc>
          <w:tcPr>
            <w:tcW w:w="709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周一</w:t>
            </w:r>
          </w:p>
        </w:tc>
        <w:tc>
          <w:tcPr>
            <w:tcW w:w="709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周二</w:t>
            </w:r>
          </w:p>
        </w:tc>
        <w:tc>
          <w:tcPr>
            <w:tcW w:w="709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周三</w:t>
            </w:r>
          </w:p>
        </w:tc>
        <w:tc>
          <w:tcPr>
            <w:tcW w:w="709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周四</w:t>
            </w:r>
          </w:p>
        </w:tc>
        <w:tc>
          <w:tcPr>
            <w:tcW w:w="709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周五</w:t>
            </w:r>
          </w:p>
        </w:tc>
      </w:tr>
      <w:tr>
        <w:tblPrEx>
          <w:tblW w:w="21600" w:type="dxa"/>
          <w:tblInd w:w="280" w:type="dxa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41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七年级</w:t>
            </w:r>
          </w:p>
        </w:tc>
        <w:tc>
          <w:tcPr>
            <w:tcW w:w="709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25</w:t>
            </w:r>
          </w:p>
        </w:tc>
        <w:tc>
          <w:tcPr>
            <w:tcW w:w="709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30</w:t>
            </w:r>
          </w:p>
        </w:tc>
        <w:tc>
          <w:tcPr>
            <w:tcW w:w="709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i/>
                <w:sz w:val="21"/>
                <w:szCs w:val="21"/>
              </w:rPr>
              <w:t>a</w:t>
            </w:r>
          </w:p>
        </w:tc>
        <w:tc>
          <w:tcPr>
            <w:tcW w:w="709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40</w:t>
            </w:r>
          </w:p>
        </w:tc>
        <w:tc>
          <w:tcPr>
            <w:tcW w:w="709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30</w:t>
            </w:r>
          </w:p>
        </w:tc>
      </w:tr>
      <w:tr>
        <w:tblPrEx>
          <w:tblW w:w="21600" w:type="dxa"/>
          <w:tblInd w:w="280" w:type="dxa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41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八年级</w:t>
            </w:r>
          </w:p>
        </w:tc>
        <w:tc>
          <w:tcPr>
            <w:tcW w:w="709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20</w:t>
            </w:r>
          </w:p>
        </w:tc>
        <w:tc>
          <w:tcPr>
            <w:tcW w:w="709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26</w:t>
            </w:r>
          </w:p>
        </w:tc>
        <w:tc>
          <w:tcPr>
            <w:tcW w:w="709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24</w:t>
            </w:r>
          </w:p>
        </w:tc>
        <w:tc>
          <w:tcPr>
            <w:tcW w:w="709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30</w:t>
            </w:r>
          </w:p>
        </w:tc>
        <w:tc>
          <w:tcPr>
            <w:tcW w:w="709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40</w:t>
            </w:r>
          </w:p>
        </w:tc>
      </w:tr>
      <w:tr>
        <w:tblPrEx>
          <w:tblW w:w="21600" w:type="dxa"/>
          <w:tblInd w:w="280" w:type="dxa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41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合计</w:t>
            </w:r>
          </w:p>
        </w:tc>
        <w:tc>
          <w:tcPr>
            <w:tcW w:w="709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45</w:t>
            </w:r>
          </w:p>
        </w:tc>
        <w:tc>
          <w:tcPr>
            <w:tcW w:w="709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56</w:t>
            </w:r>
          </w:p>
        </w:tc>
        <w:tc>
          <w:tcPr>
            <w:tcW w:w="709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59</w:t>
            </w:r>
          </w:p>
        </w:tc>
        <w:tc>
          <w:tcPr>
            <w:tcW w:w="709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70</w:t>
            </w:r>
          </w:p>
        </w:tc>
        <w:tc>
          <w:tcPr>
            <w:tcW w:w="709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70</w:t>
            </w:r>
          </w:p>
        </w:tc>
      </w:tr>
    </w:tbl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（1）填空：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 w:val="21"/>
          <w:szCs w:val="21"/>
        </w:rPr>
        <w:t>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（2）根据上述统计图表完成下表中的相关统计量：</w:t>
      </w:r>
    </w:p>
    <w:tbl>
      <w:tblPr>
        <w:tblStyle w:val="TableNormal"/>
        <w:tblW w:w="8865" w:type="dxa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2955"/>
        <w:gridCol w:w="2955"/>
        <w:gridCol w:w="2955"/>
      </w:tblGrid>
      <w:tr>
        <w:tblPrEx>
          <w:tblW w:w="8865" w:type="dxa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95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年级</w:t>
            </w:r>
          </w:p>
        </w:tc>
        <w:tc>
          <w:tcPr>
            <w:tcW w:w="295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平均阅读时间的中位数</w:t>
            </w:r>
          </w:p>
        </w:tc>
        <w:tc>
          <w:tcPr>
            <w:tcW w:w="295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参加阅读人数的方差</w:t>
            </w:r>
          </w:p>
        </w:tc>
      </w:tr>
      <w:tr>
        <w:tblPrEx>
          <w:tblW w:w="8865" w:type="dxa"/>
          <w:tblInd w:w="280" w:type="dxa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95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七年级</w:t>
            </w:r>
          </w:p>
        </w:tc>
        <w:tc>
          <w:tcPr>
            <w:tcW w:w="295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27分钟</w:t>
            </w:r>
          </w:p>
        </w:tc>
        <w:tc>
          <w:tcPr>
            <w:tcW w:w="295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  <w:u w:val="single"/>
              </w:rPr>
              <w:t>　     　</w:t>
            </w:r>
          </w:p>
        </w:tc>
      </w:tr>
      <w:tr>
        <w:tblPrEx>
          <w:tblW w:w="8865" w:type="dxa"/>
          <w:tblInd w:w="280" w:type="dxa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95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八年级</w:t>
            </w:r>
          </w:p>
        </w:tc>
        <w:tc>
          <w:tcPr>
            <w:tcW w:w="295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  <w:u w:val="single"/>
              </w:rPr>
              <w:t>　     　</w:t>
            </w:r>
            <w:r>
              <w:rPr>
                <w:rFonts w:ascii="Times New Roman" w:eastAsia="新宋体" w:hAnsi="Times New Roman" w:hint="eastAsia"/>
                <w:sz w:val="21"/>
                <w:szCs w:val="21"/>
              </w:rPr>
              <w:t>分钟</w:t>
            </w:r>
          </w:p>
        </w:tc>
        <w:tc>
          <w:tcPr>
            <w:tcW w:w="295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46.4</w:t>
            </w:r>
          </w:p>
        </w:tc>
      </w:tr>
    </w:tbl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（3）请你结合周一至周五阅读人数统计表，估计该校七、八年级共1120名学生中，周一至周五平均每天有多少人进行阅读？</w:t>
      </w:r>
    </w:p>
    <w:p>
      <w:pPr>
        <w:spacing w:line="360" w:lineRule="auto"/>
        <w:ind w:left="273" w:right="0" w:firstLine="0" w:leftChars="130" w:firstLineChars="0"/>
        <w:sectPr>
          <w:headerReference w:type="even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fmt="decimal" w:start="8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3095625" cy="1743075"/>
            <wp:effectExtent l="0" t="0" r="0" b="0"/>
            <wp:docPr id="1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96058" cy="17433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30"/>
          <w:szCs w:val="30"/>
          <w:lang w:eastAsia="zh-CN"/>
        </w:rPr>
        <w:t>山东省三年中考数学模拟题分类汇编（2021-2023年）---</w:t>
      </w:r>
      <w:r>
        <w:rPr>
          <w:rFonts w:ascii="Times New Roman" w:eastAsia="新宋体" w:hAnsi="Times New Roman" w:hint="eastAsia"/>
          <w:b/>
          <w:sz w:val="30"/>
          <w:szCs w:val="30"/>
        </w:rPr>
        <w:t>统计与概率</w:t>
      </w:r>
    </w:p>
    <w:p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16"/>
          <w:szCs w:val="16"/>
        </w:rPr>
        <w:t>参考答案与试题解析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一．选择题（共9小题）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1．（2023•东港区校级二模）白老师在黑板上计算一组数据时，列式如下：</w:t>
      </w:r>
      <m:oMath>
        <m:sSup>
          <m:e>
            <m:r>
              <w:rPr>
                <w:rFonts w:ascii="Cambria Math" w:eastAsia="新宋体" w:hAnsi="Cambria Math"/>
                <w:sz w:val="21"/>
                <w:szCs w:val="21"/>
              </w:rPr>
              <m:t>S</m:t>
            </m:r>
          </m:e>
          <m:sup>
            <m:r>
              <w:rPr>
                <w:rFonts w:ascii="Cambria Math" w:eastAsia="新宋体" w:hAnsi="Cambria Math"/>
                <w:sz w:val="21"/>
                <w:szCs w:val="21"/>
              </w:rPr>
              <m:t>2</m:t>
            </m:r>
          </m:sup>
        </m:sSup>
        <m:r>
          <w:rPr>
            <w:rFonts w:ascii="Cambria Math" w:eastAsia="新宋体" w:hAnsi="Cambria Math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sSup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(3−</m:t>
                </m:r>
                <m:bar>
                  <m:barPr>
                    <m:pos m:val="top"/>
                  </m:barPr>
                  <m:e>
                    <m:r>
                      <w:rPr>
                        <w:rFonts w:ascii="Cambria Math" w:eastAsia="新宋体" w:hAnsi="Cambria Math"/>
                        <w:sz w:val="28"/>
                        <w:szCs w:val="28"/>
                      </w:rPr>
                      <m:t>x</m:t>
                    </m:r>
                  </m:e>
                </m:bar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)</m:t>
                </m:r>
              </m:e>
              <m:sup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eastAsia="新宋体" w:hAnsi="Cambria Math"/>
                <w:sz w:val="28"/>
                <w:szCs w:val="28"/>
              </w:rPr>
              <m:t>+</m:t>
            </m:r>
            <m:sSup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(4−</m:t>
                </m:r>
                <m:bar>
                  <m:barPr>
                    <m:pos m:val="top"/>
                  </m:barPr>
                  <m:e>
                    <m:r>
                      <w:rPr>
                        <w:rFonts w:ascii="Cambria Math" w:eastAsia="新宋体" w:hAnsi="Cambria Math"/>
                        <w:sz w:val="28"/>
                        <w:szCs w:val="28"/>
                      </w:rPr>
                      <m:t>x</m:t>
                    </m:r>
                  </m:e>
                </m:bar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)</m:t>
                </m:r>
              </m:e>
              <m:sup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eastAsia="新宋体" w:hAnsi="Cambria Math"/>
                <w:sz w:val="28"/>
                <w:szCs w:val="28"/>
              </w:rPr>
              <m:t>+</m:t>
            </m:r>
            <m:sSup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(4−</m:t>
                </m:r>
                <m:bar>
                  <m:barPr>
                    <m:pos m:val="top"/>
                  </m:barPr>
                  <m:e>
                    <m:r>
                      <w:rPr>
                        <w:rFonts w:ascii="Cambria Math" w:eastAsia="新宋体" w:hAnsi="Cambria Math"/>
                        <w:sz w:val="28"/>
                        <w:szCs w:val="28"/>
                      </w:rPr>
                      <m:t>x</m:t>
                    </m:r>
                  </m:e>
                </m:bar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)</m:t>
                </m:r>
              </m:e>
              <m:sup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eastAsia="新宋体" w:hAnsi="Cambria Math"/>
                <w:sz w:val="28"/>
                <w:szCs w:val="28"/>
              </w:rPr>
              <m:t>+</m:t>
            </m:r>
            <m:sSup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(5−</m:t>
                </m:r>
                <m:bar>
                  <m:barPr>
                    <m:pos m:val="top"/>
                  </m:barPr>
                  <m:e>
                    <m:r>
                      <w:rPr>
                        <w:rFonts w:ascii="Cambria Math" w:eastAsia="新宋体" w:hAnsi="Cambria Math"/>
                        <w:sz w:val="28"/>
                        <w:szCs w:val="28"/>
                      </w:rPr>
                      <m:t>x</m:t>
                    </m:r>
                  </m:e>
                </m:bar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)</m:t>
                </m:r>
              </m:e>
              <m:sup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</m:t>
                </m:r>
              </m:sup>
            </m:sSup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，由公式提供的信息，下列关于这组数据的说法错误的是（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A．中位数是4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B．众数是4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C．平均数是4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D．方差是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den>
        </m:f>
      </m:oMath>
    </w:p>
    <w:p>
      <w:pPr>
        <w:spacing w:line="360" w:lineRule="auto"/>
        <w:ind w:left="273" w:right="0" w:firstLine="0" w:leftChars="130" w:firstLineChars="0"/>
        <w:rPr>
          <w:rFonts w:eastAsia="新宋体" w:hint="eastAsia"/>
        </w:rPr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【考点】</w:t>
      </w:r>
      <w:r>
        <w:rPr>
          <w:rFonts w:ascii="Times New Roman" w:eastAsia="新宋体" w:hAnsi="Times New Roman" w:hint="eastAsia"/>
          <w:sz w:val="21"/>
          <w:szCs w:val="21"/>
        </w:rPr>
        <w:t>方差；算术平均数；中位数；众数．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【专题】</w:t>
      </w:r>
      <w:r>
        <w:rPr>
          <w:rFonts w:ascii="Times New Roman" w:eastAsia="新宋体" w:hAnsi="Times New Roman" w:hint="eastAsia"/>
          <w:sz w:val="21"/>
          <w:szCs w:val="21"/>
        </w:rPr>
        <w:t>统计的应用；运算能力．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【答案】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【分析】</w:t>
      </w:r>
      <w:r>
        <w:rPr>
          <w:rFonts w:ascii="Times New Roman" w:eastAsia="新宋体" w:hAnsi="Times New Roman" w:hint="eastAsia"/>
          <w:sz w:val="21"/>
          <w:szCs w:val="21"/>
        </w:rPr>
        <w:t>根据方差公式得出这组数据，中位数是第二位数和第三位数的平均数；众数是出现次数最多的4；四个数相加之和再除以4求其平均数；每个数据与平均数的差的平方之和，再除以四求出方差．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解：这组数据按照从小到大排列是：3、4、4、5，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中位数是4，众数是4，平均数是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3+4+4+5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den>
        </m:f>
        <m:r>
          <w:rPr>
            <w:rFonts w:ascii="Cambria Math" w:eastAsia="新宋体" w:hAnsi="Cambria Math"/>
            <w:sz w:val="21"/>
            <w:szCs w:val="21"/>
          </w:rPr>
          <m:t>=4</m:t>
        </m:r>
      </m:oMath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∴答案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均正确，</w:t>
      </w:r>
      <m:oMath>
        <m:sSup>
          <m:e>
            <m:r>
              <w:rPr>
                <w:rFonts w:ascii="Cambria Math" w:eastAsia="新宋体" w:hAnsi="Cambria Math"/>
                <w:sz w:val="21"/>
                <w:szCs w:val="21"/>
              </w:rPr>
              <m:t>S</m:t>
            </m:r>
          </m:e>
          <m:sup>
            <m:r>
              <w:rPr>
                <w:rFonts w:ascii="Cambria Math" w:eastAsia="新宋体" w:hAnsi="Cambria Math"/>
                <w:sz w:val="21"/>
                <w:szCs w:val="21"/>
              </w:rPr>
              <m:t>2</m:t>
            </m:r>
          </m:sup>
        </m:sSup>
        <m:r>
          <w:rPr>
            <w:rFonts w:ascii="Cambria Math" w:eastAsia="新宋体" w:hAnsi="Cambria Math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sSup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(3−4)</m:t>
                </m:r>
              </m:e>
              <m:sup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eastAsia="新宋体" w:hAnsi="Cambria Math"/>
                <w:sz w:val="28"/>
                <w:szCs w:val="28"/>
              </w:rPr>
              <m:t>+</m:t>
            </m:r>
            <m:sSup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(4−4)</m:t>
                </m:r>
              </m:e>
              <m:sup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eastAsia="新宋体" w:hAnsi="Cambria Math"/>
                <w:sz w:val="28"/>
                <w:szCs w:val="28"/>
              </w:rPr>
              <m:t>+</m:t>
            </m:r>
            <m:sSup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(4−4)</m:t>
                </m:r>
              </m:e>
              <m:sup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eastAsia="新宋体" w:hAnsi="Cambria Math"/>
                <w:sz w:val="28"/>
                <w:szCs w:val="28"/>
              </w:rPr>
              <m:t>+</m:t>
            </m:r>
            <m:sSup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(5−4)</m:t>
                </m:r>
              </m:e>
              <m:sup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</m:t>
                </m:r>
              </m:sup>
            </m:sSup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den>
        </m:f>
        <m:r>
          <w:rPr>
            <w:rFonts w:ascii="Cambria Math" w:eastAsia="新宋体" w:hAnsi="Cambria Math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∴答案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错误，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【点评】</w:t>
      </w:r>
      <w:r>
        <w:rPr>
          <w:rFonts w:ascii="Times New Roman" w:eastAsia="新宋体" w:hAnsi="Times New Roman" w:hint="eastAsia"/>
          <w:sz w:val="21"/>
          <w:szCs w:val="21"/>
        </w:rPr>
        <w:t>本题主要考查方差，解题的关键是掌握方差、众数、中位数及平均数的定义．</w:t>
      </w:r>
    </w:p>
    <w:p>
      <w:pPr>
        <w:spacing w:line="360" w:lineRule="auto"/>
        <w:ind w:left="273" w:hanging="273" w:hangingChars="130"/>
        <w:sectPr>
          <w:headerReference w:type="even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fmt="decimal" w:start="9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2．（2023•德城区一模）某小组在“用频率估计概率”的实验中，统计了某种结果出现的频率，绘制了如图所示的折线图，那么符合这一结果的实验最有可能的是（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2160905" cy="1861820"/>
            <wp:effectExtent l="0" t="0" r="0" b="0"/>
            <wp:docPr id="1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61036" cy="18623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A．袋子中有1个红球和2个黄球，它们只有颜色上的区别，从中随机地取出一个球是黄球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B．掷一枚质地均匀的硬币，落地时结果是“正面向上”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C．掷一个质地均匀的正六面体骰子，落地时面朝上的点数是2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D．从一副扑克牌中随机抽取一张，抽到的牌是梅花</w:t>
      </w:r>
    </w:p>
    <w:p>
      <w:pPr>
        <w:spacing w:line="360" w:lineRule="auto"/>
        <w:ind w:left="273" w:right="0" w:firstLine="0" w:leftChars="130" w:firstLineChars="0"/>
        <w:rPr>
          <w:rFonts w:eastAsia="新宋体" w:hint="eastAsia"/>
        </w:rPr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【考点】</w:t>
      </w:r>
      <w:r>
        <w:rPr>
          <w:rFonts w:ascii="Times New Roman" w:eastAsia="新宋体" w:hAnsi="Times New Roman" w:hint="eastAsia"/>
          <w:sz w:val="21"/>
          <w:szCs w:val="21"/>
        </w:rPr>
        <w:t>利用频率估计概率；频数（率）分布折线图．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【专题】</w:t>
      </w:r>
      <w:r>
        <w:rPr>
          <w:rFonts w:ascii="Times New Roman" w:eastAsia="新宋体" w:hAnsi="Times New Roman" w:hint="eastAsia"/>
          <w:sz w:val="21"/>
          <w:szCs w:val="21"/>
        </w:rPr>
        <w:t>概率及其应用；运算能力．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【答案】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【分析】</w:t>
      </w:r>
      <w:r>
        <w:rPr>
          <w:rFonts w:ascii="Times New Roman" w:eastAsia="新宋体" w:hAnsi="Times New Roman" w:hint="eastAsia"/>
          <w:sz w:val="21"/>
          <w:szCs w:val="21"/>
        </w:rPr>
        <w:t>分别计算出每个事件的概率，其值在0.16—0.19的即符合题意．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、袋子中有1个红球和2个黄球，它们只有颜色上的区别，从中随机地取出一个球是黄球的概率为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，不符合题意；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、掷一枚质地均匀的硬币，落地时结果是“正面向上”的概率为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，不符合题意；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、掷一个质地均匀的正六面体骰子，落地时面朝上的点数是2的概率为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6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，符合题意；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、从一副扑克牌中随机抽取一张，抽到的牌是梅花的概率为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13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54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，不符合题意．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【点评】</w:t>
      </w:r>
      <w:r>
        <w:rPr>
          <w:rFonts w:ascii="Times New Roman" w:eastAsia="新宋体" w:hAnsi="Times New Roman" w:hint="eastAsia"/>
          <w:sz w:val="21"/>
          <w:szCs w:val="21"/>
        </w:rPr>
        <w:t>本题主要考查概率的计算和频率估计概率思想，注意这种概率的得出是在大量实验的基础上得出的，不能单纯的依靠几次决定．</w:t>
      </w:r>
    </w:p>
    <w:p>
      <w:pPr>
        <w:spacing w:line="360" w:lineRule="auto"/>
        <w:ind w:left="273" w:hanging="273" w:hangingChars="130"/>
        <w:sectPr>
          <w:headerReference w:type="even" r:id="rId64"/>
          <w:footerReference w:type="even" r:id="rId65"/>
          <w:footerReference w:type="default" r:id="rId66"/>
          <w:headerReference w:type="first" r:id="rId67"/>
          <w:footerReference w:type="first" r:id="rId68"/>
          <w:type w:val="nextPage"/>
          <w:pgSz w:w="11906" w:h="16838"/>
          <w:pgMar w:top="1440" w:right="1800" w:bottom="1440" w:left="1800" w:header="851" w:footer="992" w:gutter="0"/>
          <w:pgNumType w:fmt="decimal" w:start="10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3．（2023•槐荫区一模）“二十四节气”是中华上古农耕文明的智慧结晶，被国际气象界誉为“中国第五大发明”．小文购买了“二十四节气”主题邮票，他要将“立春”“立夏”“秋分”“大寒”四张邮票中的两张送给好朋友小乐．小文将它们背面朝上放在桌面上（邮票背面完全相同），让小乐从中随机抽取一张（不放回），再从中随机抽取一张，则小乐抽到的两张邮票恰好是“立春”和“立夏”的概率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</m:oMath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6</m:t>
            </m:r>
          </m:den>
        </m:f>
      </m:oMath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8</m:t>
            </m:r>
          </m:den>
        </m:f>
      </m:oMath>
    </w:p>
    <w:p>
      <w:pPr>
        <w:spacing w:line="360" w:lineRule="auto"/>
        <w:ind w:left="273" w:right="0" w:firstLine="0" w:leftChars="130" w:firstLineChars="0"/>
        <w:rPr>
          <w:rFonts w:eastAsia="新宋体" w:hint="eastAsia"/>
        </w:rPr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【考点】</w:t>
      </w:r>
      <w:r>
        <w:rPr>
          <w:rFonts w:ascii="Times New Roman" w:eastAsia="新宋体" w:hAnsi="Times New Roman" w:hint="eastAsia"/>
          <w:sz w:val="21"/>
          <w:szCs w:val="21"/>
        </w:rPr>
        <w:t>列表法与树状图法．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【专题】</w:t>
      </w:r>
      <w:r>
        <w:rPr>
          <w:rFonts w:ascii="Times New Roman" w:eastAsia="新宋体" w:hAnsi="Times New Roman" w:hint="eastAsia"/>
          <w:sz w:val="21"/>
          <w:szCs w:val="21"/>
        </w:rPr>
        <w:t>概率及其应用；运算能力；推理能力．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【答案】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【分析】</w:t>
      </w:r>
      <w:r>
        <w:rPr>
          <w:rFonts w:ascii="Times New Roman" w:eastAsia="新宋体" w:hAnsi="Times New Roman" w:hint="eastAsia"/>
          <w:sz w:val="21"/>
          <w:szCs w:val="21"/>
        </w:rPr>
        <w:t>根据题意，可以画出相应的树状图，从而可以得到小乐抽到的两张邮票恰好是“立春”和“立夏”的概率．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解：设立春用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表示，立夏用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表示，秋分用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表示，大寒用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表示，树状图如下，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2266950" cy="923925"/>
            <wp:effectExtent l="0" t="0" r="0" b="0"/>
            <wp:docPr id="1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67266" cy="924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由上可得，一共有12种可能性，其中小乐抽到的两张邮票恰好是“立春”和“立夏”的可能性2种，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∴小乐抽到的两张邮票恰好是“立春”和“立夏”的概率是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12</m:t>
            </m:r>
          </m:den>
        </m:f>
        <m:r>
          <w:rPr>
            <w:rFonts w:ascii="Cambria Math" w:eastAsia="新宋体" w:hAnsi="Cambria Math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6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【点评】</w:t>
      </w:r>
      <w:r>
        <w:rPr>
          <w:rFonts w:ascii="Times New Roman" w:eastAsia="新宋体" w:hAnsi="Times New Roman" w:hint="eastAsia"/>
          <w:sz w:val="21"/>
          <w:szCs w:val="21"/>
        </w:rPr>
        <w:t>本题考查列表法与树状图法，解答本题的关键是明确题意，画出相应的树状图．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4．（2022•陵城区二模）在如图所示的电路中，随机闭合开关</w:t>
      </w:r>
      <w:r>
        <w:rPr>
          <w:rFonts w:ascii="Times New Roman" w:eastAsia="新宋体" w:hAnsi="Times New Roman" w:hint="eastAsia"/>
          <w:i/>
          <w:sz w:val="21"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sz w:val="21"/>
          <w:szCs w:val="21"/>
        </w:rPr>
        <w:t>中的两个，能让灯泡</w:t>
      </w:r>
      <w:r>
        <w:rPr>
          <w:rFonts w:ascii="Times New Roman" w:eastAsia="新宋体" w:hAnsi="Times New Roman" w:hint="eastAsia"/>
          <w:i/>
          <w:sz w:val="21"/>
          <w:szCs w:val="21"/>
        </w:rPr>
        <w:t>L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发光的概率是（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323975" cy="914400"/>
            <wp:effectExtent l="0" t="0" r="0" b="0"/>
            <wp:docPr id="1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4160" cy="914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</m:oMath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</m:oMath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den>
        </m:f>
      </m:oMath>
    </w:p>
    <w:p>
      <w:pPr>
        <w:spacing w:line="360" w:lineRule="auto"/>
        <w:ind w:left="273" w:right="0" w:firstLine="0" w:leftChars="130" w:firstLineChars="0"/>
        <w:rPr>
          <w:rFonts w:eastAsia="新宋体" w:hint="eastAsia"/>
        </w:rPr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【考点】</w:t>
      </w:r>
      <w:r>
        <w:rPr>
          <w:rFonts w:ascii="Times New Roman" w:eastAsia="新宋体" w:hAnsi="Times New Roman" w:hint="eastAsia"/>
          <w:sz w:val="21"/>
          <w:szCs w:val="21"/>
        </w:rPr>
        <w:t>列表法与树状图法．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【专题】</w:t>
      </w:r>
      <w:r>
        <w:rPr>
          <w:rFonts w:ascii="Times New Roman" w:eastAsia="新宋体" w:hAnsi="Times New Roman" w:hint="eastAsia"/>
          <w:sz w:val="21"/>
          <w:szCs w:val="21"/>
        </w:rPr>
        <w:t>概率及其应用；推理能力．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【答案】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</w:p>
    <w:p>
      <w:pPr>
        <w:spacing w:line="360" w:lineRule="auto"/>
        <w:ind w:left="273" w:right="0" w:firstLine="0" w:leftChars="130" w:firstLineChars="0"/>
        <w:sectPr>
          <w:headerReference w:type="even" r:id="rId70"/>
          <w:footerReference w:type="even" r:id="rId71"/>
          <w:footerReference w:type="default" r:id="rId72"/>
          <w:headerReference w:type="first" r:id="rId73"/>
          <w:footerReference w:type="first" r:id="rId74"/>
          <w:type w:val="nextPage"/>
          <w:pgSz w:w="11906" w:h="16838"/>
          <w:pgMar w:top="1440" w:right="1800" w:bottom="1440" w:left="1800" w:header="851" w:footer="992" w:gutter="0"/>
          <w:pgNumType w:fmt="decimal" w:start="11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【分析】</w:t>
      </w:r>
      <w:r>
        <w:rPr>
          <w:rFonts w:ascii="Times New Roman" w:eastAsia="新宋体" w:hAnsi="Times New Roman" w:hint="eastAsia"/>
          <w:sz w:val="21"/>
          <w:szCs w:val="21"/>
        </w:rPr>
        <w:t>首先根据题意画出树状图，然后由树状图求得所有等可能的结果与能让灯泡</w:t>
      </w:r>
      <w:r>
        <w:rPr>
          <w:rFonts w:ascii="Times New Roman" w:eastAsia="新宋体" w:hAnsi="Times New Roman" w:hint="eastAsia"/>
          <w:i/>
          <w:sz w:val="21"/>
          <w:szCs w:val="21"/>
        </w:rPr>
        <w:t>L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发光的情况，再利用概率公式求解即可求得答案．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解：画树状图得：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2409825" cy="1200150"/>
            <wp:effectExtent l="0" t="0" r="0" b="0"/>
            <wp:docPr id="1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0162" cy="12003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∵共有6种等可能的结果，能让灯泡</w:t>
      </w:r>
      <w:r>
        <w:rPr>
          <w:rFonts w:ascii="Times New Roman" w:eastAsia="新宋体" w:hAnsi="Times New Roman" w:hint="eastAsia"/>
          <w:i/>
          <w:sz w:val="21"/>
          <w:szCs w:val="21"/>
        </w:rPr>
        <w:t>L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发光的有2种情况，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∴能让灯泡</w:t>
      </w:r>
      <w:r>
        <w:rPr>
          <w:rFonts w:ascii="Times New Roman" w:eastAsia="新宋体" w:hAnsi="Times New Roman" w:hint="eastAsia"/>
          <w:i/>
          <w:sz w:val="21"/>
          <w:szCs w:val="21"/>
        </w:rPr>
        <w:t>L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发光的概率为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6</m:t>
            </m:r>
          </m:den>
        </m:f>
        <m:r>
          <w:rPr>
            <w:rFonts w:ascii="Cambria Math" w:eastAsia="新宋体" w:hAnsi="Cambria Math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【点评】</w:t>
      </w:r>
      <w:r>
        <w:rPr>
          <w:rFonts w:ascii="Times New Roman" w:eastAsia="新宋体" w:hAnsi="Times New Roman" w:hint="eastAsia"/>
          <w:sz w:val="21"/>
          <w:szCs w:val="21"/>
        </w:rPr>
        <w:t>本题考查的是用列表法或画树状图法求概率．列表法或画树状图法可以不重复不遗漏的列出所有可能的结果，列表法适合于两步完成的事件，树状图法适合两步或两步以上完成的事件．注意概率＝所求情况数与总情况数之比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5．（2022•莘县二模）某同学对数据26，36，36，46，5■，52进行统计分析发现其中一个两位数的个位数字被墨水涂污看不到了，则计算结果与被涂污数字无关的是（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A．平均数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B．中位数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C．方差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D．众数</w:t>
      </w:r>
    </w:p>
    <w:p>
      <w:pPr>
        <w:spacing w:line="360" w:lineRule="auto"/>
        <w:ind w:left="273" w:right="0" w:firstLine="0" w:leftChars="130" w:firstLineChars="0"/>
        <w:rPr>
          <w:rFonts w:eastAsia="新宋体" w:hint="eastAsia"/>
        </w:rPr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【考点】</w:t>
      </w:r>
      <w:r>
        <w:rPr>
          <w:rFonts w:ascii="Times New Roman" w:eastAsia="新宋体" w:hAnsi="Times New Roman" w:hint="eastAsia"/>
          <w:sz w:val="21"/>
          <w:szCs w:val="21"/>
        </w:rPr>
        <w:t>方差；算术平均数；中位数；众数．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【专题】</w:t>
      </w:r>
      <w:r>
        <w:rPr>
          <w:rFonts w:ascii="Times New Roman" w:eastAsia="新宋体" w:hAnsi="Times New Roman" w:hint="eastAsia"/>
          <w:sz w:val="21"/>
          <w:szCs w:val="21"/>
        </w:rPr>
        <w:t>统计的应用；数据分析观念．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【答案】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【分析】</w:t>
      </w:r>
      <w:r>
        <w:rPr>
          <w:rFonts w:ascii="Times New Roman" w:eastAsia="新宋体" w:hAnsi="Times New Roman" w:hint="eastAsia"/>
          <w:sz w:val="21"/>
          <w:szCs w:val="21"/>
        </w:rPr>
        <w:t>利用平均数、中位数、方差和标准差的定义对各选项进行判断．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解：这组数据的平均数、方差和标准差都与第5个数有关，而这组数据的中位数为36与46的平均数，与第5个数无关．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【点评】</w:t>
      </w:r>
      <w:r>
        <w:rPr>
          <w:rFonts w:ascii="Times New Roman" w:eastAsia="新宋体" w:hAnsi="Times New Roman" w:hint="eastAsia"/>
          <w:sz w:val="21"/>
          <w:szCs w:val="21"/>
        </w:rPr>
        <w:t>本题考查了方差：它也描述了数据对平均数的离散程度．也考查了中位数、平均数和众数的概念．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6．（2022•牡丹区三模）为了传承传统手工技艺，提高同学们的手工制作能力，某中学七年级一班的美术老师特地给学生们开了一节手工课，教同学们编织“中国结”，为了了解同学们的学习情况，便随机抽取了20名学生，对他们的编织数量进行统计，统计结果如表：</w:t>
      </w:r>
    </w:p>
    <w:tbl>
      <w:tblPr>
        <w:tblStyle w:val="TableNormal"/>
        <w:tblW w:w="10260" w:type="dxa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1710"/>
        <w:gridCol w:w="1710"/>
        <w:gridCol w:w="1710"/>
        <w:gridCol w:w="1710"/>
        <w:gridCol w:w="1710"/>
        <w:gridCol w:w="1710"/>
      </w:tblGrid>
      <w:tr>
        <w:tblPrEx>
          <w:tblW w:w="10260" w:type="dxa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71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编织数量/个</w:t>
            </w:r>
          </w:p>
        </w:tc>
        <w:tc>
          <w:tcPr>
            <w:tcW w:w="171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2</w:t>
            </w:r>
          </w:p>
        </w:tc>
        <w:tc>
          <w:tcPr>
            <w:tcW w:w="171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3</w:t>
            </w:r>
          </w:p>
        </w:tc>
        <w:tc>
          <w:tcPr>
            <w:tcW w:w="171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4</w:t>
            </w:r>
          </w:p>
        </w:tc>
        <w:tc>
          <w:tcPr>
            <w:tcW w:w="171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5</w:t>
            </w:r>
          </w:p>
        </w:tc>
        <w:tc>
          <w:tcPr>
            <w:tcW w:w="171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6</w:t>
            </w:r>
          </w:p>
        </w:tc>
      </w:tr>
      <w:tr>
        <w:tblPrEx>
          <w:tblW w:w="10260" w:type="dxa"/>
          <w:tblInd w:w="280" w:type="dxa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71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人数/人</w:t>
            </w:r>
          </w:p>
        </w:tc>
        <w:tc>
          <w:tcPr>
            <w:tcW w:w="171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3</w:t>
            </w:r>
          </w:p>
        </w:tc>
        <w:tc>
          <w:tcPr>
            <w:tcW w:w="171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6</w:t>
            </w:r>
          </w:p>
        </w:tc>
        <w:tc>
          <w:tcPr>
            <w:tcW w:w="171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5</w:t>
            </w:r>
          </w:p>
        </w:tc>
        <w:tc>
          <w:tcPr>
            <w:tcW w:w="171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4</w:t>
            </w:r>
          </w:p>
        </w:tc>
        <w:tc>
          <w:tcPr>
            <w:tcW w:w="1710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 w:val="21"/>
                <w:szCs w:val="21"/>
              </w:rPr>
              <w:t>2</w:t>
            </w:r>
          </w:p>
        </w:tc>
      </w:tr>
    </w:tbl>
    <w:p>
      <w:pPr>
        <w:sectPr>
          <w:headerReference w:type="even" r:id="rId76"/>
          <w:footerReference w:type="even" r:id="rId77"/>
          <w:footerReference w:type="default" r:id="rId78"/>
          <w:headerReference w:type="first" r:id="rId79"/>
          <w:footerReference w:type="first" r:id="rId80"/>
          <w:type w:val="nextPage"/>
          <w:pgSz w:w="11906" w:h="16838"/>
          <w:pgMar w:top="1440" w:right="1800" w:bottom="1440" w:left="1800" w:header="851" w:footer="992" w:gutter="0"/>
          <w:pgNumType w:fmt="decimal" w:start="12" w:chapStyle="5" w:chapSep="colon"/>
          <w:cols w:num="1" w:space="425"/>
          <w:titlePg w:val="0"/>
          <w:docGrid w:type="lines" w:linePitch="312" w:charSpace="0"/>
        </w:sectPr>
      </w:pP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请根据上表，判断下列说法正确的是（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A．样本为20名学生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B．众数是4个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C．中位数是3个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D．平均数是3.8个</w:t>
      </w:r>
    </w:p>
    <w:p>
      <w:pPr>
        <w:spacing w:line="360" w:lineRule="auto"/>
        <w:ind w:left="273" w:right="0" w:firstLine="0" w:leftChars="130" w:firstLineChars="0"/>
        <w:rPr>
          <w:rFonts w:eastAsia="新宋体" w:hint="eastAsia"/>
        </w:rPr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【考点】</w:t>
      </w:r>
      <w:r>
        <w:rPr>
          <w:rFonts w:ascii="Times New Roman" w:eastAsia="新宋体" w:hAnsi="Times New Roman" w:hint="eastAsia"/>
          <w:sz w:val="21"/>
          <w:szCs w:val="21"/>
        </w:rPr>
        <w:t>众数；加权平均数；中位数．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【专题】</w:t>
      </w:r>
      <w:r>
        <w:rPr>
          <w:rFonts w:ascii="Times New Roman" w:eastAsia="新宋体" w:hAnsi="Times New Roman" w:hint="eastAsia"/>
          <w:sz w:val="21"/>
          <w:szCs w:val="21"/>
        </w:rPr>
        <w:t>数据的收集与整理；数据分析观念．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【答案】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【分析】</w:t>
      </w:r>
      <w:r>
        <w:rPr>
          <w:rFonts w:ascii="Times New Roman" w:eastAsia="新宋体" w:hAnsi="Times New Roman" w:hint="eastAsia"/>
          <w:sz w:val="21"/>
          <w:szCs w:val="21"/>
        </w:rPr>
        <w:t>根据样本的概念、众数、中位数及加权平均数的定义分别求解即可．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．样本为20名学生的编织数量，此选项错误，不符合题意；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．众数是3，此选项错误，不符合题意；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．共20个数据，从小到大排列后位于第10个和第11个的数据分别是4和4，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∴中位数为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4+4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sz w:val="21"/>
            <w:szCs w:val="21"/>
          </w:rPr>
          <m:t>=</m:t>
        </m:r>
      </m:oMath>
      <w:r>
        <w:rPr>
          <w:rFonts w:ascii="Times New Roman" w:eastAsia="新宋体" w:hAnsi="Times New Roman" w:hint="eastAsia"/>
          <w:sz w:val="21"/>
          <w:szCs w:val="21"/>
        </w:rPr>
        <w:t>4，此选项错误，不符合题意；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．平均数为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20</m:t>
            </m:r>
          </m:den>
        </m:f>
        <m:r>
          <w:rPr>
            <w:rFonts w:ascii="Cambria Math" w:eastAsia="新宋体" w:hAnsi="Cambria Math"/>
            <w:sz w:val="21"/>
            <w:szCs w:val="21"/>
          </w:rPr>
          <m:t>×</m:t>
        </m:r>
      </m:oMath>
      <w:r>
        <w:rPr>
          <w:rFonts w:ascii="Times New Roman" w:eastAsia="新宋体" w:hAnsi="Times New Roman" w:hint="eastAsia"/>
          <w:sz w:val="21"/>
          <w:szCs w:val="21"/>
        </w:rPr>
        <w:t>（2×3+3×6+4×5+5×4+6×2）＝3.8（个），此选项正确，符合题意；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【点评】</w:t>
      </w:r>
      <w:r>
        <w:rPr>
          <w:rFonts w:ascii="Times New Roman" w:eastAsia="新宋体" w:hAnsi="Times New Roman" w:hint="eastAsia"/>
          <w:sz w:val="21"/>
          <w:szCs w:val="21"/>
        </w:rPr>
        <w:t>本题主要考查众数、中位数、加权平均数，解题的关键是掌握众数、中位数及加权平均数的定义．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7．（2022•章丘区模拟）某校举行“弘扬传统文化”诗词背诵活动，为了解学生一周诗词背诵数量，随机抽取50名学生进行一周诗词背诵数量调查，依据调查结果绘制了折线统计图．下列说法正确的是（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2295525" cy="1905000"/>
            <wp:effectExtent l="0" t="0" r="0" b="0"/>
            <wp:docPr id="1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5846" cy="1905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A．一周诗词背诵数量的众数是6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B．一周诗词背诵数量的中位数是6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C．一周诗词背诵数量从5到10首人数逐渐下降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D．一周诗词背诵数量超过8首的人数是24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https://d.book118.com/878141140044006023</w:t>
        </w:r>
      </w:hyperlink>
    </w:p>
    <w:p>
      <w:pPr>
        <w:spacing w:line="360" w:lineRule="auto"/>
        <w:ind w:firstLine="273" w:firstLineChars="130"/>
        <w:jc w:val="left"/>
      </w:pPr>
    </w:p>
    <w:sectPr>
      <w:headerReference w:type="even" r:id="rId82"/>
      <w:footerReference w:type="even" r:id="rId83"/>
      <w:footerReference w:type="default" r:id="rId84"/>
      <w:headerReference w:type="first" r:id="rId85"/>
      <w:footerReference w:type="first" r:id="rId86"/>
      <w:type w:val="nextPage"/>
      <w:pgSz w:w="11906" w:h="16838"/>
      <w:pgMar w:top="1440" w:right="1800" w:bottom="1440" w:left="1800" w:header="851" w:footer="992" w:gutter="0"/>
      <w:pgNumType w:fmt="decimal" w:start="13" w:chapStyle="5" w:chapSep="colon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o:spid="_x0000_s2049" type="#_x0000_t202" style="width:2in;height:2in;margin-top:0;margin-left:0;mso-height-relative:page;mso-position-horizontal:center;mso-position-horizontal-relative:margin;mso-width-relative:page;mso-wrap-style:none;position:absolute;z-index:251658240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  <w:rPr>
                    <w:rFonts w:eastAsiaTheme="minorEastAsia" w:hint="eastAsia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 xml:space="preserve">第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 共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NUMPAGES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13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o:spid="_x0000_s2050" type="#_x0000_t202" style="width:2in;height:2in;margin-top:0;margin-left:0;mso-height-relative:page;mso-position-horizontal:center;mso-position-horizontal-relative:margin;mso-width-relative:page;mso-wrap-style:none;position:absolute;z-index:251659264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  <w:rPr>
                    <w:rFonts w:eastAsiaTheme="minorEastAsia" w:hint="eastAsia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 xml:space="preserve">第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2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 共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NUMPAGES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13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o:spid="_x0000_s2051" type="#_x0000_t202" style="width:2in;height:2in;margin-top:0;margin-left:0;mso-height-relative:page;mso-position-horizontal:center;mso-position-horizontal-relative:margin;mso-width-relative:page;mso-wrap-style:none;position:absolute;z-index:251660288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  <w:rPr>
                    <w:rFonts w:eastAsiaTheme="minorEastAsia" w:hint="eastAsia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 xml:space="preserve">第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3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 共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NUMPAGES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13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o:spid="_x0000_s2052" type="#_x0000_t202" style="width:2in;height:2in;margin-top:0;margin-left:0;mso-height-relative:page;mso-position-horizontal:center;mso-position-horizontal-relative:margin;mso-width-relative:page;mso-wrap-style:none;position:absolute;z-index:251661312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  <w:rPr>
                    <w:rFonts w:eastAsiaTheme="minorEastAsia" w:hint="eastAsia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 xml:space="preserve">第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4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 共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NUMPAGES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13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o:spid="_x0000_s2053" type="#_x0000_t202" style="width:2in;height:2in;margin-top:0;margin-left:0;mso-height-relative:page;mso-position-horizontal:center;mso-position-horizontal-relative:margin;mso-width-relative:page;mso-wrap-style:none;position:absolute;z-index:251662336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  <w:rPr>
                    <w:rFonts w:eastAsiaTheme="minorEastAsia" w:hint="eastAsia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 xml:space="preserve">第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5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 共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NUMPAGES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13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o:spid="_x0000_s2054" type="#_x0000_t202" style="width:2in;height:2in;margin-top:0;margin-left:0;mso-height-relative:page;mso-position-horizontal:center;mso-position-horizontal-relative:margin;mso-width-relative:page;mso-wrap-style:none;position:absolute;z-index:251663360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  <w:rPr>
                    <w:rFonts w:eastAsiaTheme="minorEastAsia" w:hint="eastAsia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 xml:space="preserve">第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6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 共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NUMPAGES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13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o:spid="_x0000_s2055" type="#_x0000_t202" style="width:2in;height:2in;margin-top:0;margin-left:0;mso-height-relative:page;mso-position-horizontal:center;mso-position-horizontal-relative:margin;mso-width-relative:page;mso-wrap-style:none;position:absolute;z-index:251664384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  <w:rPr>
                    <w:rFonts w:eastAsiaTheme="minorEastAsia" w:hint="eastAsia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 xml:space="preserve">第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7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 共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NUMPAGES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13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o:spid="_x0000_s2056" type="#_x0000_t202" style="width:2in;height:2in;margin-top:0;margin-left:0;mso-height-relative:page;mso-position-horizontal:center;mso-position-horizontal-relative:margin;mso-width-relative:page;mso-wrap-style:none;position:absolute;z-index:251665408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  <w:rPr>
                    <w:rFonts w:eastAsiaTheme="minorEastAsia" w:hint="eastAsia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 xml:space="preserve">第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8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 共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NUMPAGES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13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o:spid="_x0000_s2057" type="#_x0000_t202" style="width:2in;height:2in;margin-top:0;margin-left:0;mso-height-relative:page;mso-position-horizontal:center;mso-position-horizontal-relative:margin;mso-width-relative:page;mso-wrap-style:none;position:absolute;z-index:251666432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  <w:rPr>
                    <w:rFonts w:eastAsiaTheme="minorEastAsia" w:hint="eastAsia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 xml:space="preserve">第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9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 共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NUMPAGES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13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o:spid="_x0000_s2058" type="#_x0000_t202" style="width:2in;height:2in;margin-top:0;margin-left:0;mso-height-relative:page;mso-position-horizontal:center;mso-position-horizontal-relative:margin;mso-width-relative:page;mso-wrap-style:none;position:absolute;z-index:251667456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  <w:rPr>
                    <w:rFonts w:eastAsiaTheme="minorEastAsia" w:hint="eastAsia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 xml:space="preserve">第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10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 共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NUMPAGES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13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o:spid="_x0000_s2059" type="#_x0000_t202" style="width:2in;height:2in;margin-top:0;margin-left:0;mso-height-relative:page;mso-position-horizontal:center;mso-position-horizontal-relative:margin;mso-width-relative:page;mso-wrap-style:none;position:absolute;z-index:251668480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  <w:rPr>
                    <w:rFonts w:eastAsiaTheme="minorEastAsia" w:hint="eastAsia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 xml:space="preserve">第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 共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NUMPAGES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13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o:spid="_x0000_s2060" type="#_x0000_t202" style="width:2in;height:2in;margin-top:0;margin-left:0;mso-height-relative:page;mso-position-horizontal:center;mso-position-horizontal-relative:margin;mso-width-relative:page;mso-wrap-style:none;position:absolute;z-index:251669504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  <w:rPr>
                    <w:rFonts w:eastAsiaTheme="minorEastAsia" w:hint="eastAsia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 xml:space="preserve">第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12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 共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NUMPAGES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13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o:spid="_x0000_s2061" type="#_x0000_t202" style="width:2in;height:2in;margin-top:0;margin-left:0;mso-height-relative:page;mso-position-horizontal:center;mso-position-horizontal-relative:margin;mso-width-relative:page;mso-wrap-style:none;position:absolute;z-index:251670528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  <w:rPr>
                    <w:rFonts w:eastAsiaTheme="minorEastAsia" w:hint="eastAsia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 xml:space="preserve">第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13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 共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NUMPAGES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13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09DF"/>
    <w:rsid w:val="00005D46"/>
    <w:rsid w:val="0003414B"/>
    <w:rsid w:val="00045DBC"/>
    <w:rsid w:val="0006204B"/>
    <w:rsid w:val="000A7BDA"/>
    <w:rsid w:val="000B638B"/>
    <w:rsid w:val="000C69CB"/>
    <w:rsid w:val="000D3247"/>
    <w:rsid w:val="000D4735"/>
    <w:rsid w:val="00157C29"/>
    <w:rsid w:val="00173E50"/>
    <w:rsid w:val="001C6A6E"/>
    <w:rsid w:val="001D1446"/>
    <w:rsid w:val="001D3C68"/>
    <w:rsid w:val="001E29A6"/>
    <w:rsid w:val="001E6756"/>
    <w:rsid w:val="002161FB"/>
    <w:rsid w:val="00227658"/>
    <w:rsid w:val="002C0ABE"/>
    <w:rsid w:val="002D0F0E"/>
    <w:rsid w:val="002E0F78"/>
    <w:rsid w:val="002E2EC3"/>
    <w:rsid w:val="003532EF"/>
    <w:rsid w:val="00373D18"/>
    <w:rsid w:val="00415964"/>
    <w:rsid w:val="00496F35"/>
    <w:rsid w:val="004E324E"/>
    <w:rsid w:val="004E732C"/>
    <w:rsid w:val="004F4D4E"/>
    <w:rsid w:val="00504026"/>
    <w:rsid w:val="00517B56"/>
    <w:rsid w:val="00533E8A"/>
    <w:rsid w:val="005B2ED4"/>
    <w:rsid w:val="005D0947"/>
    <w:rsid w:val="00616B4C"/>
    <w:rsid w:val="00622E5C"/>
    <w:rsid w:val="00695896"/>
    <w:rsid w:val="00726C35"/>
    <w:rsid w:val="0078139C"/>
    <w:rsid w:val="00794E81"/>
    <w:rsid w:val="007B2058"/>
    <w:rsid w:val="007C2D01"/>
    <w:rsid w:val="007C40C0"/>
    <w:rsid w:val="007D45E1"/>
    <w:rsid w:val="008621A8"/>
    <w:rsid w:val="00866FD8"/>
    <w:rsid w:val="00876353"/>
    <w:rsid w:val="00881A65"/>
    <w:rsid w:val="00886C59"/>
    <w:rsid w:val="008A4B26"/>
    <w:rsid w:val="008C1895"/>
    <w:rsid w:val="008D3050"/>
    <w:rsid w:val="008F4D75"/>
    <w:rsid w:val="009020CB"/>
    <w:rsid w:val="00942F17"/>
    <w:rsid w:val="009744D2"/>
    <w:rsid w:val="00997B6D"/>
    <w:rsid w:val="009A2ED5"/>
    <w:rsid w:val="009B1EFE"/>
    <w:rsid w:val="009C7511"/>
    <w:rsid w:val="009D3C9F"/>
    <w:rsid w:val="009D5703"/>
    <w:rsid w:val="009E313F"/>
    <w:rsid w:val="009E5B42"/>
    <w:rsid w:val="00A3342F"/>
    <w:rsid w:val="00A3474F"/>
    <w:rsid w:val="00A77BE5"/>
    <w:rsid w:val="00A946AA"/>
    <w:rsid w:val="00AA5735"/>
    <w:rsid w:val="00AB4574"/>
    <w:rsid w:val="00AC09DF"/>
    <w:rsid w:val="00AE6C6A"/>
    <w:rsid w:val="00AF67F7"/>
    <w:rsid w:val="00B10A7E"/>
    <w:rsid w:val="00BB63FE"/>
    <w:rsid w:val="00BD36DE"/>
    <w:rsid w:val="00C41F09"/>
    <w:rsid w:val="00CA4519"/>
    <w:rsid w:val="00CC12A9"/>
    <w:rsid w:val="00CE1AA8"/>
    <w:rsid w:val="00D04724"/>
    <w:rsid w:val="00D07D40"/>
    <w:rsid w:val="00D443F7"/>
    <w:rsid w:val="00D7554B"/>
    <w:rsid w:val="00D97DBC"/>
    <w:rsid w:val="00DC38EC"/>
    <w:rsid w:val="00DD0C5A"/>
    <w:rsid w:val="00E9089D"/>
    <w:rsid w:val="00F02182"/>
    <w:rsid w:val="00F809D3"/>
    <w:rsid w:val="00FD376B"/>
    <w:rsid w:val="31476023"/>
    <w:rsid w:val="52496309"/>
  </w:rsids>
  <w:docVars>
    <w:docVar w:name="commondata" w:val="eyJoZGlkIjoiZjk1Zjk1NjEzZjA1YWMwNDRiZmQxNmEwZjYyMWQ5ZD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qFormat="1"/>
    <w:lsdException w:name="footer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 w:qFormat="1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nhideWhenUsed="0" w:qFormat="1"/>
    <w:lsdException w:name="Table Theme"/>
    <w:lsdException w:name="Placeholder Text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Date">
    <w:name w:val="Date"/>
    <w:basedOn w:val="Normal"/>
    <w:next w:val="Normal"/>
    <w:link w:val="Char3"/>
    <w:autoRedefine/>
    <w:uiPriority w:val="99"/>
    <w:semiHidden/>
    <w:unhideWhenUsed/>
    <w:qFormat/>
    <w:pPr>
      <w:ind w:left="100" w:leftChars="2500"/>
    </w:pPr>
  </w:style>
  <w:style w:type="paragraph" w:styleId="BalloonText">
    <w:name w:val="Balloon Text"/>
    <w:basedOn w:val="Normal"/>
    <w:link w:val="Char1"/>
    <w:autoRedefine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autoRedefine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autoRedefine/>
    <w:uiPriority w:val="99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autoRedefine/>
    <w:uiPriority w:val="99"/>
    <w:unhideWhenUsed/>
    <w:qFormat/>
    <w:rPr>
      <w:color w:val="0000FF" w:themeColor="hyperlink"/>
      <w:u w:val="single"/>
    </w:rPr>
  </w:style>
  <w:style w:type="character" w:customStyle="1" w:styleId="Char">
    <w:name w:val="页眉 Char"/>
    <w:basedOn w:val="DefaultParagraphFont"/>
    <w:link w:val="Header"/>
    <w:autoRedefine/>
    <w:uiPriority w:val="99"/>
    <w:semiHidden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uiPriority w:val="99"/>
    <w:semiHidden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autoRedefine/>
    <w:uiPriority w:val="99"/>
    <w:semiHidden/>
    <w:qFormat/>
    <w:rPr>
      <w:sz w:val="18"/>
      <w:szCs w:val="18"/>
    </w:rPr>
  </w:style>
  <w:style w:type="paragraph" w:styleId="NoSpacing">
    <w:name w:val="No Spacing"/>
    <w:link w:val="Char2"/>
    <w:autoRedefine/>
    <w:uiPriority w:val="1"/>
    <w:qFormat/>
    <w:rPr>
      <w:rFonts w:asciiTheme="minorHAnsi" w:eastAsiaTheme="minorEastAsia" w:hAnsiTheme="minorHAnsi" w:cstheme="minorBidi"/>
      <w:kern w:val="0"/>
      <w:sz w:val="22"/>
      <w:szCs w:val="22"/>
      <w:lang w:val="en-US" w:eastAsia="zh-CN" w:bidi="ar-SA"/>
    </w:rPr>
  </w:style>
  <w:style w:type="character" w:customStyle="1" w:styleId="Char2">
    <w:name w:val="无间隔 Char"/>
    <w:basedOn w:val="DefaultParagraphFont"/>
    <w:link w:val="NoSpacing"/>
    <w:autoRedefine/>
    <w:uiPriority w:val="1"/>
    <w:qFormat/>
    <w:rPr>
      <w:kern w:val="0"/>
      <w:sz w:val="22"/>
    </w:rPr>
  </w:style>
  <w:style w:type="character" w:styleId="PlaceholderText">
    <w:name w:val="Placeholder Text"/>
    <w:basedOn w:val="DefaultParagraphFont"/>
    <w:autoRedefine/>
    <w:uiPriority w:val="99"/>
    <w:semiHidden/>
    <w:qFormat/>
    <w:rPr>
      <w:color w:val="808080"/>
    </w:rPr>
  </w:style>
  <w:style w:type="character" w:customStyle="1" w:styleId="Char3">
    <w:name w:val="日期 Char"/>
    <w:basedOn w:val="DefaultParagraphFont"/>
    <w:link w:val="Date"/>
    <w:autoRedefine/>
    <w:uiPriority w:val="99"/>
    <w:semiHidden/>
    <w:qFormat/>
  </w:style>
  <w:style w:type="paragraph" w:customStyle="1" w:styleId="Style16">
    <w:name w:val="_Style 16"/>
    <w:autoRedefine/>
    <w:qFormat/>
    <w:rPr>
      <w:rFonts w:ascii="Times New Roman" w:eastAsiaTheme="minorEastAsia" w:hAnsiTheme="minorHAnsi" w:cstheme="minorBidi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2.xml" /><Relationship Id="rId11" Type="http://schemas.openxmlformats.org/officeDocument/2006/relationships/footer" Target="footer3.xml" /><Relationship Id="rId12" Type="http://schemas.openxmlformats.org/officeDocument/2006/relationships/image" Target="media/image2.png" /><Relationship Id="rId13" Type="http://schemas.openxmlformats.org/officeDocument/2006/relationships/image" Target="media/image3.png" /><Relationship Id="rId14" Type="http://schemas.openxmlformats.org/officeDocument/2006/relationships/header" Target="header3.xml" /><Relationship Id="rId15" Type="http://schemas.openxmlformats.org/officeDocument/2006/relationships/footer" Target="footer4.xml" /><Relationship Id="rId16" Type="http://schemas.openxmlformats.org/officeDocument/2006/relationships/footer" Target="footer5.xml" /><Relationship Id="rId17" Type="http://schemas.openxmlformats.org/officeDocument/2006/relationships/header" Target="header4.xml" /><Relationship Id="rId18" Type="http://schemas.openxmlformats.org/officeDocument/2006/relationships/footer" Target="footer6.xml" /><Relationship Id="rId19" Type="http://schemas.openxmlformats.org/officeDocument/2006/relationships/image" Target="media/image4.png" /><Relationship Id="rId2" Type="http://schemas.openxmlformats.org/officeDocument/2006/relationships/webSettings" Target="webSettings.xml" /><Relationship Id="rId20" Type="http://schemas.openxmlformats.org/officeDocument/2006/relationships/header" Target="header5.xml" /><Relationship Id="rId21" Type="http://schemas.openxmlformats.org/officeDocument/2006/relationships/footer" Target="footer7.xml" /><Relationship Id="rId22" Type="http://schemas.openxmlformats.org/officeDocument/2006/relationships/footer" Target="footer8.xml" /><Relationship Id="rId23" Type="http://schemas.openxmlformats.org/officeDocument/2006/relationships/header" Target="header6.xml" /><Relationship Id="rId24" Type="http://schemas.openxmlformats.org/officeDocument/2006/relationships/footer" Target="footer9.xml" /><Relationship Id="rId25" Type="http://schemas.openxmlformats.org/officeDocument/2006/relationships/image" Target="media/image5.png" /><Relationship Id="rId26" Type="http://schemas.openxmlformats.org/officeDocument/2006/relationships/image" Target="media/image6.png" /><Relationship Id="rId27" Type="http://schemas.openxmlformats.org/officeDocument/2006/relationships/image" Target="media/image7.png" /><Relationship Id="rId28" Type="http://schemas.openxmlformats.org/officeDocument/2006/relationships/header" Target="header7.xml" /><Relationship Id="rId29" Type="http://schemas.openxmlformats.org/officeDocument/2006/relationships/footer" Target="footer10.xml" /><Relationship Id="rId3" Type="http://schemas.openxmlformats.org/officeDocument/2006/relationships/fontTable" Target="fontTable.xml" /><Relationship Id="rId30" Type="http://schemas.openxmlformats.org/officeDocument/2006/relationships/footer" Target="footer11.xml" /><Relationship Id="rId31" Type="http://schemas.openxmlformats.org/officeDocument/2006/relationships/header" Target="header8.xml" /><Relationship Id="rId32" Type="http://schemas.openxmlformats.org/officeDocument/2006/relationships/footer" Target="footer12.xml" /><Relationship Id="rId33" Type="http://schemas.openxmlformats.org/officeDocument/2006/relationships/image" Target="media/image8.png" /><Relationship Id="rId34" Type="http://schemas.openxmlformats.org/officeDocument/2006/relationships/header" Target="header9.xml" /><Relationship Id="rId35" Type="http://schemas.openxmlformats.org/officeDocument/2006/relationships/footer" Target="footer13.xml" /><Relationship Id="rId36" Type="http://schemas.openxmlformats.org/officeDocument/2006/relationships/footer" Target="footer14.xml" /><Relationship Id="rId37" Type="http://schemas.openxmlformats.org/officeDocument/2006/relationships/header" Target="header10.xml" /><Relationship Id="rId38" Type="http://schemas.openxmlformats.org/officeDocument/2006/relationships/footer" Target="footer15.xml" /><Relationship Id="rId39" Type="http://schemas.openxmlformats.org/officeDocument/2006/relationships/image" Target="media/image9.png" /><Relationship Id="rId4" Type="http://schemas.openxmlformats.org/officeDocument/2006/relationships/customXml" Target="../customXml/item1.xml" /><Relationship Id="rId40" Type="http://schemas.openxmlformats.org/officeDocument/2006/relationships/image" Target="media/image10.png" /><Relationship Id="rId41" Type="http://schemas.openxmlformats.org/officeDocument/2006/relationships/header" Target="header11.xml" /><Relationship Id="rId42" Type="http://schemas.openxmlformats.org/officeDocument/2006/relationships/footer" Target="footer16.xml" /><Relationship Id="rId43" Type="http://schemas.openxmlformats.org/officeDocument/2006/relationships/footer" Target="footer17.xml" /><Relationship Id="rId44" Type="http://schemas.openxmlformats.org/officeDocument/2006/relationships/header" Target="header12.xml" /><Relationship Id="rId45" Type="http://schemas.openxmlformats.org/officeDocument/2006/relationships/footer" Target="footer18.xml" /><Relationship Id="rId46" Type="http://schemas.openxmlformats.org/officeDocument/2006/relationships/image" Target="media/image11.png" /><Relationship Id="rId47" Type="http://schemas.openxmlformats.org/officeDocument/2006/relationships/image" Target="media/image12.png" /><Relationship Id="rId48" Type="http://schemas.openxmlformats.org/officeDocument/2006/relationships/header" Target="header13.xml" /><Relationship Id="rId49" Type="http://schemas.openxmlformats.org/officeDocument/2006/relationships/footer" Target="footer19.xml" /><Relationship Id="rId5" Type="http://schemas.openxmlformats.org/officeDocument/2006/relationships/customXml" Target="../customXml/item2.xml" /><Relationship Id="rId50" Type="http://schemas.openxmlformats.org/officeDocument/2006/relationships/footer" Target="footer20.xml" /><Relationship Id="rId51" Type="http://schemas.openxmlformats.org/officeDocument/2006/relationships/header" Target="header14.xml" /><Relationship Id="rId52" Type="http://schemas.openxmlformats.org/officeDocument/2006/relationships/footer" Target="footer21.xml" /><Relationship Id="rId53" Type="http://schemas.openxmlformats.org/officeDocument/2006/relationships/header" Target="header15.xml" /><Relationship Id="rId54" Type="http://schemas.openxmlformats.org/officeDocument/2006/relationships/footer" Target="footer22.xml" /><Relationship Id="rId55" Type="http://schemas.openxmlformats.org/officeDocument/2006/relationships/footer" Target="footer23.xml" /><Relationship Id="rId56" Type="http://schemas.openxmlformats.org/officeDocument/2006/relationships/header" Target="header16.xml" /><Relationship Id="rId57" Type="http://schemas.openxmlformats.org/officeDocument/2006/relationships/footer" Target="footer24.xml" /><Relationship Id="rId58" Type="http://schemas.openxmlformats.org/officeDocument/2006/relationships/image" Target="media/image13.png" /><Relationship Id="rId59" Type="http://schemas.openxmlformats.org/officeDocument/2006/relationships/header" Target="header17.xml" /><Relationship Id="rId6" Type="http://schemas.openxmlformats.org/officeDocument/2006/relationships/image" Target="media/image1.png" /><Relationship Id="rId60" Type="http://schemas.openxmlformats.org/officeDocument/2006/relationships/footer" Target="footer25.xml" /><Relationship Id="rId61" Type="http://schemas.openxmlformats.org/officeDocument/2006/relationships/footer" Target="footer26.xml" /><Relationship Id="rId62" Type="http://schemas.openxmlformats.org/officeDocument/2006/relationships/header" Target="header18.xml" /><Relationship Id="rId63" Type="http://schemas.openxmlformats.org/officeDocument/2006/relationships/footer" Target="footer27.xml" /><Relationship Id="rId64" Type="http://schemas.openxmlformats.org/officeDocument/2006/relationships/header" Target="header19.xml" /><Relationship Id="rId65" Type="http://schemas.openxmlformats.org/officeDocument/2006/relationships/footer" Target="footer28.xml" /><Relationship Id="rId66" Type="http://schemas.openxmlformats.org/officeDocument/2006/relationships/footer" Target="footer29.xml" /><Relationship Id="rId67" Type="http://schemas.openxmlformats.org/officeDocument/2006/relationships/header" Target="header20.xml" /><Relationship Id="rId68" Type="http://schemas.openxmlformats.org/officeDocument/2006/relationships/footer" Target="footer30.xml" /><Relationship Id="rId69" Type="http://schemas.openxmlformats.org/officeDocument/2006/relationships/image" Target="media/image14.png" /><Relationship Id="rId7" Type="http://schemas.openxmlformats.org/officeDocument/2006/relationships/header" Target="header1.xml" /><Relationship Id="rId70" Type="http://schemas.openxmlformats.org/officeDocument/2006/relationships/header" Target="header21.xml" /><Relationship Id="rId71" Type="http://schemas.openxmlformats.org/officeDocument/2006/relationships/footer" Target="footer31.xml" /><Relationship Id="rId72" Type="http://schemas.openxmlformats.org/officeDocument/2006/relationships/footer" Target="footer32.xml" /><Relationship Id="rId73" Type="http://schemas.openxmlformats.org/officeDocument/2006/relationships/header" Target="header22.xml" /><Relationship Id="rId74" Type="http://schemas.openxmlformats.org/officeDocument/2006/relationships/footer" Target="footer33.xml" /><Relationship Id="rId75" Type="http://schemas.openxmlformats.org/officeDocument/2006/relationships/image" Target="media/image15.png" /><Relationship Id="rId76" Type="http://schemas.openxmlformats.org/officeDocument/2006/relationships/header" Target="header23.xml" /><Relationship Id="rId77" Type="http://schemas.openxmlformats.org/officeDocument/2006/relationships/footer" Target="footer34.xml" /><Relationship Id="rId78" Type="http://schemas.openxmlformats.org/officeDocument/2006/relationships/footer" Target="footer35.xml" /><Relationship Id="rId79" Type="http://schemas.openxmlformats.org/officeDocument/2006/relationships/header" Target="header24.xml" /><Relationship Id="rId8" Type="http://schemas.openxmlformats.org/officeDocument/2006/relationships/footer" Target="footer1.xml" /><Relationship Id="rId80" Type="http://schemas.openxmlformats.org/officeDocument/2006/relationships/footer" Target="footer36.xml" /><Relationship Id="rId81" Type="http://schemas.openxmlformats.org/officeDocument/2006/relationships/hyperlink" Target="https://d.book118.com/878141140044006023" TargetMode="External" /><Relationship Id="rId82" Type="http://schemas.openxmlformats.org/officeDocument/2006/relationships/header" Target="header25.xml" /><Relationship Id="rId83" Type="http://schemas.openxmlformats.org/officeDocument/2006/relationships/footer" Target="footer37.xml" /><Relationship Id="rId84" Type="http://schemas.openxmlformats.org/officeDocument/2006/relationships/footer" Target="footer38.xml" /><Relationship Id="rId85" Type="http://schemas.openxmlformats.org/officeDocument/2006/relationships/header" Target="header26.xml" /><Relationship Id="rId86" Type="http://schemas.openxmlformats.org/officeDocument/2006/relationships/footer" Target="footer39.xml" /><Relationship Id="rId87" Type="http://schemas.openxmlformats.org/officeDocument/2006/relationships/theme" Target="theme/theme1.xml" /><Relationship Id="rId88" Type="http://schemas.openxmlformats.org/officeDocument/2006/relationships/styles" Target="styles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D9A5C5E-11EC-4669-BA8C-E52526918B0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13</Pages>
  <Words>0</Words>
  <Characters>0</Characters>
  <Application>Microsoft Office Word</Application>
  <DocSecurity>0</DocSecurity>
  <Lines>1</Lines>
  <Paragraphs>1</Paragraphs>
  <ScaleCrop>false</ScaleCrop>
  <Company>菁优网</Company>
  <LinksUpToDate>false</LinksUpToDate>
  <CharactersWithSpaces>0</CharactersWithSpaces>
  <SharedDoc>false</SharedDoc>
  <HyperlinkBase>http://schemas.openxmlformats.org/officeDocument/236000326</HyperlinkBase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三年山东中考数学模拟题分类汇总之统计与概率</dc:title>
  <dc:creator>©2010-2023 jyeoo.com</dc:creator>
  <cp:keywords>jyeoo,菁优网</cp:keywords>
  <cp:lastModifiedBy>邦尼数码科技</cp:lastModifiedBy>
  <cp:revision>1</cp:revision>
  <cp:lastPrinted>2023-09-06T19:34:00Z</cp:lastPrinted>
  <dcterms:created xsi:type="dcterms:W3CDTF">2023-09-06T19:34:00Z</dcterms:created>
  <dcterms:modified xsi:type="dcterms:W3CDTF">2024-01-04T00:45:32Z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479377426C6744AD989839877DF9F3E9_12</vt:lpwstr>
  </property>
  <property fmtid="{D5CDD505-2E9C-101B-9397-08002B2CF9AE}" pid="3" name="KSOProductBuildVer">
    <vt:lpwstr>2052-12.1.0.16120</vt:lpwstr>
  </property>
</Properties>
</file>