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市政公共设施管理服务项目概述报告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89" w:history="1">
        <w:r>
          <w:rPr>
            <w:rFonts w:ascii="仿宋" w:eastAsia="仿宋" w:hAnsi="仿宋" w:cs="仿宋" w:hint="eastAsia"/>
            <w:lang w:eastAsia="zh-CN"/>
          </w:rPr>
          <w:t>概论</w:t>
        </w:r>
        <w:r>
          <w:tab/>
        </w:r>
        <w:r>
          <w:fldChar w:fldCharType="begin"/>
        </w:r>
        <w:r>
          <w:instrText xml:space="preserve"> PAGEREF _Toc25189 \h </w:instrText>
        </w:r>
        <w:r>
          <w:fldChar w:fldCharType="separate"/>
        </w:r>
        <w:r>
          <w:t>3</w:t>
        </w:r>
        <w:r>
          <w:fldChar w:fldCharType="end"/>
        </w:r>
      </w:hyperlink>
    </w:p>
    <w:p>
      <w:pPr>
        <w:pStyle w:val="TOC1"/>
        <w:tabs>
          <w:tab w:val="right" w:leader="dot" w:pos="8306"/>
        </w:tabs>
      </w:pPr>
      <w:hyperlink w:anchor="_Toc11841" w:history="1">
        <w:r>
          <w:rPr>
            <w:rFonts w:ascii="仿宋" w:eastAsia="仿宋" w:hAnsi="仿宋" w:cs="仿宋" w:hint="eastAsia"/>
            <w:lang w:eastAsia="zh-CN"/>
          </w:rPr>
          <w:t>一、市政公共设施管理服务项目环境保护分析</w:t>
        </w:r>
        <w:r>
          <w:tab/>
        </w:r>
        <w:r>
          <w:fldChar w:fldCharType="begin"/>
        </w:r>
        <w:r>
          <w:instrText xml:space="preserve"> PAGEREF _Toc11841 \h </w:instrText>
        </w:r>
        <w:r>
          <w:fldChar w:fldCharType="separate"/>
        </w:r>
        <w:r>
          <w:t>3</w:t>
        </w:r>
        <w:r>
          <w:fldChar w:fldCharType="end"/>
        </w:r>
      </w:hyperlink>
    </w:p>
    <w:p>
      <w:pPr>
        <w:pStyle w:val="TOC2"/>
        <w:tabs>
          <w:tab w:val="right" w:leader="dot" w:pos="8306"/>
        </w:tabs>
      </w:pPr>
      <w:hyperlink w:anchor="_Toc11337" w:history="1">
        <w:r>
          <w:rPr>
            <w:rFonts w:ascii="仿宋" w:eastAsia="仿宋" w:hAnsi="仿宋" w:cs="仿宋" w:hint="eastAsia"/>
            <w:lang w:eastAsia="zh-CN"/>
          </w:rPr>
          <w:t>(一)、建设区域环境质量现状</w:t>
        </w:r>
        <w:r>
          <w:tab/>
        </w:r>
        <w:r>
          <w:fldChar w:fldCharType="begin"/>
        </w:r>
        <w:r>
          <w:instrText xml:space="preserve"> PAGEREF _Toc11337 \h </w:instrText>
        </w:r>
        <w:r>
          <w:fldChar w:fldCharType="separate"/>
        </w:r>
        <w:r>
          <w:t>3</w:t>
        </w:r>
        <w:r>
          <w:fldChar w:fldCharType="end"/>
        </w:r>
      </w:hyperlink>
    </w:p>
    <w:p>
      <w:pPr>
        <w:pStyle w:val="TOC2"/>
        <w:tabs>
          <w:tab w:val="right" w:leader="dot" w:pos="8306"/>
        </w:tabs>
      </w:pPr>
      <w:hyperlink w:anchor="_Toc22088" w:history="1">
        <w:r>
          <w:rPr>
            <w:rFonts w:ascii="仿宋" w:eastAsia="仿宋" w:hAnsi="仿宋" w:cs="仿宋" w:hint="eastAsia"/>
            <w:lang w:eastAsia="zh-CN"/>
          </w:rPr>
          <w:t>(二)、建设期环境保护</w:t>
        </w:r>
        <w:r>
          <w:tab/>
        </w:r>
        <w:r>
          <w:fldChar w:fldCharType="begin"/>
        </w:r>
        <w:r>
          <w:instrText xml:space="preserve"> PAGEREF _Toc22088 \h </w:instrText>
        </w:r>
        <w:r>
          <w:fldChar w:fldCharType="separate"/>
        </w:r>
        <w:r>
          <w:t>4</w:t>
        </w:r>
        <w:r>
          <w:fldChar w:fldCharType="end"/>
        </w:r>
      </w:hyperlink>
    </w:p>
    <w:p>
      <w:pPr>
        <w:pStyle w:val="TOC2"/>
        <w:tabs>
          <w:tab w:val="right" w:leader="dot" w:pos="8306"/>
        </w:tabs>
      </w:pPr>
      <w:hyperlink w:anchor="_Toc20788" w:history="1">
        <w:r>
          <w:rPr>
            <w:rFonts w:ascii="仿宋" w:eastAsia="仿宋" w:hAnsi="仿宋" w:cs="仿宋" w:hint="eastAsia"/>
            <w:lang w:eastAsia="zh-CN"/>
          </w:rPr>
          <w:t>(三)、运营期环境保护</w:t>
        </w:r>
        <w:r>
          <w:tab/>
        </w:r>
        <w:r>
          <w:fldChar w:fldCharType="begin"/>
        </w:r>
        <w:r>
          <w:instrText xml:space="preserve"> PAGEREF _Toc20788 \h </w:instrText>
        </w:r>
        <w:r>
          <w:fldChar w:fldCharType="separate"/>
        </w:r>
        <w:r>
          <w:t>5</w:t>
        </w:r>
        <w:r>
          <w:fldChar w:fldCharType="end"/>
        </w:r>
      </w:hyperlink>
    </w:p>
    <w:p>
      <w:pPr>
        <w:pStyle w:val="TOC2"/>
        <w:tabs>
          <w:tab w:val="right" w:leader="dot" w:pos="8306"/>
        </w:tabs>
      </w:pPr>
      <w:hyperlink w:anchor="_Toc1572" w:history="1">
        <w:r>
          <w:rPr>
            <w:rFonts w:ascii="仿宋" w:eastAsia="仿宋" w:hAnsi="仿宋" w:cs="仿宋" w:hint="eastAsia"/>
            <w:lang w:eastAsia="zh-CN"/>
          </w:rPr>
          <w:t>(四)、市政公共设施管理服务项目建设对区域经济的影响</w:t>
        </w:r>
        <w:r>
          <w:tab/>
        </w:r>
        <w:r>
          <w:fldChar w:fldCharType="begin"/>
        </w:r>
        <w:r>
          <w:instrText xml:space="preserve"> PAGEREF _Toc1572 \h </w:instrText>
        </w:r>
        <w:r>
          <w:fldChar w:fldCharType="separate"/>
        </w:r>
        <w:r>
          <w:t>6</w:t>
        </w:r>
        <w:r>
          <w:fldChar w:fldCharType="end"/>
        </w:r>
      </w:hyperlink>
    </w:p>
    <w:p>
      <w:pPr>
        <w:pStyle w:val="TOC2"/>
        <w:tabs>
          <w:tab w:val="right" w:leader="dot" w:pos="8306"/>
        </w:tabs>
      </w:pPr>
      <w:hyperlink w:anchor="_Toc1258" w:history="1">
        <w:r>
          <w:rPr>
            <w:rFonts w:ascii="仿宋" w:eastAsia="仿宋" w:hAnsi="仿宋" w:cs="仿宋" w:hint="eastAsia"/>
            <w:lang w:eastAsia="zh-CN"/>
          </w:rPr>
          <w:t>(五)、废弃物处理</w:t>
        </w:r>
        <w:r>
          <w:tab/>
        </w:r>
        <w:r>
          <w:fldChar w:fldCharType="begin"/>
        </w:r>
        <w:r>
          <w:instrText xml:space="preserve"> PAGEREF _Toc1258 \h </w:instrText>
        </w:r>
        <w:r>
          <w:fldChar w:fldCharType="separate"/>
        </w:r>
        <w:r>
          <w:t>8</w:t>
        </w:r>
        <w:r>
          <w:fldChar w:fldCharType="end"/>
        </w:r>
      </w:hyperlink>
    </w:p>
    <w:p>
      <w:pPr>
        <w:pStyle w:val="TOC2"/>
        <w:tabs>
          <w:tab w:val="right" w:leader="dot" w:pos="8306"/>
        </w:tabs>
      </w:pPr>
      <w:hyperlink w:anchor="_Toc17356" w:history="1">
        <w:r>
          <w:rPr>
            <w:rFonts w:ascii="仿宋" w:eastAsia="仿宋" w:hAnsi="仿宋" w:cs="仿宋" w:hint="eastAsia"/>
            <w:lang w:eastAsia="zh-CN"/>
          </w:rPr>
          <w:t>(六)、特殊环境影响分析</w:t>
        </w:r>
        <w:r>
          <w:tab/>
        </w:r>
        <w:r>
          <w:fldChar w:fldCharType="begin"/>
        </w:r>
        <w:r>
          <w:instrText xml:space="preserve"> PAGEREF _Toc17356 \h </w:instrText>
        </w:r>
        <w:r>
          <w:fldChar w:fldCharType="separate"/>
        </w:r>
        <w:r>
          <w:t>9</w:t>
        </w:r>
        <w:r>
          <w:fldChar w:fldCharType="end"/>
        </w:r>
      </w:hyperlink>
    </w:p>
    <w:p>
      <w:pPr>
        <w:pStyle w:val="TOC2"/>
        <w:tabs>
          <w:tab w:val="right" w:leader="dot" w:pos="8306"/>
        </w:tabs>
      </w:pPr>
      <w:hyperlink w:anchor="_Toc22971" w:history="1">
        <w:r>
          <w:rPr>
            <w:rFonts w:ascii="仿宋" w:eastAsia="仿宋" w:hAnsi="仿宋" w:cs="仿宋" w:hint="eastAsia"/>
            <w:lang w:eastAsia="zh-CN"/>
          </w:rPr>
          <w:t>(七)、清洁生产</w:t>
        </w:r>
        <w:r>
          <w:tab/>
        </w:r>
        <w:r>
          <w:fldChar w:fldCharType="begin"/>
        </w:r>
        <w:r>
          <w:instrText xml:space="preserve"> PAGEREF _Toc22971 \h </w:instrText>
        </w:r>
        <w:r>
          <w:fldChar w:fldCharType="separate"/>
        </w:r>
        <w:r>
          <w:t>11</w:t>
        </w:r>
        <w:r>
          <w:fldChar w:fldCharType="end"/>
        </w:r>
      </w:hyperlink>
    </w:p>
    <w:p>
      <w:pPr>
        <w:pStyle w:val="TOC2"/>
        <w:tabs>
          <w:tab w:val="right" w:leader="dot" w:pos="8306"/>
        </w:tabs>
      </w:pPr>
      <w:hyperlink w:anchor="_Toc21402" w:history="1">
        <w:r>
          <w:rPr>
            <w:rFonts w:ascii="仿宋" w:eastAsia="仿宋" w:hAnsi="仿宋" w:cs="仿宋" w:hint="eastAsia"/>
            <w:lang w:eastAsia="zh-CN"/>
          </w:rPr>
          <w:t>(八)、环境保护综合评价</w:t>
        </w:r>
        <w:r>
          <w:tab/>
        </w:r>
        <w:r>
          <w:fldChar w:fldCharType="begin"/>
        </w:r>
        <w:r>
          <w:instrText xml:space="preserve"> PAGEREF _Toc21402 \h </w:instrText>
        </w:r>
        <w:r>
          <w:fldChar w:fldCharType="separate"/>
        </w:r>
        <w:r>
          <w:t>12</w:t>
        </w:r>
        <w:r>
          <w:fldChar w:fldCharType="end"/>
        </w:r>
      </w:hyperlink>
    </w:p>
    <w:p>
      <w:pPr>
        <w:pStyle w:val="TOC1"/>
        <w:tabs>
          <w:tab w:val="right" w:leader="dot" w:pos="8306"/>
        </w:tabs>
      </w:pPr>
      <w:hyperlink w:anchor="_Toc22694" w:history="1">
        <w:r>
          <w:rPr>
            <w:rFonts w:ascii="仿宋" w:eastAsia="仿宋" w:hAnsi="仿宋" w:cs="仿宋" w:hint="eastAsia"/>
            <w:lang w:eastAsia="zh-CN"/>
          </w:rPr>
          <w:t>二、工艺分析</w:t>
        </w:r>
        <w:r>
          <w:tab/>
        </w:r>
        <w:r>
          <w:fldChar w:fldCharType="begin"/>
        </w:r>
        <w:r>
          <w:instrText xml:space="preserve"> PAGEREF _Toc22694 \h </w:instrText>
        </w:r>
        <w:r>
          <w:fldChar w:fldCharType="separate"/>
        </w:r>
        <w:r>
          <w:t>14</w:t>
        </w:r>
        <w:r>
          <w:fldChar w:fldCharType="end"/>
        </w:r>
      </w:hyperlink>
    </w:p>
    <w:p>
      <w:pPr>
        <w:pStyle w:val="TOC2"/>
        <w:tabs>
          <w:tab w:val="right" w:leader="dot" w:pos="8306"/>
        </w:tabs>
      </w:pPr>
      <w:hyperlink w:anchor="_Toc16508" w:history="1">
        <w:r>
          <w:rPr>
            <w:rFonts w:ascii="仿宋" w:eastAsia="仿宋" w:hAnsi="仿宋" w:cs="仿宋" w:hint="eastAsia"/>
            <w:lang w:eastAsia="zh-CN"/>
          </w:rPr>
          <w:t>(一)、技术管理特点</w:t>
        </w:r>
        <w:r>
          <w:tab/>
        </w:r>
        <w:r>
          <w:fldChar w:fldCharType="begin"/>
        </w:r>
        <w:r>
          <w:instrText xml:space="preserve"> PAGEREF _Toc16508 \h </w:instrText>
        </w:r>
        <w:r>
          <w:fldChar w:fldCharType="separate"/>
        </w:r>
        <w:r>
          <w:t>14</w:t>
        </w:r>
        <w:r>
          <w:fldChar w:fldCharType="end"/>
        </w:r>
      </w:hyperlink>
    </w:p>
    <w:p>
      <w:pPr>
        <w:pStyle w:val="TOC2"/>
        <w:tabs>
          <w:tab w:val="right" w:leader="dot" w:pos="8306"/>
        </w:tabs>
      </w:pPr>
      <w:hyperlink w:anchor="_Toc30522" w:history="1">
        <w:r>
          <w:rPr>
            <w:rFonts w:ascii="仿宋" w:eastAsia="仿宋" w:hAnsi="仿宋" w:cs="仿宋" w:hint="eastAsia"/>
            <w:lang w:eastAsia="zh-CN"/>
          </w:rPr>
          <w:t>(二)、市政公共设施管理服务项目工艺技术设计方案</w:t>
        </w:r>
        <w:r>
          <w:tab/>
        </w:r>
        <w:r>
          <w:fldChar w:fldCharType="begin"/>
        </w:r>
        <w:r>
          <w:instrText xml:space="preserve"> PAGEREF _Toc30522 \h </w:instrText>
        </w:r>
        <w:r>
          <w:fldChar w:fldCharType="separate"/>
        </w:r>
        <w:r>
          <w:t>15</w:t>
        </w:r>
        <w:r>
          <w:fldChar w:fldCharType="end"/>
        </w:r>
      </w:hyperlink>
    </w:p>
    <w:p>
      <w:pPr>
        <w:pStyle w:val="TOC2"/>
        <w:tabs>
          <w:tab w:val="right" w:leader="dot" w:pos="8306"/>
        </w:tabs>
      </w:pPr>
      <w:hyperlink w:anchor="_Toc20146" w:history="1">
        <w:r>
          <w:rPr>
            <w:rFonts w:ascii="仿宋" w:eastAsia="仿宋" w:hAnsi="仿宋" w:cs="仿宋" w:hint="eastAsia"/>
            <w:lang w:eastAsia="zh-CN"/>
          </w:rPr>
          <w:t>(三)、设备选型方案</w:t>
        </w:r>
        <w:r>
          <w:tab/>
        </w:r>
        <w:r>
          <w:fldChar w:fldCharType="begin"/>
        </w:r>
        <w:r>
          <w:instrText xml:space="preserve"> PAGEREF _Toc20146 \h </w:instrText>
        </w:r>
        <w:r>
          <w:fldChar w:fldCharType="separate"/>
        </w:r>
        <w:r>
          <w:t>16</w:t>
        </w:r>
        <w:r>
          <w:fldChar w:fldCharType="end"/>
        </w:r>
      </w:hyperlink>
    </w:p>
    <w:p>
      <w:pPr>
        <w:pStyle w:val="TOC1"/>
        <w:tabs>
          <w:tab w:val="right" w:leader="dot" w:pos="8306"/>
        </w:tabs>
      </w:pPr>
      <w:hyperlink w:anchor="_Toc16865" w:history="1">
        <w:r>
          <w:rPr>
            <w:rFonts w:ascii="仿宋" w:eastAsia="仿宋" w:hAnsi="仿宋" w:cs="仿宋" w:hint="eastAsia"/>
            <w:lang w:eastAsia="zh-CN"/>
          </w:rPr>
          <w:t>三、建设单位基本信息</w:t>
        </w:r>
        <w:r>
          <w:tab/>
        </w:r>
        <w:r>
          <w:fldChar w:fldCharType="begin"/>
        </w:r>
        <w:r>
          <w:instrText xml:space="preserve"> PAGEREF _Toc16865 \h </w:instrText>
        </w:r>
        <w:r>
          <w:fldChar w:fldCharType="separate"/>
        </w:r>
        <w:r>
          <w:t>17</w:t>
        </w:r>
        <w:r>
          <w:fldChar w:fldCharType="end"/>
        </w:r>
      </w:hyperlink>
    </w:p>
    <w:p>
      <w:pPr>
        <w:pStyle w:val="TOC2"/>
        <w:tabs>
          <w:tab w:val="right" w:leader="dot" w:pos="8306"/>
        </w:tabs>
      </w:pPr>
      <w:hyperlink w:anchor="_Toc30083" w:history="1">
        <w:r>
          <w:rPr>
            <w:rFonts w:ascii="仿宋" w:eastAsia="仿宋" w:hAnsi="仿宋" w:cs="仿宋" w:hint="eastAsia"/>
            <w:lang w:eastAsia="zh-CN"/>
          </w:rPr>
          <w:t>(一)、市政公共设施管理服务项目承办单位基本情况</w:t>
        </w:r>
        <w:r>
          <w:tab/>
        </w:r>
        <w:r>
          <w:fldChar w:fldCharType="begin"/>
        </w:r>
        <w:r>
          <w:instrText xml:space="preserve"> PAGEREF _Toc30083 \h </w:instrText>
        </w:r>
        <w:r>
          <w:fldChar w:fldCharType="separate"/>
        </w:r>
        <w:r>
          <w:t>17</w:t>
        </w:r>
        <w:r>
          <w:fldChar w:fldCharType="end"/>
        </w:r>
      </w:hyperlink>
    </w:p>
    <w:p>
      <w:pPr>
        <w:pStyle w:val="TOC2"/>
        <w:tabs>
          <w:tab w:val="right" w:leader="dot" w:pos="8306"/>
        </w:tabs>
      </w:pPr>
      <w:hyperlink w:anchor="_Toc1345" w:history="1">
        <w:r>
          <w:rPr>
            <w:rFonts w:ascii="仿宋" w:eastAsia="仿宋" w:hAnsi="仿宋" w:cs="仿宋" w:hint="eastAsia"/>
            <w:lang w:eastAsia="zh-CN"/>
          </w:rPr>
          <w:t>(二)、公司经济效益分析</w:t>
        </w:r>
        <w:r>
          <w:tab/>
        </w:r>
        <w:r>
          <w:fldChar w:fldCharType="begin"/>
        </w:r>
        <w:r>
          <w:instrText xml:space="preserve"> PAGEREF _Toc1345 \h </w:instrText>
        </w:r>
        <w:r>
          <w:fldChar w:fldCharType="separate"/>
        </w:r>
        <w:r>
          <w:t>18</w:t>
        </w:r>
        <w:r>
          <w:fldChar w:fldCharType="end"/>
        </w:r>
      </w:hyperlink>
    </w:p>
    <w:p>
      <w:pPr>
        <w:pStyle w:val="TOC1"/>
        <w:tabs>
          <w:tab w:val="right" w:leader="dot" w:pos="8306"/>
        </w:tabs>
      </w:pPr>
      <w:hyperlink w:anchor="_Toc8075" w:history="1">
        <w:r>
          <w:rPr>
            <w:rFonts w:ascii="仿宋" w:eastAsia="仿宋" w:hAnsi="仿宋" w:cs="仿宋" w:hint="eastAsia"/>
            <w:lang w:eastAsia="zh-CN"/>
          </w:rPr>
          <w:t>四、市政公共设施管理服务项目市场前景分析</w:t>
        </w:r>
        <w:r>
          <w:tab/>
        </w:r>
        <w:r>
          <w:fldChar w:fldCharType="begin"/>
        </w:r>
        <w:r>
          <w:instrText xml:space="preserve"> PAGEREF _Toc8075 \h </w:instrText>
        </w:r>
        <w:r>
          <w:fldChar w:fldCharType="separate"/>
        </w:r>
        <w:r>
          <w:t>20</w:t>
        </w:r>
        <w:r>
          <w:fldChar w:fldCharType="end"/>
        </w:r>
      </w:hyperlink>
    </w:p>
    <w:p>
      <w:pPr>
        <w:pStyle w:val="TOC2"/>
        <w:tabs>
          <w:tab w:val="right" w:leader="dot" w:pos="8306"/>
        </w:tabs>
      </w:pPr>
      <w:hyperlink w:anchor="_Toc22477" w:history="1">
        <w:r>
          <w:rPr>
            <w:rFonts w:ascii="仿宋" w:eastAsia="仿宋" w:hAnsi="仿宋" w:cs="仿宋" w:hint="eastAsia"/>
            <w:lang w:eastAsia="zh-CN"/>
          </w:rPr>
          <w:t>(一)、建设地经济发展概况</w:t>
        </w:r>
        <w:r>
          <w:tab/>
        </w:r>
        <w:r>
          <w:fldChar w:fldCharType="begin"/>
        </w:r>
        <w:r>
          <w:instrText xml:space="preserve"> PAGEREF _Toc22477 \h </w:instrText>
        </w:r>
        <w:r>
          <w:fldChar w:fldCharType="separate"/>
        </w:r>
        <w:r>
          <w:t>20</w:t>
        </w:r>
        <w:r>
          <w:fldChar w:fldCharType="end"/>
        </w:r>
      </w:hyperlink>
    </w:p>
    <w:p>
      <w:pPr>
        <w:pStyle w:val="TOC2"/>
        <w:tabs>
          <w:tab w:val="right" w:leader="dot" w:pos="8306"/>
        </w:tabs>
      </w:pPr>
      <w:hyperlink w:anchor="_Toc11924" w:history="1">
        <w:r>
          <w:rPr>
            <w:rFonts w:ascii="仿宋" w:eastAsia="仿宋" w:hAnsi="仿宋" w:cs="仿宋" w:hint="eastAsia"/>
            <w:lang w:eastAsia="zh-CN"/>
          </w:rPr>
          <w:t>(二)、行业市场分析</w:t>
        </w:r>
        <w:r>
          <w:tab/>
        </w:r>
        <w:r>
          <w:fldChar w:fldCharType="begin"/>
        </w:r>
        <w:r>
          <w:instrText xml:space="preserve"> PAGEREF _Toc11924 \h </w:instrText>
        </w:r>
        <w:r>
          <w:fldChar w:fldCharType="separate"/>
        </w:r>
        <w:r>
          <w:t>21</w:t>
        </w:r>
        <w:r>
          <w:fldChar w:fldCharType="end"/>
        </w:r>
      </w:hyperlink>
    </w:p>
    <w:p>
      <w:pPr>
        <w:pStyle w:val="TOC1"/>
        <w:tabs>
          <w:tab w:val="right" w:leader="dot" w:pos="8306"/>
        </w:tabs>
      </w:pPr>
      <w:hyperlink w:anchor="_Toc11460" w:history="1">
        <w:r>
          <w:rPr>
            <w:rFonts w:ascii="仿宋" w:eastAsia="仿宋" w:hAnsi="仿宋" w:cs="仿宋" w:hint="eastAsia"/>
            <w:lang w:eastAsia="zh-CN"/>
          </w:rPr>
          <w:t>五、市政公共设施管理服务项目运营管理</w:t>
        </w:r>
        <w:r>
          <w:tab/>
        </w:r>
        <w:r>
          <w:fldChar w:fldCharType="begin"/>
        </w:r>
        <w:r>
          <w:instrText xml:space="preserve"> PAGEREF _Toc11460 \h </w:instrText>
        </w:r>
        <w:r>
          <w:fldChar w:fldCharType="separate"/>
        </w:r>
        <w:r>
          <w:t>23</w:t>
        </w:r>
        <w:r>
          <w:fldChar w:fldCharType="end"/>
        </w:r>
      </w:hyperlink>
    </w:p>
    <w:p>
      <w:pPr>
        <w:pStyle w:val="TOC2"/>
        <w:tabs>
          <w:tab w:val="right" w:leader="dot" w:pos="8306"/>
        </w:tabs>
      </w:pPr>
      <w:hyperlink w:anchor="_Toc26391" w:history="1">
        <w:r>
          <w:rPr>
            <w:rFonts w:ascii="仿宋" w:eastAsia="仿宋" w:hAnsi="仿宋" w:cs="仿宋" w:hint="eastAsia"/>
            <w:lang w:eastAsia="zh-CN"/>
          </w:rPr>
          <w:t>(一)、运营管理机构设置</w:t>
        </w:r>
        <w:r>
          <w:tab/>
        </w:r>
        <w:r>
          <w:fldChar w:fldCharType="begin"/>
        </w:r>
        <w:r>
          <w:instrText xml:space="preserve"> PAGEREF _Toc26391 \h </w:instrText>
        </w:r>
        <w:r>
          <w:fldChar w:fldCharType="separate"/>
        </w:r>
        <w:r>
          <w:t>23</w:t>
        </w:r>
        <w:r>
          <w:fldChar w:fldCharType="end"/>
        </w:r>
      </w:hyperlink>
    </w:p>
    <w:p>
      <w:pPr>
        <w:pStyle w:val="TOC2"/>
        <w:tabs>
          <w:tab w:val="right" w:leader="dot" w:pos="8306"/>
        </w:tabs>
      </w:pPr>
      <w:hyperlink w:anchor="_Toc9255" w:history="1">
        <w:r>
          <w:rPr>
            <w:rFonts w:ascii="仿宋" w:eastAsia="仿宋" w:hAnsi="仿宋" w:cs="仿宋" w:hint="eastAsia"/>
            <w:lang w:eastAsia="zh-CN"/>
          </w:rPr>
          <w:t>(二)、运营管理流程</w:t>
        </w:r>
        <w:r>
          <w:tab/>
        </w:r>
        <w:r>
          <w:fldChar w:fldCharType="begin"/>
        </w:r>
        <w:r>
          <w:instrText xml:space="preserve"> PAGEREF _Toc9255 \h </w:instrText>
        </w:r>
        <w:r>
          <w:fldChar w:fldCharType="separate"/>
        </w:r>
        <w:r>
          <w:t>26</w:t>
        </w:r>
        <w:r>
          <w:fldChar w:fldCharType="end"/>
        </w:r>
      </w:hyperlink>
    </w:p>
    <w:p>
      <w:pPr>
        <w:pStyle w:val="TOC2"/>
        <w:tabs>
          <w:tab w:val="right" w:leader="dot" w:pos="8306"/>
        </w:tabs>
      </w:pPr>
      <w:hyperlink w:anchor="_Toc18642" w:history="1">
        <w:r>
          <w:rPr>
            <w:rFonts w:ascii="仿宋" w:eastAsia="仿宋" w:hAnsi="仿宋" w:cs="仿宋" w:hint="eastAsia"/>
            <w:lang w:eastAsia="zh-CN"/>
          </w:rPr>
          <w:t>(三)、人员配备及培训</w:t>
        </w:r>
        <w:r>
          <w:tab/>
        </w:r>
        <w:r>
          <w:fldChar w:fldCharType="begin"/>
        </w:r>
        <w:r>
          <w:instrText xml:space="preserve"> PAGEREF _Toc18642 \h </w:instrText>
        </w:r>
        <w:r>
          <w:fldChar w:fldCharType="separate"/>
        </w:r>
        <w:r>
          <w:t>30</w:t>
        </w:r>
        <w:r>
          <w:fldChar w:fldCharType="end"/>
        </w:r>
      </w:hyperlink>
    </w:p>
    <w:p>
      <w:pPr>
        <w:pStyle w:val="TOC2"/>
        <w:tabs>
          <w:tab w:val="right" w:leader="dot" w:pos="8306"/>
        </w:tabs>
      </w:pPr>
      <w:hyperlink w:anchor="_Toc10097" w:history="1">
        <w:r>
          <w:rPr>
            <w:rFonts w:ascii="仿宋" w:eastAsia="仿宋" w:hAnsi="仿宋" w:cs="仿宋" w:hint="eastAsia"/>
            <w:lang w:eastAsia="zh-CN"/>
          </w:rPr>
          <w:t>(四)、质量管理体系</w:t>
        </w:r>
        <w:r>
          <w:tab/>
        </w:r>
        <w:r>
          <w:fldChar w:fldCharType="begin"/>
        </w:r>
        <w:r>
          <w:instrText xml:space="preserve"> PAGEREF _Toc10097 \h </w:instrText>
        </w:r>
        <w:r>
          <w:fldChar w:fldCharType="separate"/>
        </w:r>
        <w:r>
          <w:t>32</w:t>
        </w:r>
        <w:r>
          <w:fldChar w:fldCharType="end"/>
        </w:r>
      </w:hyperlink>
    </w:p>
    <w:p>
      <w:pPr>
        <w:pStyle w:val="TOC2"/>
        <w:tabs>
          <w:tab w:val="right" w:leader="dot" w:pos="8306"/>
        </w:tabs>
      </w:pPr>
      <w:hyperlink w:anchor="_Toc17695" w:history="1">
        <w:r>
          <w:rPr>
            <w:rFonts w:ascii="仿宋" w:eastAsia="仿宋" w:hAnsi="仿宋" w:cs="仿宋" w:hint="eastAsia"/>
            <w:lang w:eastAsia="zh-CN"/>
          </w:rPr>
          <w:t>(五)、安全生产管理</w:t>
        </w:r>
        <w:r>
          <w:tab/>
        </w:r>
        <w:r>
          <w:fldChar w:fldCharType="begin"/>
        </w:r>
        <w:r>
          <w:instrText xml:space="preserve"> PAGEREF _Toc17695 \h </w:instrText>
        </w:r>
        <w:r>
          <w:fldChar w:fldCharType="separate"/>
        </w:r>
        <w:r>
          <w:t>34</w:t>
        </w:r>
        <w:r>
          <w:fldChar w:fldCharType="end"/>
        </w:r>
      </w:hyperlink>
    </w:p>
    <w:p>
      <w:pPr>
        <w:pStyle w:val="TOC2"/>
        <w:tabs>
          <w:tab w:val="right" w:leader="dot" w:pos="8306"/>
        </w:tabs>
      </w:pPr>
      <w:hyperlink w:anchor="_Toc8481" w:history="1">
        <w:r>
          <w:rPr>
            <w:rFonts w:ascii="仿宋" w:eastAsia="仿宋" w:hAnsi="仿宋" w:cs="仿宋" w:hint="eastAsia"/>
            <w:lang w:eastAsia="zh-CN"/>
          </w:rPr>
          <w:t>(六)、环境管理</w:t>
        </w:r>
        <w:r>
          <w:tab/>
        </w:r>
        <w:r>
          <w:fldChar w:fldCharType="begin"/>
        </w:r>
        <w:r>
          <w:instrText xml:space="preserve"> PAGEREF _Toc8481 \h </w:instrText>
        </w:r>
        <w:r>
          <w:fldChar w:fldCharType="separate"/>
        </w:r>
        <w:r>
          <w:t>36</w:t>
        </w:r>
        <w:r>
          <w:fldChar w:fldCharType="end"/>
        </w:r>
      </w:hyperlink>
    </w:p>
    <w:p>
      <w:pPr>
        <w:pStyle w:val="TOC2"/>
        <w:tabs>
          <w:tab w:val="right" w:leader="dot" w:pos="8306"/>
        </w:tabs>
      </w:pPr>
      <w:hyperlink w:anchor="_Toc2285" w:history="1">
        <w:r>
          <w:rPr>
            <w:rFonts w:ascii="仿宋" w:eastAsia="仿宋" w:hAnsi="仿宋" w:cs="仿宋" w:hint="eastAsia"/>
            <w:lang w:eastAsia="zh-CN"/>
          </w:rPr>
          <w:t>(七)、设备维护与保养</w:t>
        </w:r>
        <w:r>
          <w:tab/>
        </w:r>
        <w:r>
          <w:fldChar w:fldCharType="begin"/>
        </w:r>
        <w:r>
          <w:instrText xml:space="preserve"> PAGEREF _Toc2285 \h </w:instrText>
        </w:r>
        <w:r>
          <w:fldChar w:fldCharType="separate"/>
        </w:r>
        <w:r>
          <w:t>39</w:t>
        </w:r>
        <w:r>
          <w:fldChar w:fldCharType="end"/>
        </w:r>
      </w:hyperlink>
    </w:p>
    <w:p>
      <w:pPr>
        <w:pStyle w:val="TOC2"/>
        <w:tabs>
          <w:tab w:val="right" w:leader="dot" w:pos="8306"/>
        </w:tabs>
      </w:pPr>
      <w:hyperlink w:anchor="_Toc19777" w:history="1">
        <w:r>
          <w:rPr>
            <w:rFonts w:ascii="仿宋" w:eastAsia="仿宋" w:hAnsi="仿宋" w:cs="仿宋" w:hint="eastAsia"/>
            <w:lang w:eastAsia="zh-CN"/>
          </w:rPr>
          <w:t>(八)、应急预案与处置</w:t>
        </w:r>
        <w:r>
          <w:tab/>
        </w:r>
        <w:r>
          <w:fldChar w:fldCharType="begin"/>
        </w:r>
        <w:r>
          <w:instrText xml:space="preserve"> PAGEREF _Toc19777 \h </w:instrText>
        </w:r>
        <w:r>
          <w:fldChar w:fldCharType="separate"/>
        </w:r>
        <w:r>
          <w:t>41</w:t>
        </w:r>
        <w:r>
          <w:fldChar w:fldCharType="end"/>
        </w:r>
      </w:hyperlink>
    </w:p>
    <w:p>
      <w:pPr>
        <w:pStyle w:val="TOC2"/>
        <w:tabs>
          <w:tab w:val="right" w:leader="dot" w:pos="8306"/>
        </w:tabs>
      </w:pPr>
      <w:hyperlink w:anchor="_Toc32647" w:history="1">
        <w:r>
          <w:rPr>
            <w:rFonts w:ascii="仿宋" w:eastAsia="仿宋" w:hAnsi="仿宋" w:cs="仿宋" w:hint="eastAsia"/>
            <w:lang w:eastAsia="zh-CN"/>
          </w:rPr>
          <w:t>(九)、绩效评估</w:t>
        </w:r>
        <w:r>
          <w:tab/>
        </w:r>
        <w:r>
          <w:fldChar w:fldCharType="begin"/>
        </w:r>
        <w:r>
          <w:instrText xml:space="preserve"> PAGEREF _Toc32647 \h </w:instrText>
        </w:r>
        <w:r>
          <w:fldChar w:fldCharType="separate"/>
        </w:r>
        <w:r>
          <w:t>42</w:t>
        </w:r>
        <w:r>
          <w:fldChar w:fldCharType="end"/>
        </w:r>
      </w:hyperlink>
    </w:p>
    <w:p>
      <w:pPr>
        <w:pStyle w:val="TOC1"/>
        <w:tabs>
          <w:tab w:val="right" w:leader="dot" w:pos="8306"/>
        </w:tabs>
      </w:pPr>
      <w:hyperlink w:anchor="_Toc21407" w:history="1">
        <w:r>
          <w:rPr>
            <w:rFonts w:ascii="仿宋" w:eastAsia="仿宋" w:hAnsi="仿宋" w:cs="仿宋" w:hint="eastAsia"/>
            <w:lang w:eastAsia="zh-CN"/>
          </w:rPr>
          <w:t>六、市政公共设施管理服务项目投资可行性分析</w:t>
        </w:r>
        <w:r>
          <w:tab/>
        </w:r>
        <w:r>
          <w:fldChar w:fldCharType="begin"/>
        </w:r>
        <w:r>
          <w:instrText xml:space="preserve"> PAGEREF _Toc21407 \h </w:instrText>
        </w:r>
        <w:r>
          <w:fldChar w:fldCharType="separate"/>
        </w:r>
        <w:r>
          <w:t>44</w:t>
        </w:r>
        <w:r>
          <w:fldChar w:fldCharType="end"/>
        </w:r>
      </w:hyperlink>
    </w:p>
    <w:p>
      <w:pPr>
        <w:pStyle w:val="TOC2"/>
        <w:tabs>
          <w:tab w:val="right" w:leader="dot" w:pos="8306"/>
        </w:tabs>
      </w:pPr>
      <w:hyperlink w:anchor="_Toc7310" w:history="1">
        <w:r>
          <w:rPr>
            <w:rFonts w:ascii="仿宋" w:eastAsia="仿宋" w:hAnsi="仿宋" w:cs="仿宋" w:hint="eastAsia"/>
            <w:lang w:eastAsia="zh-CN"/>
          </w:rPr>
          <w:t>(一)、市政公共设施管理服务项目估算说明</w:t>
        </w:r>
        <w:r>
          <w:tab/>
        </w:r>
        <w:r>
          <w:fldChar w:fldCharType="begin"/>
        </w:r>
        <w:r>
          <w:instrText xml:space="preserve"> PAGEREF _Toc7310 \h </w:instrText>
        </w:r>
        <w:r>
          <w:fldChar w:fldCharType="separate"/>
        </w:r>
        <w:r>
          <w:t>44</w:t>
        </w:r>
        <w:r>
          <w:fldChar w:fldCharType="end"/>
        </w:r>
      </w:hyperlink>
    </w:p>
    <w:p>
      <w:pPr>
        <w:pStyle w:val="TOC2"/>
        <w:tabs>
          <w:tab w:val="right" w:leader="dot" w:pos="8306"/>
        </w:tabs>
      </w:pPr>
      <w:hyperlink w:anchor="_Toc8270" w:history="1">
        <w:r>
          <w:rPr>
            <w:rFonts w:ascii="仿宋" w:eastAsia="仿宋" w:hAnsi="仿宋" w:cs="仿宋" w:hint="eastAsia"/>
            <w:lang w:eastAsia="zh-CN"/>
          </w:rPr>
          <w:t>(二)、市政公共设施管理服务项目总投资估算</w:t>
        </w:r>
        <w:r>
          <w:tab/>
        </w:r>
        <w:r>
          <w:fldChar w:fldCharType="begin"/>
        </w:r>
        <w:r>
          <w:instrText xml:space="preserve"> PAGEREF _Toc8270 \h </w:instrText>
        </w:r>
        <w:r>
          <w:fldChar w:fldCharType="separate"/>
        </w:r>
        <w:r>
          <w:t>46</w:t>
        </w:r>
        <w:r>
          <w:fldChar w:fldCharType="end"/>
        </w:r>
      </w:hyperlink>
    </w:p>
    <w:p>
      <w:pPr>
        <w:pStyle w:val="TOC2"/>
        <w:tabs>
          <w:tab w:val="right" w:leader="dot" w:pos="8306"/>
        </w:tabs>
      </w:pPr>
      <w:hyperlink w:anchor="_Toc11988" w:history="1">
        <w:r>
          <w:rPr>
            <w:rFonts w:ascii="仿宋" w:eastAsia="仿宋" w:hAnsi="仿宋" w:cs="仿宋" w:hint="eastAsia"/>
            <w:lang w:eastAsia="zh-CN"/>
          </w:rPr>
          <w:t>(三)、资金筹措</w:t>
        </w:r>
        <w:r>
          <w:tab/>
        </w:r>
        <w:r>
          <w:fldChar w:fldCharType="begin"/>
        </w:r>
        <w:r>
          <w:instrText xml:space="preserve"> PAGEREF _Toc11988 \h </w:instrText>
        </w:r>
        <w:r>
          <w:fldChar w:fldCharType="separate"/>
        </w:r>
        <w:r>
          <w:t>47</w:t>
        </w:r>
        <w:r>
          <w:fldChar w:fldCharType="end"/>
        </w:r>
      </w:hyperlink>
    </w:p>
    <w:p>
      <w:pPr>
        <w:pStyle w:val="TOC1"/>
        <w:tabs>
          <w:tab w:val="right" w:leader="dot" w:pos="8306"/>
        </w:tabs>
      </w:pPr>
      <w:hyperlink w:anchor="_Toc21925" w:history="1">
        <w:r>
          <w:rPr>
            <w:rFonts w:ascii="仿宋" w:eastAsia="仿宋" w:hAnsi="仿宋" w:cs="仿宋" w:hint="eastAsia"/>
            <w:lang w:eastAsia="zh-CN"/>
          </w:rPr>
          <w:t>七、投资背景及必要性分析</w:t>
        </w:r>
        <w:r>
          <w:tab/>
        </w:r>
        <w:r>
          <w:fldChar w:fldCharType="begin"/>
        </w:r>
        <w:r>
          <w:instrText xml:space="preserve"> PAGEREF _Toc21925 \h </w:instrText>
        </w:r>
        <w:r>
          <w:fldChar w:fldCharType="separate"/>
        </w:r>
        <w:r>
          <w:t>49</w:t>
        </w:r>
        <w:r>
          <w:fldChar w:fldCharType="end"/>
        </w:r>
      </w:hyperlink>
    </w:p>
    <w:p>
      <w:pPr>
        <w:pStyle w:val="TOC2"/>
        <w:tabs>
          <w:tab w:val="right" w:leader="dot" w:pos="8306"/>
        </w:tabs>
      </w:pPr>
      <w:hyperlink w:anchor="_Toc19190" w:history="1">
        <w:r>
          <w:rPr>
            <w:rFonts w:ascii="仿宋" w:eastAsia="仿宋" w:hAnsi="仿宋" w:cs="仿宋" w:hint="eastAsia"/>
            <w:lang w:eastAsia="zh-CN"/>
          </w:rPr>
          <w:t>(一)、市政公共设施管理服务项目承办单位背景分析</w:t>
        </w:r>
        <w:r>
          <w:tab/>
        </w:r>
        <w:r>
          <w:fldChar w:fldCharType="begin"/>
        </w:r>
        <w:r>
          <w:instrText xml:space="preserve"> PAGEREF _Toc19190 \h </w:instrText>
        </w:r>
        <w:r>
          <w:fldChar w:fldCharType="separate"/>
        </w:r>
        <w:r>
          <w:t>49</w:t>
        </w:r>
        <w:r>
          <w:fldChar w:fldCharType="end"/>
        </w:r>
      </w:hyperlink>
    </w:p>
    <w:p>
      <w:pPr>
        <w:pStyle w:val="TOC2"/>
        <w:tabs>
          <w:tab w:val="right" w:leader="dot" w:pos="8306"/>
        </w:tabs>
      </w:pPr>
      <w:hyperlink w:anchor="_Toc19172" w:history="1">
        <w:r>
          <w:rPr>
            <w:rFonts w:ascii="仿宋" w:eastAsia="仿宋" w:hAnsi="仿宋" w:cs="仿宋" w:hint="eastAsia"/>
            <w:lang w:eastAsia="zh-CN"/>
          </w:rPr>
          <w:t>(二)、产业政策及发展规划</w:t>
        </w:r>
        <w:r>
          <w:tab/>
        </w:r>
        <w:r>
          <w:fldChar w:fldCharType="begin"/>
        </w:r>
        <w:r>
          <w:instrText xml:space="preserve"> PAGEREF _Toc19172 \h </w:instrText>
        </w:r>
        <w:r>
          <w:fldChar w:fldCharType="separate"/>
        </w:r>
        <w:r>
          <w:t>50</w:t>
        </w:r>
        <w:r>
          <w:fldChar w:fldCharType="end"/>
        </w:r>
      </w:hyperlink>
    </w:p>
    <w:p>
      <w:pPr>
        <w:pStyle w:val="TOC2"/>
        <w:tabs>
          <w:tab w:val="right" w:leader="dot" w:pos="8306"/>
        </w:tabs>
      </w:pPr>
      <w:hyperlink w:anchor="_Toc5099" w:history="1">
        <w:r>
          <w:rPr>
            <w:rFonts w:ascii="仿宋" w:eastAsia="仿宋" w:hAnsi="仿宋" w:cs="仿宋" w:hint="eastAsia"/>
            <w:lang w:eastAsia="zh-CN"/>
          </w:rPr>
          <w:t>(三)、鼓励中小企业发展</w:t>
        </w:r>
        <w:r>
          <w:tab/>
        </w:r>
        <w:r>
          <w:fldChar w:fldCharType="begin"/>
        </w:r>
        <w:r>
          <w:instrText xml:space="preserve"> PAGEREF _Toc5099 \h </w:instrText>
        </w:r>
        <w:r>
          <w:fldChar w:fldCharType="separate"/>
        </w:r>
        <w:r>
          <w:t>51</w:t>
        </w:r>
        <w:r>
          <w:fldChar w:fldCharType="end"/>
        </w:r>
      </w:hyperlink>
    </w:p>
    <w:p>
      <w:pPr>
        <w:pStyle w:val="TOC2"/>
        <w:tabs>
          <w:tab w:val="right" w:leader="dot" w:pos="8306"/>
        </w:tabs>
      </w:pPr>
      <w:hyperlink w:anchor="_Toc25872" w:history="1">
        <w:r>
          <w:rPr>
            <w:rFonts w:ascii="仿宋" w:eastAsia="仿宋" w:hAnsi="仿宋" w:cs="仿宋" w:hint="eastAsia"/>
            <w:lang w:eastAsia="zh-CN"/>
          </w:rPr>
          <w:t>(四)、宏观经济形势分析</w:t>
        </w:r>
        <w:r>
          <w:tab/>
        </w:r>
        <w:r>
          <w:fldChar w:fldCharType="begin"/>
        </w:r>
        <w:r>
          <w:instrText xml:space="preserve"> PAGEREF _Toc25872 \h </w:instrText>
        </w:r>
        <w:r>
          <w:fldChar w:fldCharType="separate"/>
        </w:r>
        <w:r>
          <w:t>53</w:t>
        </w:r>
        <w:r>
          <w:fldChar w:fldCharType="end"/>
        </w:r>
      </w:hyperlink>
    </w:p>
    <w:p>
      <w:pPr>
        <w:pStyle w:val="TOC2"/>
        <w:tabs>
          <w:tab w:val="right" w:leader="dot" w:pos="8306"/>
        </w:tabs>
      </w:pPr>
      <w:hyperlink w:anchor="_Toc6370" w:history="1">
        <w:r>
          <w:rPr>
            <w:rFonts w:ascii="仿宋" w:eastAsia="仿宋" w:hAnsi="仿宋" w:cs="仿宋" w:hint="eastAsia"/>
            <w:lang w:eastAsia="zh-CN"/>
          </w:rPr>
          <w:t>(五)、区域经济发展概况</w:t>
        </w:r>
        <w:r>
          <w:tab/>
        </w:r>
        <w:r>
          <w:fldChar w:fldCharType="begin"/>
        </w:r>
        <w:r>
          <w:instrText xml:space="preserve"> PAGEREF _Toc6370 \h </w:instrText>
        </w:r>
        <w:r>
          <w:fldChar w:fldCharType="separate"/>
        </w:r>
        <w:r>
          <w:t>54</w:t>
        </w:r>
        <w:r>
          <w:fldChar w:fldCharType="end"/>
        </w:r>
      </w:hyperlink>
    </w:p>
    <w:p>
      <w:pPr>
        <w:pStyle w:val="TOC2"/>
        <w:tabs>
          <w:tab w:val="right" w:leader="dot" w:pos="8306"/>
        </w:tabs>
      </w:pPr>
      <w:hyperlink w:anchor="_Toc17370" w:history="1">
        <w:r>
          <w:rPr>
            <w:rFonts w:ascii="仿宋" w:eastAsia="仿宋" w:hAnsi="仿宋" w:cs="仿宋" w:hint="eastAsia"/>
            <w:lang w:eastAsia="zh-CN"/>
          </w:rPr>
          <w:t>(六)、市政公共设施管理服务项目必要性分析</w:t>
        </w:r>
        <w:r>
          <w:tab/>
        </w:r>
        <w:r>
          <w:fldChar w:fldCharType="begin"/>
        </w:r>
        <w:r>
          <w:instrText xml:space="preserve"> PAGEREF _Toc17370 \h </w:instrText>
        </w:r>
        <w:r>
          <w:fldChar w:fldCharType="separate"/>
        </w:r>
        <w:r>
          <w:t>55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15" w:history="1">
        <w:r>
          <w:rPr>
            <w:rFonts w:ascii="仿宋" w:eastAsia="仿宋" w:hAnsi="仿宋" w:cs="仿宋" w:hint="eastAsia"/>
            <w:lang w:eastAsia="zh-CN"/>
          </w:rPr>
          <w:t>八、员工福利与企业文化</w:t>
        </w:r>
        <w:r>
          <w:tab/>
        </w:r>
        <w:r>
          <w:fldChar w:fldCharType="begin"/>
        </w:r>
        <w:r>
          <w:instrText xml:space="preserve"> PAGEREF _Toc31515 \h </w:instrText>
        </w:r>
        <w:r>
          <w:fldChar w:fldCharType="separate"/>
        </w:r>
        <w:r>
          <w:t>57</w:t>
        </w:r>
        <w:r>
          <w:fldChar w:fldCharType="end"/>
        </w:r>
      </w:hyperlink>
    </w:p>
    <w:p>
      <w:pPr>
        <w:pStyle w:val="TOC2"/>
        <w:tabs>
          <w:tab w:val="right" w:leader="dot" w:pos="8306"/>
        </w:tabs>
      </w:pPr>
      <w:hyperlink w:anchor="_Toc19077" w:history="1">
        <w:r>
          <w:rPr>
            <w:rFonts w:ascii="仿宋" w:eastAsia="仿宋" w:hAnsi="仿宋" w:cs="仿宋" w:hint="eastAsia"/>
            <w:lang w:eastAsia="zh-CN"/>
          </w:rPr>
          <w:t>(一)、员工福利政策</w:t>
        </w:r>
        <w:r>
          <w:tab/>
        </w:r>
        <w:r>
          <w:fldChar w:fldCharType="begin"/>
        </w:r>
        <w:r>
          <w:instrText xml:space="preserve"> PAGEREF _Toc19077 \h </w:instrText>
        </w:r>
        <w:r>
          <w:fldChar w:fldCharType="separate"/>
        </w:r>
        <w:r>
          <w:t>57</w:t>
        </w:r>
        <w:r>
          <w:fldChar w:fldCharType="end"/>
        </w:r>
      </w:hyperlink>
    </w:p>
    <w:p>
      <w:pPr>
        <w:pStyle w:val="TOC2"/>
        <w:tabs>
          <w:tab w:val="right" w:leader="dot" w:pos="8306"/>
        </w:tabs>
      </w:pPr>
      <w:hyperlink w:anchor="_Toc25521" w:history="1">
        <w:r>
          <w:rPr>
            <w:rFonts w:ascii="仿宋" w:eastAsia="仿宋" w:hAnsi="仿宋" w:cs="仿宋" w:hint="eastAsia"/>
            <w:lang w:eastAsia="zh-CN"/>
          </w:rPr>
          <w:t>(二)、团队建设与员工培训</w:t>
        </w:r>
        <w:r>
          <w:tab/>
        </w:r>
        <w:r>
          <w:fldChar w:fldCharType="begin"/>
        </w:r>
        <w:r>
          <w:instrText xml:space="preserve"> PAGEREF _Toc25521 \h </w:instrText>
        </w:r>
        <w:r>
          <w:fldChar w:fldCharType="separate"/>
        </w:r>
        <w:r>
          <w:t>59</w:t>
        </w:r>
        <w:r>
          <w:fldChar w:fldCharType="end"/>
        </w:r>
      </w:hyperlink>
    </w:p>
    <w:p>
      <w:pPr>
        <w:pStyle w:val="TOC2"/>
        <w:tabs>
          <w:tab w:val="right" w:leader="dot" w:pos="8306"/>
        </w:tabs>
      </w:pPr>
      <w:hyperlink w:anchor="_Toc3363" w:history="1">
        <w:r>
          <w:rPr>
            <w:rFonts w:ascii="仿宋" w:eastAsia="仿宋" w:hAnsi="仿宋" w:cs="仿宋" w:hint="eastAsia"/>
            <w:lang w:eastAsia="zh-CN"/>
          </w:rPr>
          <w:t>(三)、企业文化建设</w:t>
        </w:r>
        <w:r>
          <w:tab/>
        </w:r>
        <w:r>
          <w:fldChar w:fldCharType="begin"/>
        </w:r>
        <w:r>
          <w:instrText xml:space="preserve"> PAGEREF _Toc3363 \h </w:instrText>
        </w:r>
        <w:r>
          <w:fldChar w:fldCharType="separate"/>
        </w:r>
        <w:r>
          <w:t>60</w:t>
        </w:r>
        <w:r>
          <w:fldChar w:fldCharType="end"/>
        </w:r>
      </w:hyperlink>
    </w:p>
    <w:p>
      <w:pPr>
        <w:pStyle w:val="TOC2"/>
        <w:tabs>
          <w:tab w:val="right" w:leader="dot" w:pos="8306"/>
        </w:tabs>
      </w:pPr>
      <w:hyperlink w:anchor="_Toc20574" w:history="1">
        <w:r>
          <w:rPr>
            <w:rFonts w:ascii="仿宋" w:eastAsia="仿宋" w:hAnsi="仿宋" w:cs="仿宋" w:hint="eastAsia"/>
            <w:lang w:eastAsia="zh-CN"/>
          </w:rPr>
          <w:t>(四)、员工健康与工作平衡</w:t>
        </w:r>
        <w:r>
          <w:tab/>
        </w:r>
        <w:r>
          <w:fldChar w:fldCharType="begin"/>
        </w:r>
        <w:r>
          <w:instrText xml:space="preserve"> PAGEREF _Toc20574 \h </w:instrText>
        </w:r>
        <w:r>
          <w:fldChar w:fldCharType="separate"/>
        </w:r>
        <w:r>
          <w:t>62</w:t>
        </w:r>
        <w:r>
          <w:fldChar w:fldCharType="end"/>
        </w:r>
      </w:hyperlink>
    </w:p>
    <w:p>
      <w:pPr>
        <w:pStyle w:val="TOC1"/>
        <w:tabs>
          <w:tab w:val="right" w:leader="dot" w:pos="8306"/>
        </w:tabs>
      </w:pPr>
      <w:hyperlink w:anchor="_Toc11432" w:history="1">
        <w:r>
          <w:rPr>
            <w:rFonts w:ascii="仿宋" w:eastAsia="仿宋" w:hAnsi="仿宋" w:cs="仿宋" w:hint="eastAsia"/>
            <w:lang w:eastAsia="zh-CN"/>
          </w:rPr>
          <w:t>九、法律与合规性</w:t>
        </w:r>
        <w:r>
          <w:tab/>
        </w:r>
        <w:r>
          <w:fldChar w:fldCharType="begin"/>
        </w:r>
        <w:r>
          <w:instrText xml:space="preserve"> PAGEREF _Toc11432 \h </w:instrText>
        </w:r>
        <w:r>
          <w:fldChar w:fldCharType="separate"/>
        </w:r>
        <w:r>
          <w:t>64</w:t>
        </w:r>
        <w:r>
          <w:fldChar w:fldCharType="end"/>
        </w:r>
      </w:hyperlink>
    </w:p>
    <w:p>
      <w:pPr>
        <w:pStyle w:val="TOC2"/>
        <w:tabs>
          <w:tab w:val="right" w:leader="dot" w:pos="8306"/>
        </w:tabs>
      </w:pPr>
      <w:hyperlink w:anchor="_Toc14280" w:history="1">
        <w:r>
          <w:rPr>
            <w:rFonts w:ascii="仿宋" w:eastAsia="仿宋" w:hAnsi="仿宋" w:cs="仿宋" w:hint="eastAsia"/>
            <w:lang w:eastAsia="zh-CN"/>
          </w:rPr>
          <w:t>(一)、相关法律法规概述</w:t>
        </w:r>
        <w:r>
          <w:tab/>
        </w:r>
        <w:r>
          <w:fldChar w:fldCharType="begin"/>
        </w:r>
        <w:r>
          <w:instrText xml:space="preserve"> PAGEREF _Toc14280 \h </w:instrText>
        </w:r>
        <w:r>
          <w:fldChar w:fldCharType="separate"/>
        </w:r>
        <w:r>
          <w:t>64</w:t>
        </w:r>
        <w:r>
          <w:fldChar w:fldCharType="end"/>
        </w:r>
      </w:hyperlink>
    </w:p>
    <w:p>
      <w:pPr>
        <w:pStyle w:val="TOC2"/>
        <w:tabs>
          <w:tab w:val="right" w:leader="dot" w:pos="8306"/>
        </w:tabs>
      </w:pPr>
      <w:hyperlink w:anchor="_Toc16544" w:history="1">
        <w:r>
          <w:rPr>
            <w:rFonts w:ascii="仿宋" w:eastAsia="仿宋" w:hAnsi="仿宋" w:cs="仿宋" w:hint="eastAsia"/>
            <w:lang w:eastAsia="zh-CN"/>
          </w:rPr>
          <w:t>(二)、市政公共设施管理服务项目合同管理</w:t>
        </w:r>
        <w:r>
          <w:tab/>
        </w:r>
        <w:r>
          <w:fldChar w:fldCharType="begin"/>
        </w:r>
        <w:r>
          <w:instrText xml:space="preserve"> PAGEREF _Toc16544 \h </w:instrText>
        </w:r>
        <w:r>
          <w:fldChar w:fldCharType="separate"/>
        </w:r>
        <w:r>
          <w:t>66</w:t>
        </w:r>
        <w:r>
          <w:fldChar w:fldCharType="end"/>
        </w:r>
      </w:hyperlink>
    </w:p>
    <w:p>
      <w:pPr>
        <w:pStyle w:val="TOC2"/>
        <w:tabs>
          <w:tab w:val="right" w:leader="dot" w:pos="8306"/>
        </w:tabs>
      </w:pPr>
      <w:hyperlink w:anchor="_Toc18652" w:history="1">
        <w:r>
          <w:rPr>
            <w:rFonts w:ascii="仿宋" w:eastAsia="仿宋" w:hAnsi="仿宋" w:cs="仿宋" w:hint="eastAsia"/>
            <w:lang w:eastAsia="zh-CN"/>
          </w:rPr>
          <w:t>(三)、知识产权保护</w:t>
        </w:r>
        <w:r>
          <w:tab/>
        </w:r>
        <w:r>
          <w:fldChar w:fldCharType="begin"/>
        </w:r>
        <w:r>
          <w:instrText xml:space="preserve"> PAGEREF _Toc18652 \h </w:instrText>
        </w:r>
        <w:r>
          <w:fldChar w:fldCharType="separate"/>
        </w:r>
        <w:r>
          <w:t>68</w:t>
        </w:r>
        <w:r>
          <w:fldChar w:fldCharType="end"/>
        </w:r>
      </w:hyperlink>
    </w:p>
    <w:p>
      <w:pPr>
        <w:pStyle w:val="TOC2"/>
        <w:tabs>
          <w:tab w:val="right" w:leader="dot" w:pos="8306"/>
        </w:tabs>
      </w:pPr>
      <w:hyperlink w:anchor="_Toc9102" w:history="1">
        <w:r>
          <w:rPr>
            <w:rFonts w:ascii="仿宋" w:eastAsia="仿宋" w:hAnsi="仿宋" w:cs="仿宋" w:hint="eastAsia"/>
            <w:lang w:eastAsia="zh-CN"/>
          </w:rPr>
          <w:t>(四)、劳动法规与员工权益</w:t>
        </w:r>
        <w:r>
          <w:tab/>
        </w:r>
        <w:r>
          <w:fldChar w:fldCharType="begin"/>
        </w:r>
        <w:r>
          <w:instrText xml:space="preserve"> PAGEREF _Toc9102 \h </w:instrText>
        </w:r>
        <w:r>
          <w:fldChar w:fldCharType="separate"/>
        </w:r>
        <w:r>
          <w:t>69</w:t>
        </w:r>
        <w:r>
          <w:fldChar w:fldCharType="end"/>
        </w:r>
      </w:hyperlink>
    </w:p>
    <w:p>
      <w:pPr>
        <w:pStyle w:val="TOC2"/>
        <w:tabs>
          <w:tab w:val="right" w:leader="dot" w:pos="8306"/>
        </w:tabs>
      </w:pPr>
      <w:hyperlink w:anchor="_Toc26166" w:history="1">
        <w:r>
          <w:rPr>
            <w:rFonts w:ascii="仿宋" w:eastAsia="仿宋" w:hAnsi="仿宋" w:cs="仿宋" w:hint="eastAsia"/>
            <w:lang w:eastAsia="zh-CN"/>
          </w:rPr>
          <w:t>(五)、环境保护法规遵循</w:t>
        </w:r>
        <w:r>
          <w:tab/>
        </w:r>
        <w:r>
          <w:fldChar w:fldCharType="begin"/>
        </w:r>
        <w:r>
          <w:instrText xml:space="preserve"> PAGEREF _Toc26166 \h </w:instrText>
        </w:r>
        <w:r>
          <w:fldChar w:fldCharType="separate"/>
        </w:r>
        <w:r>
          <w:t>71</w:t>
        </w:r>
        <w:r>
          <w:fldChar w:fldCharType="end"/>
        </w:r>
      </w:hyperlink>
    </w:p>
    <w:p>
      <w:pPr>
        <w:pStyle w:val="TOC1"/>
        <w:tabs>
          <w:tab w:val="right" w:leader="dot" w:pos="8306"/>
        </w:tabs>
      </w:pPr>
      <w:hyperlink w:anchor="_Toc24376" w:history="1">
        <w:r>
          <w:rPr>
            <w:rFonts w:ascii="仿宋" w:eastAsia="仿宋" w:hAnsi="仿宋" w:cs="仿宋" w:hint="eastAsia"/>
            <w:lang w:eastAsia="zh-CN"/>
          </w:rPr>
          <w:t>十、未来发展战略</w:t>
        </w:r>
        <w:r>
          <w:tab/>
        </w:r>
        <w:r>
          <w:fldChar w:fldCharType="begin"/>
        </w:r>
        <w:r>
          <w:instrText xml:space="preserve"> PAGEREF _Toc24376 \h </w:instrText>
        </w:r>
        <w:r>
          <w:fldChar w:fldCharType="separate"/>
        </w:r>
        <w:r>
          <w:t>72</w:t>
        </w:r>
        <w:r>
          <w:fldChar w:fldCharType="end"/>
        </w:r>
      </w:hyperlink>
    </w:p>
    <w:p>
      <w:pPr>
        <w:pStyle w:val="TOC2"/>
        <w:tabs>
          <w:tab w:val="right" w:leader="dot" w:pos="8306"/>
        </w:tabs>
      </w:pPr>
      <w:hyperlink w:anchor="_Toc17841" w:history="1">
        <w:r>
          <w:rPr>
            <w:rFonts w:ascii="仿宋" w:eastAsia="仿宋" w:hAnsi="仿宋" w:cs="仿宋" w:hint="eastAsia"/>
            <w:lang w:eastAsia="zh-CN"/>
          </w:rPr>
          <w:t>(一)、未来市场定位与业务拓展</w:t>
        </w:r>
        <w:r>
          <w:tab/>
        </w:r>
        <w:r>
          <w:fldChar w:fldCharType="begin"/>
        </w:r>
        <w:r>
          <w:instrText xml:space="preserve"> PAGEREF _Toc17841 \h </w:instrText>
        </w:r>
        <w:r>
          <w:fldChar w:fldCharType="separate"/>
        </w:r>
        <w:r>
          <w:t>72</w:t>
        </w:r>
        <w:r>
          <w:fldChar w:fldCharType="end"/>
        </w:r>
      </w:hyperlink>
    </w:p>
    <w:p>
      <w:pPr>
        <w:pStyle w:val="TOC2"/>
        <w:tabs>
          <w:tab w:val="right" w:leader="dot" w:pos="8306"/>
        </w:tabs>
      </w:pPr>
      <w:hyperlink w:anchor="_Toc8308" w:history="1">
        <w:r>
          <w:rPr>
            <w:rFonts w:ascii="仿宋" w:eastAsia="仿宋" w:hAnsi="仿宋" w:cs="仿宋" w:hint="eastAsia"/>
            <w:lang w:eastAsia="zh-CN"/>
          </w:rPr>
          <w:t>(二)、技术创新与研发方向</w:t>
        </w:r>
        <w:r>
          <w:tab/>
        </w:r>
        <w:r>
          <w:fldChar w:fldCharType="begin"/>
        </w:r>
        <w:r>
          <w:instrText xml:space="preserve"> PAGEREF _Toc8308 \h </w:instrText>
        </w:r>
        <w:r>
          <w:fldChar w:fldCharType="separate"/>
        </w:r>
        <w:r>
          <w:t>74</w:t>
        </w:r>
        <w:r>
          <w:fldChar w:fldCharType="end"/>
        </w:r>
      </w:hyperlink>
    </w:p>
    <w:p>
      <w:pPr>
        <w:pStyle w:val="TOC2"/>
        <w:tabs>
          <w:tab w:val="right" w:leader="dot" w:pos="8306"/>
        </w:tabs>
      </w:pPr>
      <w:hyperlink w:anchor="_Toc7572" w:history="1">
        <w:r>
          <w:rPr>
            <w:rFonts w:ascii="仿宋" w:eastAsia="仿宋" w:hAnsi="仿宋" w:cs="仿宋" w:hint="eastAsia"/>
            <w:lang w:eastAsia="zh-CN"/>
          </w:rPr>
          <w:t>(三)、国际化战略与全球市场</w:t>
        </w:r>
        <w:r>
          <w:tab/>
        </w:r>
        <w:r>
          <w:fldChar w:fldCharType="begin"/>
        </w:r>
        <w:r>
          <w:instrText xml:space="preserve"> PAGEREF _Toc7572 \h </w:instrText>
        </w:r>
        <w:r>
          <w:fldChar w:fldCharType="separate"/>
        </w:r>
        <w:r>
          <w:t>76</w:t>
        </w:r>
        <w:r>
          <w:fldChar w:fldCharType="end"/>
        </w:r>
      </w:hyperlink>
    </w:p>
    <w:p>
      <w:pPr>
        <w:pStyle w:val="TOC2"/>
        <w:tabs>
          <w:tab w:val="right" w:leader="dot" w:pos="8306"/>
        </w:tabs>
      </w:pPr>
      <w:hyperlink w:anchor="_Toc5675" w:history="1">
        <w:r>
          <w:rPr>
            <w:rFonts w:ascii="仿宋" w:eastAsia="仿宋" w:hAnsi="仿宋" w:cs="仿宋" w:hint="eastAsia"/>
            <w:lang w:eastAsia="zh-CN"/>
          </w:rPr>
          <w:t>(四)、可持续发展战略</w:t>
        </w:r>
        <w:r>
          <w:tab/>
        </w:r>
        <w:r>
          <w:fldChar w:fldCharType="begin"/>
        </w:r>
        <w:r>
          <w:instrText xml:space="preserve"> PAGEREF _Toc5675 \h </w:instrText>
        </w:r>
        <w:r>
          <w:fldChar w:fldCharType="separate"/>
        </w:r>
        <w:r>
          <w:t>77</w:t>
        </w:r>
        <w:r>
          <w:fldChar w:fldCharType="end"/>
        </w:r>
      </w:hyperlink>
    </w:p>
    <w:p>
      <w:pPr>
        <w:pStyle w:val="TOC1"/>
        <w:tabs>
          <w:tab w:val="right" w:leader="dot" w:pos="8306"/>
        </w:tabs>
      </w:pPr>
      <w:hyperlink w:anchor="_Toc21488" w:history="1">
        <w:r>
          <w:rPr>
            <w:rFonts w:ascii="仿宋" w:eastAsia="仿宋" w:hAnsi="仿宋" w:cs="仿宋" w:hint="eastAsia"/>
            <w:lang w:eastAsia="zh-CN"/>
          </w:rPr>
          <w:t>十一、市场趋势与竞争分析</w:t>
        </w:r>
        <w:r>
          <w:tab/>
        </w:r>
        <w:r>
          <w:fldChar w:fldCharType="begin"/>
        </w:r>
        <w:r>
          <w:instrText xml:space="preserve"> PAGEREF _Toc21488 \h </w:instrText>
        </w:r>
        <w:r>
          <w:fldChar w:fldCharType="separate"/>
        </w:r>
        <w:r>
          <w:t>79</w:t>
        </w:r>
        <w:r>
          <w:fldChar w:fldCharType="end"/>
        </w:r>
      </w:hyperlink>
    </w:p>
    <w:p>
      <w:pPr>
        <w:pStyle w:val="TOC2"/>
        <w:tabs>
          <w:tab w:val="right" w:leader="dot" w:pos="8306"/>
        </w:tabs>
      </w:pPr>
      <w:hyperlink w:anchor="_Toc32177" w:history="1">
        <w:r>
          <w:rPr>
            <w:rFonts w:ascii="仿宋" w:eastAsia="仿宋" w:hAnsi="仿宋" w:cs="仿宋" w:hint="eastAsia"/>
            <w:lang w:eastAsia="zh-CN"/>
          </w:rPr>
          <w:t>(一)、行业市场趋势分析</w:t>
        </w:r>
        <w:r>
          <w:tab/>
        </w:r>
        <w:r>
          <w:fldChar w:fldCharType="begin"/>
        </w:r>
        <w:r>
          <w:instrText xml:space="preserve"> PAGEREF _Toc32177 \h </w:instrText>
        </w:r>
        <w:r>
          <w:fldChar w:fldCharType="separate"/>
        </w:r>
        <w:r>
          <w:t>79</w:t>
        </w:r>
        <w:r>
          <w:fldChar w:fldCharType="end"/>
        </w:r>
      </w:hyperlink>
    </w:p>
    <w:p>
      <w:pPr>
        <w:pStyle w:val="TOC2"/>
        <w:tabs>
          <w:tab w:val="right" w:leader="dot" w:pos="8306"/>
        </w:tabs>
      </w:pPr>
      <w:hyperlink w:anchor="_Toc2607" w:history="1">
        <w:r>
          <w:rPr>
            <w:rFonts w:ascii="仿宋" w:eastAsia="仿宋" w:hAnsi="仿宋" w:cs="仿宋" w:hint="eastAsia"/>
            <w:lang w:eastAsia="zh-CN"/>
          </w:rPr>
          <w:t>(二)、竞争对手动态监测</w:t>
        </w:r>
        <w:r>
          <w:tab/>
        </w:r>
        <w:r>
          <w:fldChar w:fldCharType="begin"/>
        </w:r>
        <w:r>
          <w:instrText xml:space="preserve"> PAGEREF _Toc2607 \h </w:instrText>
        </w:r>
        <w:r>
          <w:fldChar w:fldCharType="separate"/>
        </w:r>
        <w:r>
          <w:t>81</w:t>
        </w:r>
        <w:r>
          <w:fldChar w:fldCharType="end"/>
        </w:r>
      </w:hyperlink>
    </w:p>
    <w:p>
      <w:pPr>
        <w:pStyle w:val="TOC2"/>
        <w:tabs>
          <w:tab w:val="right" w:leader="dot" w:pos="8306"/>
        </w:tabs>
      </w:pPr>
      <w:hyperlink w:anchor="_Toc28323" w:history="1">
        <w:r>
          <w:rPr>
            <w:rFonts w:ascii="仿宋" w:eastAsia="仿宋" w:hAnsi="仿宋" w:cs="仿宋" w:hint="eastAsia"/>
            <w:lang w:eastAsia="zh-CN"/>
          </w:rPr>
          <w:t>(三)、新兴技术与创新趋势</w:t>
        </w:r>
        <w:r>
          <w:tab/>
        </w:r>
        <w:r>
          <w:fldChar w:fldCharType="begin"/>
        </w:r>
        <w:r>
          <w:instrText xml:space="preserve"> PAGEREF _Toc28323 \h </w:instrText>
        </w:r>
        <w:r>
          <w:fldChar w:fldCharType="separate"/>
        </w:r>
        <w:r>
          <w:t>83</w:t>
        </w:r>
        <w:r>
          <w:fldChar w:fldCharType="end"/>
        </w:r>
      </w:hyperlink>
    </w:p>
    <w:p>
      <w:pPr>
        <w:pStyle w:val="TOC2"/>
        <w:tabs>
          <w:tab w:val="right" w:leader="dot" w:pos="8306"/>
        </w:tabs>
      </w:pPr>
      <w:hyperlink w:anchor="_Toc28136" w:history="1">
        <w:r>
          <w:rPr>
            <w:rFonts w:ascii="仿宋" w:eastAsia="仿宋" w:hAnsi="仿宋" w:cs="仿宋" w:hint="eastAsia"/>
            <w:lang w:eastAsia="zh-CN"/>
          </w:rPr>
          <w:t>(四)、市场机会与威胁评估</w:t>
        </w:r>
        <w:r>
          <w:tab/>
        </w:r>
        <w:r>
          <w:fldChar w:fldCharType="begin"/>
        </w:r>
        <w:r>
          <w:instrText xml:space="preserve"> PAGEREF _Toc28136 \h </w:instrText>
        </w:r>
        <w:r>
          <w:fldChar w:fldCharType="separate"/>
        </w:r>
        <w:r>
          <w:t>85</w:t>
        </w:r>
        <w:r>
          <w:fldChar w:fldCharType="end"/>
        </w:r>
      </w:hyperlink>
    </w:p>
    <w:p>
      <w:pPr>
        <w:pStyle w:val="TOC1"/>
        <w:tabs>
          <w:tab w:val="right" w:leader="dot" w:pos="8306"/>
        </w:tabs>
      </w:pPr>
      <w:hyperlink w:anchor="_Toc19177" w:history="1">
        <w:r>
          <w:rPr>
            <w:rFonts w:ascii="仿宋" w:eastAsia="仿宋" w:hAnsi="仿宋" w:cs="仿宋" w:hint="eastAsia"/>
            <w:lang w:eastAsia="zh-CN"/>
          </w:rPr>
          <w:t>十二、社会责任与可持续发展</w:t>
        </w:r>
        <w:r>
          <w:tab/>
        </w:r>
        <w:r>
          <w:fldChar w:fldCharType="begin"/>
        </w:r>
        <w:r>
          <w:instrText xml:space="preserve"> PAGEREF _Toc19177 \h </w:instrText>
        </w:r>
        <w:r>
          <w:fldChar w:fldCharType="separate"/>
        </w:r>
        <w:r>
          <w:t>87</w:t>
        </w:r>
        <w:r>
          <w:fldChar w:fldCharType="end"/>
        </w:r>
      </w:hyperlink>
    </w:p>
    <w:p>
      <w:pPr>
        <w:pStyle w:val="TOC2"/>
        <w:tabs>
          <w:tab w:val="right" w:leader="dot" w:pos="8306"/>
        </w:tabs>
      </w:pPr>
      <w:hyperlink w:anchor="_Toc16746" w:history="1">
        <w:r>
          <w:rPr>
            <w:rFonts w:ascii="仿宋" w:eastAsia="仿宋" w:hAnsi="仿宋" w:cs="仿宋" w:hint="eastAsia"/>
            <w:lang w:eastAsia="zh-CN"/>
          </w:rPr>
          <w:t>(一)、社会责任理念</w:t>
        </w:r>
        <w:r>
          <w:tab/>
        </w:r>
        <w:r>
          <w:fldChar w:fldCharType="begin"/>
        </w:r>
        <w:r>
          <w:instrText xml:space="preserve"> PAGEREF _Toc16746 \h </w:instrText>
        </w:r>
        <w:r>
          <w:fldChar w:fldCharType="separate"/>
        </w:r>
        <w:r>
          <w:t>87</w:t>
        </w:r>
        <w:r>
          <w:fldChar w:fldCharType="end"/>
        </w:r>
      </w:hyperlink>
    </w:p>
    <w:p>
      <w:pPr>
        <w:pStyle w:val="TOC2"/>
        <w:tabs>
          <w:tab w:val="right" w:leader="dot" w:pos="8306"/>
        </w:tabs>
      </w:pPr>
      <w:hyperlink w:anchor="_Toc7053" w:history="1">
        <w:r>
          <w:rPr>
            <w:rFonts w:ascii="仿宋" w:eastAsia="仿宋" w:hAnsi="仿宋" w:cs="仿宋" w:hint="eastAsia"/>
            <w:lang w:eastAsia="zh-CN"/>
          </w:rPr>
          <w:t>(二)、公益活动与社区参与</w:t>
        </w:r>
        <w:r>
          <w:tab/>
        </w:r>
        <w:r>
          <w:fldChar w:fldCharType="begin"/>
        </w:r>
        <w:r>
          <w:instrText xml:space="preserve"> PAGEREF _Toc7053 \h </w:instrText>
        </w:r>
        <w:r>
          <w:fldChar w:fldCharType="separate"/>
        </w:r>
        <w:r>
          <w:t>89</w:t>
        </w:r>
        <w:r>
          <w:fldChar w:fldCharType="end"/>
        </w:r>
      </w:hyperlink>
    </w:p>
    <w:p>
      <w:pPr>
        <w:pStyle w:val="TOC2"/>
        <w:tabs>
          <w:tab w:val="right" w:leader="dot" w:pos="8306"/>
        </w:tabs>
      </w:pPr>
      <w:hyperlink w:anchor="_Toc24998" w:history="1">
        <w:r>
          <w:rPr>
            <w:rFonts w:ascii="仿宋" w:eastAsia="仿宋" w:hAnsi="仿宋" w:cs="仿宋" w:hint="eastAsia"/>
            <w:lang w:eastAsia="zh-CN"/>
          </w:rPr>
          <w:t>(三)、可持续发展策略</w:t>
        </w:r>
        <w:r>
          <w:tab/>
        </w:r>
        <w:r>
          <w:fldChar w:fldCharType="begin"/>
        </w:r>
        <w:r>
          <w:instrText xml:space="preserve"> PAGEREF _Toc24998 \h </w:instrText>
        </w:r>
        <w:r>
          <w:fldChar w:fldCharType="separate"/>
        </w:r>
        <w:r>
          <w:t>90</w:t>
        </w:r>
        <w:r>
          <w:fldChar w:fldCharType="end"/>
        </w:r>
      </w:hyperlink>
    </w:p>
    <w:p>
      <w:pPr>
        <w:pStyle w:val="TOC2"/>
        <w:tabs>
          <w:tab w:val="right" w:leader="dot" w:pos="8306"/>
        </w:tabs>
      </w:pPr>
      <w:hyperlink w:anchor="_Toc10628" w:history="1">
        <w:r>
          <w:rPr>
            <w:rFonts w:ascii="仿宋" w:eastAsia="仿宋" w:hAnsi="仿宋" w:cs="仿宋" w:hint="eastAsia"/>
            <w:lang w:eastAsia="zh-CN"/>
          </w:rPr>
          <w:t>(四)、企业文化与价值观</w:t>
        </w:r>
        <w:r>
          <w:tab/>
        </w:r>
        <w:r>
          <w:fldChar w:fldCharType="begin"/>
        </w:r>
        <w:r>
          <w:instrText xml:space="preserve"> PAGEREF _Toc10628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市政公共设施管理服务项目报告按照现代市政公共设施管理服务项目管理理论及标准流程编写，着重分析了市政公共设施管理服务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市政公共设施管理服务项目管理实践的深度与广度</w:t>
      </w:r>
    </w:p>
    <w:p>
      <w:pPr>
        <w:pStyle w:val="Heading1"/>
        <w:ind w:firstLine="560" w:firstLineChars="200"/>
        <w:rPr>
          <w:rFonts w:ascii="仿宋" w:eastAsia="仿宋" w:hAnsi="仿宋" w:cs="仿宋" w:hint="eastAsia"/>
          <w:sz w:val="28"/>
          <w:lang w:eastAsia="zh-CN"/>
        </w:rPr>
      </w:pPr>
      <w:bookmarkStart w:id="2" w:name="_Toc11841"/>
      <w:r>
        <w:rPr>
          <w:rFonts w:ascii="仿宋" w:eastAsia="仿宋" w:hAnsi="仿宋" w:cs="仿宋" w:hint="eastAsia"/>
          <w:sz w:val="28"/>
          <w:lang w:eastAsia="zh-CN"/>
        </w:rPr>
        <w:t>一、市政公共设施管理服务项目环境保护分析</w:t>
      </w:r>
      <w:bookmarkEnd w:id="2"/>
    </w:p>
    <w:p>
      <w:pPr>
        <w:pStyle w:val="Heading2"/>
        <w:rPr>
          <w:rFonts w:ascii="仿宋" w:eastAsia="仿宋" w:hAnsi="仿宋" w:cs="仿宋" w:hint="eastAsia"/>
          <w:lang w:eastAsia="zh-CN"/>
        </w:rPr>
      </w:pPr>
      <w:bookmarkStart w:id="3" w:name="_Toc11337"/>
      <w:r>
        <w:rPr>
          <w:rFonts w:ascii="仿宋" w:eastAsia="仿宋" w:hAnsi="仿宋" w:cs="仿宋" w:hint="eastAsia"/>
          <w:lang w:eastAsia="zh-CN"/>
        </w:rPr>
        <w:t>(一)、建设区域环境质量现状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4" w:name="_Toc22088"/>
      <w:r>
        <w:rPr>
          <w:rFonts w:ascii="仿宋" w:eastAsia="仿宋" w:hAnsi="仿宋" w:cs="仿宋" w:hint="eastAsia"/>
          <w:sz w:val="28"/>
          <w:lang w:eastAsia="zh-CN"/>
        </w:rPr>
        <w:t>(二)、建设期环境保护</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5" w:name="_Toc20788"/>
      <w:r>
        <w:rPr>
          <w:rFonts w:ascii="仿宋" w:eastAsia="仿宋" w:hAnsi="仿宋" w:cs="仿宋" w:hint="eastAsia"/>
          <w:sz w:val="28"/>
          <w:lang w:eastAsia="zh-CN"/>
        </w:rPr>
        <w:t>(三)、运营期环境保护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采取节能减排措施，提高设备和工艺的能效。通过技术升级、设备优化等手段，减少能源消耗和温室气体排放，提高市政公共设施管理服务项目的环保效益。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在运营期，仍需保持对自然生态的关注。继续划定保护区域，加强对植被、动植物等生态要素的监测和保护，确保市政公共设施管理服务项目运营对生态系统的影响最小化。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加强与周边社区的沟通，建立环境管理沟通渠道。及时响应社区的环境反馈，保障周边居民的环境权益，提高市政公共设施管理服务项目在社区的社会责任感。</w:t>
      </w:r>
    </w:p>
    <w:p>
      <w:pPr>
        <w:pStyle w:val="Heading2"/>
        <w:ind w:firstLine="560" w:firstLineChars="200"/>
        <w:rPr>
          <w:rFonts w:ascii="仿宋" w:eastAsia="仿宋" w:hAnsi="仿宋" w:cs="仿宋" w:hint="eastAsia"/>
          <w:sz w:val="28"/>
          <w:lang w:eastAsia="zh-CN"/>
        </w:rPr>
      </w:pPr>
      <w:bookmarkStart w:id="6" w:name="_Toc1572"/>
      <w:r>
        <w:rPr>
          <w:rFonts w:ascii="仿宋" w:eastAsia="仿宋" w:hAnsi="仿宋" w:cs="仿宋" w:hint="eastAsia"/>
          <w:sz w:val="28"/>
          <w:lang w:eastAsia="zh-CN"/>
        </w:rPr>
        <w:t>(四)、市政公共设施管理服务项目建设对区域经济的影响</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随着市政公共设施管理服务项目建设的进行，产生的税收也会相应增加。企业、从业人员以及相关产业的税收贡献将成为区域财政的重要来源，用于支持公共服务和基础设施建设。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某些市政公共设施管理服务项目建设可能会引入新的产业，推动区域产业结构的优化。新兴产业的引入可能促使区域实现产业升级，提高整体经济的竞争力。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市政公共设施管理服务项目建设将吸引更多的商业活动，如酒店、餐饮、零售等，以满足市政公共设施管理服务项目工程和员工的需求。这将推动商业活动的增长，促进区域内商业环境的繁荣。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随着市政公共设施管理服务项目建设的完成，周边土地价值可能会提升。这对于地方政府和地产开发商来说是一种潜在的经济利好，有助于进一步吸引投资。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7" w:name="_Toc1258"/>
      <w:r>
        <w:rPr>
          <w:rFonts w:ascii="仿宋" w:eastAsia="仿宋" w:hAnsi="仿宋" w:cs="仿宋" w:hint="eastAsia"/>
          <w:sz w:val="28"/>
          <w:lang w:eastAsia="zh-CN"/>
        </w:rPr>
        <w:t>(五)、废弃物处理</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市政公共设施管理服务项目建设和运营过程中都必须认真考虑和有效实施的关键环节。废弃物包括建设废弃物、生产废弃物等，如果不得当处理可能对环境和人类健康造成负面影响。因此，科学合理的废弃物处理策略成为确保市政公共设施管理服务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设市政公共设施管理服务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市政公共设施管理服务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8" w:name="_Toc17356"/>
      <w:r>
        <w:rPr>
          <w:rFonts w:ascii="仿宋" w:eastAsia="仿宋" w:hAnsi="仿宋" w:cs="仿宋" w:hint="eastAsia"/>
          <w:sz w:val="28"/>
          <w:lang w:eastAsia="zh-CN"/>
        </w:rPr>
        <w:t>(六)、特殊环境影响分析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可能对周边生态系统产生直接或间接的影响。这包括植被覆盖、动植物栖息地、生态平衡等方面。生态环境影响分析需要全面考虑市政公共设施管理服务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市政公共设施管理服务项目可能涉及的水体，需要分析市政公共设施管理服务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市政公共设施管理服务项目对大气环境产生更为显著的影响。分析市政公共设施管理服务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市政公共设施管理服务项目可能对当地社会文化产生特殊的影响。这包括对当地社区结构、文化传统、居民生活方式等方面的可能影响。社会文化影响分析需要在市政公共设施管理服务项目实施前进行广泛的社会调查，确保市政公共设施管理服务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政公共设施管理服务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一些市政公共设施管理服务项目可能在特殊环境中引起噪音或振动污染。在特殊环境影响分析中，需要详细评估市政公共设施管理服务项目可能引起的噪音水平和振动强度，并提出相应的控制和减缓措施。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市政公共设施管理服务项目环境影响评价的关键部分，通过充分了解和评估市政公共设施管理服务项目可能的特殊环境影响，可以制定出更加科学和可持续的市政公共设施管理服务项目实施方案。</w:t>
      </w:r>
    </w:p>
    <w:p>
      <w:pPr>
        <w:pStyle w:val="Heading2"/>
        <w:ind w:firstLine="560" w:firstLineChars="200"/>
        <w:rPr>
          <w:rFonts w:ascii="仿宋" w:eastAsia="仿宋" w:hAnsi="仿宋" w:cs="仿宋" w:hint="eastAsia"/>
          <w:sz w:val="28"/>
          <w:lang w:eastAsia="zh-CN"/>
        </w:rPr>
      </w:pPr>
      <w:bookmarkStart w:id="9" w:name="_Toc22971"/>
      <w:r>
        <w:rPr>
          <w:rFonts w:ascii="仿宋" w:eastAsia="仿宋" w:hAnsi="仿宋" w:cs="仿宋" w:hint="eastAsia"/>
          <w:sz w:val="28"/>
          <w:lang w:eastAsia="zh-CN"/>
        </w:rPr>
        <w:t>(七)、清洁生产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10" w:name="_Toc21402"/>
      <w:r>
        <w:rPr>
          <w:rFonts w:ascii="仿宋" w:eastAsia="仿宋" w:hAnsi="仿宋" w:cs="仿宋" w:hint="eastAsia"/>
          <w:sz w:val="28"/>
          <w:lang w:eastAsia="zh-CN"/>
        </w:rPr>
        <w:t>(八)、环境保护综合评价</w:t>
      </w:r>
      <w:bookmarkEnd w:id="10"/>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环境保护综合评价是对市政公共设施管理服务项目、企业或活动在环保方面综合表现的评估。这种评价综合考虑了对自然环境、生态系统、空气、水体等的影响，以及对环保法规和标准的遵守程度。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市政公共设施管理服务项目或活动的环境影响进行评估。这包括对空气质量、水质、土壤质量、生态系统等方面的影响进行科学分析。通过各种监测和模拟手段，全面了解市政公共设施管理服务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市政公共设施管理服务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评估市政公共设施管理服务项目对水资源的利用和管理情况，包括对水体的取水、排放和水质保护。特别关注是否存在过度取水、水质污染等问题，以及采取的补救和改进措施。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分析市政公共设施管理服务项目的大气排放情况，包括对大气污染物的排放、空气质量的影响等。评估市政公共设施管理服务项目是否采取有效的减排措施，以保护大气环境质量。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综合评价市政公共设施管理服务项目的能源效益，包括能源的使用效率、可再生能源的应用情况等。推动清洁能源的使用，提高能源效益是环境保护的重要方向。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评估市政公共设施管理服务项目是否遵守国家和地方的环境保护法规和标准。合规性是一个企业或市政公共设施管理服务项目在环境保护方面的基本要求，对于环保综合评价至关重要。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评价市政公共设施管理服务项目在环境保护方面的投入，包括环境监测、治理设施建设、环保培训等方面的支出。这反映了企业对环保责任的认识和履行。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考察市政公共设施管理服务项目对社会的责任感和公众参与程度。是否建立了有效的沟通机制，是否主动回应社会关切，这些都是综合评价的一部分。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11" w:name="_Toc22694"/>
      <w:r>
        <w:rPr>
          <w:rFonts w:ascii="仿宋" w:eastAsia="仿宋" w:hAnsi="仿宋" w:cs="仿宋" w:hint="eastAsia"/>
          <w:sz w:val="28"/>
          <w:lang w:eastAsia="zh-CN"/>
        </w:rPr>
        <w:t>二、工艺分析</w:t>
      </w:r>
      <w:bookmarkEnd w:id="11"/>
    </w:p>
    <w:p>
      <w:pPr>
        <w:pStyle w:val="Heading2"/>
        <w:rPr>
          <w:rFonts w:ascii="仿宋" w:eastAsia="仿宋" w:hAnsi="仿宋" w:cs="仿宋" w:hint="eastAsia"/>
          <w:lang w:eastAsia="zh-CN"/>
        </w:rPr>
      </w:pPr>
      <w:bookmarkStart w:id="12" w:name="_Toc16508"/>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技术管理在市政公共设施管理服务项目中显现出多层面的复杂性和有机性。其系统性突显在对广泛技术领域的全面规划和整合，要求各技术要素相互协调，以确保市政公共设施管理服务项目整体协同。这种系统性要求技术管理者在市政公共设施管理服务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市政公共设施管理服务项目进步的引擎。这种创新力使技术管理不仅仅是问题应对，更是市政公共设施管理服务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市政公共设施管理服务项目技术方案的综合有效性。</w:t>
      </w:r>
    </w:p>
    <w:p>
      <w:pPr>
        <w:pStyle w:val="Heading2"/>
        <w:ind w:firstLine="560" w:firstLineChars="200"/>
        <w:rPr>
          <w:rFonts w:ascii="仿宋" w:eastAsia="仿宋" w:hAnsi="仿宋" w:cs="仿宋" w:hint="eastAsia"/>
          <w:sz w:val="28"/>
          <w:lang w:eastAsia="zh-CN"/>
        </w:rPr>
      </w:pPr>
      <w:bookmarkStart w:id="13" w:name="_Toc30522"/>
      <w:r>
        <w:rPr>
          <w:rFonts w:ascii="仿宋" w:eastAsia="仿宋" w:hAnsi="仿宋" w:cs="仿宋" w:hint="eastAsia"/>
          <w:sz w:val="28"/>
          <w:lang w:eastAsia="zh-CN"/>
        </w:rPr>
        <w:t>(二)、市政公共设施管理服务项目工艺技术设计方案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市政公共设施管理服务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在选择工艺设备时，需要考虑其性能、稳定性和可维护性。设备应符合市政公共设施管理服务项目的实际需求，并与整个生产流程协同工作，确保设备的使用不成为市政公共设施管理服务项目的瓶颈。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4" w:name="_Toc2014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市政公共设施管理服务项目投资风险，最大限度地减少总体市政公共设施管理服务项目成本。在投资市政公共设施管理服务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市政公共设施管理服务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市政公共设施管理服务项目的生产设备具备最佳性能和效益，以满足市政公共设施管理服务项目长期的发展需求。</w:t>
      </w:r>
    </w:p>
    <w:p>
      <w:pPr>
        <w:pStyle w:val="Heading1"/>
        <w:ind w:firstLine="560" w:firstLineChars="200"/>
        <w:rPr>
          <w:rFonts w:ascii="仿宋" w:eastAsia="仿宋" w:hAnsi="仿宋" w:cs="仿宋" w:hint="eastAsia"/>
          <w:sz w:val="28"/>
          <w:lang w:eastAsia="zh-CN"/>
        </w:rPr>
      </w:pPr>
      <w:bookmarkStart w:id="15" w:name="_Toc16865"/>
      <w:r>
        <w:rPr>
          <w:rFonts w:ascii="仿宋" w:eastAsia="仿宋" w:hAnsi="仿宋" w:cs="仿宋" w:hint="eastAsia"/>
          <w:sz w:val="28"/>
          <w:lang w:eastAsia="zh-CN"/>
        </w:rPr>
        <w:t>三、建设单位基本信息</w:t>
      </w:r>
      <w:bookmarkEnd w:id="15"/>
    </w:p>
    <w:p>
      <w:pPr>
        <w:pStyle w:val="Heading2"/>
        <w:rPr>
          <w:rFonts w:ascii="仿宋" w:eastAsia="仿宋" w:hAnsi="仿宋" w:cs="仿宋" w:hint="eastAsia"/>
          <w:lang w:eastAsia="zh-CN"/>
        </w:rPr>
      </w:pPr>
      <w:bookmarkStart w:id="16" w:name="_Toc30083"/>
      <w:r>
        <w:rPr>
          <w:rFonts w:ascii="仿宋" w:eastAsia="仿宋" w:hAnsi="仿宋" w:cs="仿宋" w:hint="eastAsia"/>
          <w:lang w:eastAsia="zh-CN"/>
        </w:rPr>
        <w:t>(一)、市政公共设施管理服务项目承办单位基本情况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一、市政公共设施管理服务项目承办单位基本情况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7" w:name="_Toc1345"/>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公司的综合投资回报率为XX%，在市政公共设施管理服务项目、市场推广和研发等方面的投资取得了良好的回报。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8" w:name="_Toc8075"/>
      <w:r>
        <w:rPr>
          <w:rFonts w:ascii="仿宋" w:eastAsia="仿宋" w:hAnsi="仿宋" w:cs="仿宋" w:hint="eastAsia"/>
          <w:sz w:val="28"/>
          <w:lang w:eastAsia="zh-CN"/>
        </w:rPr>
        <w:t>四、市政公共设施管理服务项目市场前景分析</w:t>
      </w:r>
      <w:bookmarkEnd w:id="18"/>
    </w:p>
    <w:p>
      <w:pPr>
        <w:pStyle w:val="Heading2"/>
        <w:rPr>
          <w:rFonts w:ascii="仿宋" w:eastAsia="仿宋" w:hAnsi="仿宋" w:cs="仿宋" w:hint="eastAsia"/>
          <w:lang w:eastAsia="zh-CN"/>
        </w:rPr>
      </w:pPr>
      <w:bookmarkStart w:id="19" w:name="_Toc22477"/>
      <w:r>
        <w:rPr>
          <w:rFonts w:ascii="仿宋" w:eastAsia="仿宋" w:hAnsi="仿宋" w:cs="仿宋" w:hint="eastAsia"/>
          <w:lang w:eastAsia="zh-CN"/>
        </w:rPr>
        <w:t>(一)、建设地经济发展概况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市政公共设施管理服务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为适应经济快速发展的需要，建设地加大了对基础设施建设的投入。新建、改建的高速公路、城市轨道交通、现代化港口等市政公共设施管理服务项目得到了快速推进，提高了城市的综合竞争力。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建设地注重生态环境保护和可持续发展。实施了大规模的环境治理市政公共设施管理服务项目，提升了空气质量和水质。同时，该地推动绿色产业和清洁能源的发展，致力于打造宜居宜业的城市环境。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建设地积极参与区域合作和国际交往，拓展了多领域的国际合作市政公共设施管理服务项目。通过加强国际交流，该地区引进了大量国外优质技术和资金，同时推动了本地产业的对外拓展。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20" w:name="_Toc11924"/>
      <w:r>
        <w:rPr>
          <w:rFonts w:ascii="仿宋" w:eastAsia="仿宋" w:hAnsi="仿宋" w:cs="仿宋" w:hint="eastAsia"/>
          <w:sz w:val="28"/>
          <w:lang w:eastAsia="zh-CN"/>
        </w:rPr>
        <w:t>(二)、行业市场分析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市政公共设施管理服务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21" w:name="_Toc11460"/>
      <w:r>
        <w:rPr>
          <w:rFonts w:ascii="仿宋" w:eastAsia="仿宋" w:hAnsi="仿宋" w:cs="仿宋" w:hint="eastAsia"/>
          <w:sz w:val="28"/>
          <w:lang w:eastAsia="zh-CN"/>
        </w:rPr>
        <w:t>五、市政公共设施管理服务项目运营管理</w:t>
      </w:r>
      <w:bookmarkEnd w:id="21"/>
    </w:p>
    <w:p>
      <w:pPr>
        <w:pStyle w:val="Heading2"/>
        <w:rPr>
          <w:rFonts w:ascii="仿宋" w:eastAsia="仿宋" w:hAnsi="仿宋" w:cs="仿宋" w:hint="eastAsia"/>
          <w:lang w:eastAsia="zh-CN"/>
        </w:rPr>
      </w:pPr>
      <w:bookmarkStart w:id="22" w:name="_Toc26391"/>
      <w:r>
        <w:rPr>
          <w:rFonts w:ascii="仿宋" w:eastAsia="仿宋" w:hAnsi="仿宋" w:cs="仿宋" w:hint="eastAsia"/>
          <w:lang w:eastAsia="zh-CN"/>
        </w:rPr>
        <w:t>(一)、运营管理机构设置</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企业的运营管理机构设置是保障业务高效运转和战略目标实现的基础。合理的机构设置有助于各个职能部门之间的协同合作，提升决策执行效果。在运营管理机构的设计中，需要考虑业务流程、组织结构、信息传递和决策层级等多个方面。从总体运营管理部门、业务部门、支持性职能部门、信息传递和决策层级四个方面展开具体阐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总体运营管理部门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运营管理部门是企业运营体系的核心，其角色是协调整个企业的运营活动，确保各个职能部门之间的合作无间。这个部门通常由首席运营官（COO）领导，其下设有多个高级管理人员，涵盖业务规划、资源分配、绩效评估等多个方面。</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席运营官作为总体运营管理部门的领导者，负责制定并执行整体运营策略。其职责包括但不限于，确保企业目标的达成、协调各业务部门的工作、监控绩效指标、对市场变化进行敏锐的感知等。同时，总体运营管理部门与其他职能部门保持紧密合作，共同推动企业的整体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业务部门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部门是运营管理机构中至关重要的组成部分。根据企业的业务模式，可以设置销售部门、生产部门、供应链管理部门等。每个业务部门都有自己的职能和目标，负责企业特定领域的运营工作。通常情况下，业务部门中会设立部门经理或主管，负责部门的日常管理和执行运营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部门负责市场推广、客户关系管理和销售业绩的提升。生产部门负责生产流程的优化、生产计划的制定和产品质量的控制。供应链管理部门则负责供应链的整体规划和执行，包括原材料采购、物流管理等。这些业务部门在协同工作中实现各自目标的同时，共同推动整个企业朝着战略目标前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支持性职能部门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支持性职能部门是确保运营流程高效运作的关键。这包括人力资源部门、财务部门、信息技术部门等。人力资源部门负责招聘、培训和员工绩效管理。财务部门负责预算、会计和财务分析。信息技术部门则负责信息系统的维护和创新。</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人力资源部门通过招募合适的人才、提供专业培训，确保企业拥有高素质的员工队伍。财务部门通过精细的预算管理、财务分析，确保企业的财务稳健。信息技术部门通过维护和创新信息系统，提升企业的信息化水平。这些支持性职能部门为企业提供了全方位的支持，确保各项业务得以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信息传递和决策层级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管理机构中，建立清晰的信息传递和决策层级是至关重要的。信息传递的畅通确保各个部门之间的沟通，决策层级的明确性保证了管理决策的高效执行。通常情况下，高级管理层负责制定战略和重大决策，而中层管理层则负责具体的业务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高级管理层负责制定企业整体的战略方向。他们通过全局视角，对市场环境和企业内部情况进行综合分析，制定发展规划和决策重大战略举措。高级管理层包括首席执行官（CEO）、首席运营官（COO）等高层领导。</w:t>
      </w:r>
    </w:p>
    <w:p>
      <w:pPr>
        <w:ind w:firstLine="560" w:firstLineChars="200"/>
        <w:rPr>
          <w:rFonts w:ascii="仿宋" w:eastAsia="仿宋" w:hAnsi="仿宋" w:cs="仿宋" w:hint="eastAsia"/>
          <w:sz w:val="28"/>
        </w:rPr>
      </w:pPr>
      <w:r>
        <w:rPr>
          <w:rFonts w:ascii="仿宋" w:eastAsia="仿宋" w:hAnsi="仿宋" w:cs="仿宋" w:hint="eastAsia"/>
          <w:sz w:val="28"/>
          <w:lang w:eastAsia="zh-CN"/>
        </w:rPr>
        <w:t>中层管理层负责执行高层制定的战略和决策。他们负责具体的业务运作、协调各个职能部门的工作，确保战略目标的顺利实现。中层管理层通常包括各个业务部门的主管或经理，以及支持性职能部门的主管。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通过信息传递和决策层级的设立，企业能够保持信息的畅通流动，确保决策的高效执行。高级管理层的战略决策能够指导整个企业的运营方向，而中层管理层的执行力量则保证了战略的实施和目标的达成。</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客观分析运营管理机构设置</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机构设置需要考虑其适应性、高效性和灵活性。首先，机构设置需要适应企业的业务模式和战略目标，确保各个部门的职能和责任与企业发展保持一致。适应性意味着机构设置需要灵活变通，能够根据市场变化和企业发展阶段进行调整。例如，当企业扩大规模或进入新市场时，可能需要重新调整各个部门的设置和职责，以更好地适应新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机构设置需要高效运作，避免冗余和资源浪费，确保每个部门都能够发挥最大效益。高效性意味着信息传递的迅速、决策的迅捷，各个部门之间的协同合作流畅有序。这需要建立有效的沟通渠道，确保信息在各个层级和部门之间迅速传递，决策能够及时推进，避免因为信息滞后而导致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机构设置需要灵活应对市场变化，能够迅速调整组织结构和流程，适应外部环境的变化。灵活性意味着机构设置能够适应市场的快速变化，迅速调整战略和业务重心。例如，在面对市场竞争激烈或者行业变革的时候，机构设置需要具备灵活性，能够调整部门职责、引入新的业务流程，以适应新的市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客观地分析适应性、高效性和灵活性这三个方面，企业能够不断优化运营管理机构设置，提高运作效率，实现长期发展目标。在不断的实践中，企业可以根据具体情况进行调整和改进，确保机构设置始终符合企业的战略方向和市场需求。这种客观的分析和不断的优化是企业保持竞争力和适应市场变化的关键之一。</w:t>
      </w:r>
    </w:p>
    <w:p>
      <w:pPr>
        <w:pStyle w:val="Heading2"/>
        <w:ind w:firstLine="560" w:firstLineChars="200"/>
        <w:rPr>
          <w:rFonts w:ascii="仿宋" w:eastAsia="仿宋" w:hAnsi="仿宋" w:cs="仿宋" w:hint="eastAsia"/>
          <w:sz w:val="28"/>
          <w:lang w:eastAsia="zh-CN"/>
        </w:rPr>
      </w:pPr>
      <w:bookmarkStart w:id="23" w:name="_Toc9255"/>
      <w:r>
        <w:rPr>
          <w:rFonts w:ascii="仿宋" w:eastAsia="仿宋" w:hAnsi="仿宋" w:cs="仿宋" w:hint="eastAsia"/>
          <w:sz w:val="28"/>
          <w:lang w:eastAsia="zh-CN"/>
        </w:rPr>
        <w:t>(二)、运营管理流程</w:t>
      </w:r>
      <w:bookmarkEnd w:id="23"/>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运营管理流程是企业实现高效运转和战略目标的关键。一个清晰、有序的运营管理流程可以确保各个部门之间的协同合作，提高生产效率，降低成本，最终实现企业的长期发展目标。从战略制定、业务执行、绩效监控和持续改进四个方面详细阐述运营管理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制定是运营管理流程的起点。在这一阶段，企业需要明确定义其长期目标和发展方向，同时制定相应的战略计划。这通常由高层领导层共同参与，包括首席执行官（CEO）、首席运营官（COO）等。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环境分析： 对外部环境进行全面分析，包括市场趋势、竞争状况、法规变化等，以确保制定的战略符合外部环境的变化。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内部评估： 对企业内部资源、能力、业务流程等进行评估，明确企业的核心竞争力和瓶颈。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设定具体、可衡量的长期目标，确保这些目标与企业的使命和愿景相一致。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战略制定： 制定符合目标的战略计划，包括市场拓展、产品创新、成本控制等方面的策略。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业务执行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业务执行是将战略计划转化为实际行动的过程。在这一阶段，各个业务部门负责具体的执行工作，确保战略计划的顺利实施。关键的步骤包括：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计划制定： 各业务部门根据战略计划，制定具体的年度、季度、月度计划，明确各项任务和责任。</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资源配置： 确保每个业务部门都获得足够的资源支持，包括人力、资金、技术等。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 促进各部门之间的沟通和协作，确保信息的畅通流动，协同解决问题。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执行监督： 设立有效的监督机制，追踪业务执行的进展，及时发现和解决问题，确保计划的落地执行。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绩效监控是确保业务执行效果的重要环节。通过有效的绩效监控，企业能够及时发现偏差，采取纠正措施，确保战略目标的实现。关键的步骤包括：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制定绩效指标： 根据战略目标和业务计划，制定具体的绩效指标，包括财务、市场、客户满意度等方面。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数据收集和分析： 收集业务执行过程中的关键数据，进行深入分析，发现问题的根本原因。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定期对各项绩效指标进行评估，与计划进行对比，分析偏差，找出问题点。</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 根据评估结果，采取相应的改进措施，优化业务执行过程，提高效率和效果。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持续改进是运营管理流程的最后一环，也是一个循环的过程。通过不断的改进，企业能够适应不断变化的市场和内外部环境，提高运营管理的效能和灵活性。持续改进的步骤包括：</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问题识别： 通过绩效监控和员工反馈等途径，识别业务执行中的问题和瓶颈。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原因分析： 对识别出的问题进行深入分析，找出问题的根本原因，而非仅仅应对表面症状。</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制定改进计划： 根据分析结果，制定具体的改进计划，明确改进的目标和措施。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实施改进： 将改进计划付诸实践，对业务流程、组织结构等方面进行调整和优化。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效果监测： 对改进措施的实施效果进行监测和评估，看是否取得了期望的效果。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通过以上这个完整的运营管理流程，企业能够实现从战略制定到业务执行、再到绩效监控和持续改进的有机衔接。这种有序、系统的流程不仅有助于企业更好地应对市场变化，也提高了整体运营的效率和质量。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流程需要从效率、适应性、质量和创新性等多个方面进行评估。首先，流程的效率体现在战略制定到执行、再到监控和改进的环环相扣，确保信息流通畅、决策高效。适应性则表现在流程能否灵活调整，迅速适应市场变化和企业发展的需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其次，流程的质量体现在业务执行和绩效监控阶段，包括产品或服务的质量、生产效率、绩效指标的达成等。高质量的流程能够确保企业的产出符合标准，提高客户满意度。</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最后，创新性是运营管理流程持续改进的动力。通过不断挑战现状，寻找新的解决方案，企业能够保持竞争优势，更好地适应不断变化的市场。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通过客观地分析这些方面，企业能够深入了解运营管理流程的优势和不足之处，有针对性地进行改进。这种不断优化的态势有助于企业在竞争激烈的市场中保持敏捷性和创造力，实现可持续发展。</w:t>
      </w:r>
    </w:p>
    <w:p>
      <w:pPr>
        <w:pStyle w:val="Heading2"/>
        <w:ind w:firstLine="560" w:firstLineChars="200"/>
        <w:rPr>
          <w:rFonts w:ascii="仿宋" w:eastAsia="仿宋" w:hAnsi="仿宋" w:cs="仿宋" w:hint="eastAsia"/>
          <w:sz w:val="28"/>
          <w:lang w:eastAsia="zh-CN"/>
        </w:rPr>
      </w:pPr>
      <w:bookmarkStart w:id="24" w:name="_Toc18642"/>
      <w:r>
        <w:rPr>
          <w:rFonts w:ascii="仿宋" w:eastAsia="仿宋" w:hAnsi="仿宋" w:cs="仿宋" w:hint="eastAsia"/>
          <w:sz w:val="28"/>
          <w:lang w:eastAsia="zh-CN"/>
        </w:rPr>
        <w:t>(三)、人员配备及培训</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人员是企业最重要的资产之一，其在业务执行和战略实施中发挥着关键作用。为了确保人员能够胜任各自的工作，并随着企业的发展不断提升能力，人员的配备和培训显得尤为重要。从招聘与配备、培训与发展两个方面展开详细阐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招聘与配备</w:t>
      </w:r>
    </w:p>
    <w:p>
      <w:pPr>
        <w:ind w:firstLine="560" w:firstLineChars="200"/>
        <w:rPr>
          <w:rFonts w:ascii="仿宋" w:eastAsia="仿宋" w:hAnsi="仿宋" w:cs="仿宋" w:hint="eastAsia"/>
          <w:sz w:val="28"/>
        </w:rPr>
      </w:pPr>
      <w:r>
        <w:rPr>
          <w:rFonts w:ascii="仿宋" w:eastAsia="仿宋" w:hAnsi="仿宋" w:cs="仿宋" w:hint="eastAsia"/>
          <w:sz w:val="28"/>
          <w:lang w:eastAsia="zh-CN"/>
        </w:rPr>
        <w:t>招聘与配备是建立强大团队的基础，合适的人才配置能够保证各个部门的正常运转和战略目标的实现。关键的步骤包括：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职位规划： 针对企业的业务需求和发展战略，规划各个职位的数量和类型。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人才招聘： 通过内外部渠道广泛招聘人才，包括通过招聘网站、社交媒体、校园招聘等途径。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面试和评估： 对候选人进行面试和评估，确保其符合职位要求，并具备良好的团队协作能力。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职位分配： 根据招聘和评估结果，将人才分配到适合的职位，确保人员配置合理。</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2. 培训与发展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培训与发展是确保员工能够适应工作要求和持续提升能力的关键环节。关键的步骤包括：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 通过调研和绩效评估等手段，分析员工的培训需求，确定培训的重点和方向。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制定培训计划： 根据培训需求，制定详细的培训计划，包括培训内容、方式、时间等。</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 执行培训计划，可以包括内部培训、外部培训、在线培训等多种形式，确保员工获得所需的知识和技能。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在培训后进行绩效评估，检查培训效果，发现并解决培训中的问题。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职业发展规划： 与员工共同制定职业发展计划，为其提供晋升机会和发展通道，激发员工的积极性和创造力。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通过合理的人员配备和系统的培训与发展，企业可以建立起一支高效、积极、具备竞争力的团队。这有助于提高员工的专业素养，适应不断变化的市场环境，为企业的可持续发展提供强大的人才支持。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客观分析人员配备及培训</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人员配备及培训需要从员工的能力、团队协作、学习机会和发展通道等多个方面进行评估。首先，员工的能力需要与职位要求相匹配，确保其具备完成工作任务所需的技能和知识。其次，团队协作能力是团队成功运作的基础，需要评估员工在团队中的协作和沟通能力。此外，员工的学习机会和发展通道也是重要的考量因素，一个良好的培训和发展体系有助于激发员工的潜力，提高他们的职业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通过客观地分析这些方面，企业可以更好地理解员工的现状和需求，有针对性地进行培训和发展规划。这种定期的评估和调整有助于提高员工的满意度，降低员工流失率，进而增强企业的竞争力。</w:t>
      </w:r>
    </w:p>
    <w:p>
      <w:pPr>
        <w:pStyle w:val="Heading2"/>
        <w:ind w:firstLine="560" w:firstLineChars="200"/>
        <w:rPr>
          <w:rFonts w:ascii="仿宋" w:eastAsia="仿宋" w:hAnsi="仿宋" w:cs="仿宋" w:hint="eastAsia"/>
          <w:sz w:val="28"/>
          <w:lang w:eastAsia="zh-CN"/>
        </w:rPr>
      </w:pPr>
      <w:bookmarkStart w:id="25" w:name="_Toc10097"/>
      <w:r>
        <w:rPr>
          <w:rFonts w:ascii="仿宋" w:eastAsia="仿宋" w:hAnsi="仿宋" w:cs="仿宋" w:hint="eastAsia"/>
          <w:sz w:val="28"/>
          <w:lang w:eastAsia="zh-CN"/>
        </w:rPr>
        <w:t>(四)、质量管理体系</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体系是企业为确保产品或服务达到一定标准而建立的一系列组织结构、流程、程序和资源的集合。通过建立质量管理体系，企业能够不断提高产品或服务的质量水平，提升客户满意度，同时也有助于提高内部效率和降低成本。从质量政策、流程管理、资源管理和持续改进四个方面详细阐述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1. 质量政策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质量政策是企业对质量目标和承诺的表述，为整个质量管理体系的建立和运作提供指导。关键的步骤包括：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制定质量政策： 由高层领导层参与，确立企业对质量的核心价值和战略方向。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传达与宣导： 将质量政策传达给所有员工，并强调每个人在实现质量目标中的重要性。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监督与更新： 定期对质量政策进行监督，确保其符合企业发展和市场需求，随时进行调整和更新。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流程管理</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流程管理是确保产品或服务在整个生命周期中都能够保持一致性和高质量的关键。关键的步骤包括：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流程规划： 确定关键业务流程，包括生产流程、服务过程、供应链管理等。</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制定流程程序： 建立详细的流程程序和工作指导书，确保每个步骤都被规范执行。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监测和控制： 进行实时监测和控制，发现和纠正任何可能影响产品或服务质量的问题。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资源管理是指对人力、物力、技术和信息等方面的管理，确保这些资源能够支持质量目标的实现。关键的步骤包括：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 提供员工必要的培训，确保其具备完成工作所需的技能和知识。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设备和技术支持： 确保生产设备、技术工具等都能够满足产品或服务的质量标准。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信息系统： 建立有效的信息系统，确保质量数据的收集、分析和报告能够支持质量决策。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持续改进是质量管理体系的核心原则之一。通过不断寻找和纠正问题，企业能够不断提高质量水平。关键的步骤包括：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通过内部审查、客户反馈、绩效评估等手段，识别潜在的问题和改进点。</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制定改进计划：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针对识别出的问题，制定具体的改进计划，包括调整流程、更新设备、改进培训等。</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实施改进： 将改进计划付诸实践，确保改进措施能够在实际操作中生效。</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效果监测： 对改进措施的实施效果进行监测和评估，看是否取得了期望的效果。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这个完整的质量管理体系，企业能够建立一种注重质量的文化，从而确保产品或服务在不断变化的市场中保持竞争力。这种系统性的管理有助于企业提高客户满意度，降低质量成本，为可持续发展奠定基础。</w:t>
      </w:r>
    </w:p>
    <w:p>
      <w:pPr>
        <w:pStyle w:val="Heading2"/>
        <w:ind w:firstLine="560" w:firstLineChars="200"/>
        <w:rPr>
          <w:rFonts w:ascii="仿宋" w:eastAsia="仿宋" w:hAnsi="仿宋" w:cs="仿宋" w:hint="eastAsia"/>
          <w:sz w:val="28"/>
          <w:lang w:eastAsia="zh-CN"/>
        </w:rPr>
      </w:pPr>
      <w:bookmarkStart w:id="26" w:name="_Toc17695"/>
      <w:r>
        <w:rPr>
          <w:rFonts w:ascii="仿宋" w:eastAsia="仿宋" w:hAnsi="仿宋" w:cs="仿宋" w:hint="eastAsia"/>
          <w:sz w:val="28"/>
          <w:lang w:eastAsia="zh-CN"/>
        </w:rPr>
        <w:t>(五)、安全生产管理</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安全生产管理是企业为确保员工和生产设施的安全，防范事故风险而采取的一系列组织、控制和监督措施的系统体系。建立有效的安全生产管理有助于减少事故发生的可能性，保障员工的生命安全和公司的可持续经营。从领导层责任、风险评估与控制、培训与意识提升、应急响应四个方面详细阐述安全生产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领导层在安全生产管理中扮演着决策和示范的重要角色。领导层责任的关键步骤包括：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设定安全文化： 领导层要树立和推动企业的安全文化，确保安全意识融入到企业的价值观中。</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建立安全政策：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制定和发布明确的安全政策，明确每个员工对于安全的责任和义务。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资源投入： 提供足够的资源支持，包括经费、技术设备等，确保安全管理体系的正常运转。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领导示范： 领导层要积极参与安全活动，示范正确的安全行为，激发员工的安全意识。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风险评估与控制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风险评估与控制是安全生产管理中的关键环节，它确保企业对潜在危险的认知，并采取措施降低风险。关键的步骤包括：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危险识别： 对工作场所进行定期检查，识别潜在的危险源，包括设备、材料、工艺等。</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评估每个危险源的风险程度，确定可能的影响和概率。</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制定控制措施： 根据评估结果，制定明确的控制措施，包括工程控制、行政控制、个体防护等。</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监测与改进： 监测控制措施的实施效果，根据实际情况及时调整和改进。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培训与意识提升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员工的安全意识和技能是安全生产的基石。培训与意识提升的关键步骤包括：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制定全面的安全培训计划，包括新员工培训、定期培训和特定任务培训。</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通过内部通知、安全标识、定期演练等方式，提高员工对安全的关注度。</w:t>
      </w:r>
    </w:p>
    <w:p>
      <w:pPr>
        <w:ind w:firstLine="560" w:firstLineChars="200"/>
        <w:rPr>
          <w:rFonts w:ascii="仿宋" w:eastAsia="仿宋" w:hAnsi="仿宋" w:cs="仿宋" w:hint="eastAsia"/>
          <w:sz w:val="28"/>
        </w:rPr>
      </w:pPr>
      <w:r>
        <w:rPr>
          <w:rFonts w:ascii="仿宋" w:eastAsia="仿宋" w:hAnsi="仿宋" w:cs="仿宋" w:hint="eastAsia"/>
          <w:sz w:val="28"/>
          <w:lang w:eastAsia="zh-CN"/>
        </w:rPr>
        <w:t>技能培养： 不仅要提高员工对安全的认知，还要培养实际应对危险的技能，确保他们能够在危急时刻正确应对。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4. 应急响应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事故难以完全避免，建立有效的应急响应机制是保障员工生命安全和减轻事故损失的关键。关键的步骤包括：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 制定全面、详细的应急预案，包括各种可能的事故情景和应对措施。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演练与培训： 定期进行应急演练，培训员工对于突发事件的正确反应。</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设备准备： 确保应急设备齐全，并得到定期检查和维护，确保其在紧急情况下能够正常使用。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通过建立完善的安全生产管理体系，企业能够更好地防范事故风险，保障员工的安全，同时提高生产效率和可持续经营的能力。这种系统性的管理有助于企业建立良好的安全形象，提高在员工和社会中的信任度。</w:t>
      </w:r>
    </w:p>
    <w:p>
      <w:pPr>
        <w:pStyle w:val="Heading2"/>
        <w:ind w:firstLine="560" w:firstLineChars="200"/>
        <w:rPr>
          <w:rFonts w:ascii="仿宋" w:eastAsia="仿宋" w:hAnsi="仿宋" w:cs="仿宋" w:hint="eastAsia"/>
          <w:sz w:val="28"/>
          <w:lang w:eastAsia="zh-CN"/>
        </w:rPr>
      </w:pPr>
      <w:bookmarkStart w:id="27" w:name="_Toc8481"/>
      <w:r>
        <w:rPr>
          <w:rFonts w:ascii="仿宋" w:eastAsia="仿宋" w:hAnsi="仿宋" w:cs="仿宋" w:hint="eastAsia"/>
          <w:sz w:val="28"/>
          <w:lang w:eastAsia="zh-CN"/>
        </w:rPr>
        <w:t>(六)、环境管理</w:t>
      </w:r>
      <w:bookmarkEnd w:id="27"/>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管理是指企业为了降低对环境的负面影响，推动可持续发展而采取的一系列组织、控制和监督措施的系统体系。建立有效的环境管理有助于企业实现经济、社会和环境的协调发展，符合可持续发展的理念。从法规遵从、环境影响评估、资源管理和改进与创新四个方面详细阐述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法规遵从</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合规是企业环境管理的首要任务，确保企业的运营活动符合国家和地区的环境法规。关键的步骤包括：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法规监测： 持续关注国家和地区的环境法规，了解并熟悉与企业相关的法规要求。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合规评估： 定期对企业的运营活动进行合规评估，确保其符合法规的要求。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法规培训： 对员工进行环境法规的培训，提高其对法规遵从的认知和理解。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环境影响评估是对企业活动对周围环境可能产生的影响进行全面评估的过程。关键的步骤包括：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评估范围确定： 确定评估的范围，包括涉及的业务、市政公共设施管理服务项目或产品。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 收集与评估范围相关的环境数据，包括能耗、废物排放、水资源利用等。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影响评估： 评估企业活动对空气、水、土壤等环境要素可能产生的影响。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风险识别： 识别可能对环境产生负面影响的潜在风险，并制定相应的风险控制计划。</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3. 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合理管理资源是环境管理的重要环节，包括能源、水资源、原材料等。关键的步骤包括：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制定能源管理计划，提高能源利用效率，减少能源浪费。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水资源管理： 设定水资源管理目标，减少用水量，推动水资源的可持续利用。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原材料管理： 优化原材料使用，减少对非可再生资源的依赖。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4. 改进与创新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不断改进与创新是企业实现环境可持续发展的动力源。关键的步骤包括：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监测与测量： 确保对环境绩效的监测与测量得以实施，通过数据分析找到改进点。</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 制定并执行持续改进计划，包括技术更新、流程优化等。</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创新实践： 鼓励创新实践，寻找新的环保技术和方法，提高企业的环境绩效水平。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通过建立完善的环境管理体系，企业能够在降低对环境的影响的同时实现可持续经营。这种系统性的管理有助于企业提升社会责任感，提高在市场中的竞争力，实现经济、环保和社会效益的三重共赢。</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8" w:name="_Toc2285"/>
      <w:r>
        <w:rPr>
          <w:rFonts w:ascii="仿宋" w:eastAsia="仿宋" w:hAnsi="仿宋" w:cs="仿宋" w:hint="eastAsia"/>
          <w:sz w:val="28"/>
          <w:lang w:eastAsia="zh-CN"/>
        </w:rPr>
        <w:t>(七)、设备维护与保养</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设备维护与保养是企业为确保设备正常运行、延长设备寿命、提高生产效率而采取的一系列管理和技术手段的综合体系。建立有效的设备维护与保养体系有助于降低设备故障率，提高生产效率，减少生产停工时间。从预防性维护、计划性保养、设备监控与诊断、技能培训四个方面详细阐述设备维护与保养。</w:t>
      </w:r>
    </w:p>
    <w:p>
      <w:pPr>
        <w:ind w:firstLine="560" w:firstLineChars="200"/>
        <w:rPr>
          <w:rFonts w:ascii="仿宋" w:eastAsia="仿宋" w:hAnsi="仿宋" w:cs="仿宋" w:hint="eastAsia"/>
          <w:sz w:val="28"/>
        </w:rPr>
      </w:pPr>
      <w:r>
        <w:rPr>
          <w:rFonts w:ascii="仿宋" w:eastAsia="仿宋" w:hAnsi="仿宋" w:cs="仿宋" w:hint="eastAsia"/>
          <w:sz w:val="28"/>
          <w:lang w:eastAsia="zh-CN"/>
        </w:rPr>
        <w:t>1. 预防性维护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预防性维护是在设备出现故障之前通过检查、更换部件等手段，预防设备故障的发生。关键的步骤包括：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定期检查： 制定设备定期检查的计划，对关键部件进行检查，发现潜在问题。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润滑和清洁： 定期对设备进行润滑和清洁，确保设备运转的顺畅。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更换易损件： 根据设备使用寿命和工作强度，提前更换易损件，防止因部件老化而导致的故障。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计划性保养</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计划性保养是按照设定的保养计划和周期，对设备进行定期的保养维护。关键的步骤包括：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保养计划： 制定设备保养计划，明确保养的周期、内容和责任人。</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设备停机： 安排设备停机时间，进行必要的保养工作，确保设备在停机期间得到维护。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记录与分析： 记录每次保养的情况，分析保养效果，为下一次保养提供参考。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设备监控与诊断</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设备监控与诊断是通过先进的监控技术，对设备运行状态进行实时监测和分析，及时发现异常并进行诊断。关键的步骤包括：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监测系统建立： 配备先进的监测系统，实时监测设备的运行状态，包括振动、温度、压力等参数。</w:t>
      </w:r>
    </w:p>
    <w:p>
      <w:pPr>
        <w:ind w:firstLine="560" w:firstLineChars="200"/>
        <w:rPr>
          <w:rFonts w:ascii="仿宋" w:eastAsia="仿宋" w:hAnsi="仿宋" w:cs="仿宋" w:hint="eastAsia"/>
          <w:sz w:val="28"/>
        </w:rPr>
      </w:pPr>
      <w:r>
        <w:rPr>
          <w:rFonts w:ascii="仿宋" w:eastAsia="仿宋" w:hAnsi="仿宋" w:cs="仿宋" w:hint="eastAsia"/>
          <w:sz w:val="28"/>
          <w:lang w:eastAsia="zh-CN"/>
        </w:rPr>
        <w:t>异常警报： 设立设备异常警报机制，一旦监测到异常，及时发出警报，通知相关人员进行处理。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故障诊断： 针对监测到的异常，进行详细的故障诊断，找出问题的原因。</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技能培训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设备维护与保养需要操作人员具备一定的技能和知识，因此进行技能培训是非常重要的。关键的步骤包括：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制定设备维护与保养的培训计划，明确培训的内容和培训周期。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实操培训： 进行实际操作培训，提高操作人员对设备维护的操作技能。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更新知识： 定期更新培训内容，确保操作人员掌握最新的设备维护技术和知识。</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通过建立完善的设备维护与保养体系，企业能够保障设备的正常运行，延长设备寿命，提高生产效率。这种系统性的管理有助于降低设备故障率，减少生产线停工时间，提高企业的竞争力。</w:t>
      </w:r>
    </w:p>
    <w:p>
      <w:pPr>
        <w:pStyle w:val="Heading2"/>
        <w:ind w:firstLine="560" w:firstLineChars="200"/>
        <w:rPr>
          <w:rFonts w:ascii="仿宋" w:eastAsia="仿宋" w:hAnsi="仿宋" w:cs="仿宋" w:hint="eastAsia"/>
          <w:sz w:val="28"/>
          <w:lang w:eastAsia="zh-CN"/>
        </w:rPr>
      </w:pPr>
      <w:bookmarkStart w:id="29" w:name="_Toc19777"/>
      <w:r>
        <w:rPr>
          <w:rFonts w:ascii="仿宋" w:eastAsia="仿宋" w:hAnsi="仿宋" w:cs="仿宋" w:hint="eastAsia"/>
          <w:sz w:val="28"/>
          <w:lang w:eastAsia="zh-CN"/>
        </w:rPr>
        <w:t>(八)、应急预案与处置</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风险评估是制定应急预案的第一步，它有助于了解潜在的风险和灾害，为应急预案的制定提供基础。关键的步骤包括：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识别潜在风险： 通过对企业运营过程的分析，识别可能导致灾害和突发事件的潜在风险。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风险分级： 对每个风险进行评估和分级，确定其对企业的影响程度和可能性。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建立风险清单： 建立详细的风险清单，为制定应急预案提供清晰的参考。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应急预案制定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根据风险评估的结果，制定相应的应急预案是确保企业在突发事件发生时能够迅速、有序、有效应对的关键。关键的步骤包括：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明确责任与权限： 确定应急预案执行的责任人和各相关部门的权限，明确各自的任务。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流程规范： 制定应急处置流程，明确各个阶段的应急措施，确保流程的科学合理。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资源准备： 准备必要的资源，包括人员、物资、技术设备等，以应对各类紧急情况。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3. 演练与培训</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6" w:history="1">
        <w:r>
          <w:rPr>
            <w:rFonts w:ascii="SimSun" w:eastAsia="SimSun" w:hAnsi="SimSun" w:cs="SimSun"/>
            <w:b/>
            <w:bCs/>
            <w:color w:val="0000EE"/>
            <w:kern w:val="0"/>
            <w:sz w:val="30"/>
            <w:szCs w:val="30"/>
            <w:u w:val="single" w:color="0000EE"/>
          </w:rPr>
          <w:t>https://d.book118.com/885004021320011114</w:t>
        </w:r>
      </w:hyperlink>
    </w:p>
    <w:p>
      <w:pPr>
        <w:ind w:firstLine="560" w:firstLineChars="200"/>
        <w:rPr>
          <w:rFonts w:ascii="仿宋" w:eastAsia="仿宋" w:hAnsi="仿宋" w:cs="仿宋" w:hint="eastAsia"/>
          <w:sz w:val="28"/>
        </w:rPr>
      </w:pPr>
    </w:p>
    <w:sectPr>
      <w:headerReference w:type="default" r:id="rId87"/>
      <w:footerReference w:type="default" r:id="rId88"/>
      <w:type w:val="nextPage"/>
      <w:pgSz w:w="11906" w:h="16838"/>
      <w:pgMar w:top="1440" w:right="1800" w:bottom="1440" w:left="1800" w:header="851" w:footer="992" w:gutter="0"/>
      <w:pgNumType w:start="4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E449F0"/>
    <w:rsid w:val="27E449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yperlink" Target="https://d.book118.com/885004021320011114" TargetMode="External" /><Relationship Id="rId87" Type="http://schemas.openxmlformats.org/officeDocument/2006/relationships/header" Target="header42.xml" /><Relationship Id="rId88" Type="http://schemas.openxmlformats.org/officeDocument/2006/relationships/footer" Target="footer42.xml" /><Relationship Id="rId89" Type="http://schemas.openxmlformats.org/officeDocument/2006/relationships/theme" Target="theme/theme1.xml" /><Relationship Id="rId9" Type="http://schemas.openxmlformats.org/officeDocument/2006/relationships/footer" Target="footer3.xml" /><Relationship Id="rId90"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2024-01-21T01:00:00Z</dcterms:created>
  <dcterms:modified xsi:type="dcterms:W3CDTF">2024-01-21T01:01:16Z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B3AF93B564E64CF58F8B01D5516430E1_11</vt:lpwstr>
  </property>
  <property fmtid="{D5CDD505-2E9C-101B-9397-08002B2CF9AE}" pid="3" name="KSOProductBuildVer">
    <vt:lpwstr>2052-12.1.0.16120</vt:lpwstr>
  </property>
</Properties>
</file>