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ind w:left="0"/>
        <w:rPr>
          <w:rFonts w:ascii="Times New Roman"/>
          <w:b w:val="0"/>
          <w:sz w:val="20"/>
        </w:rPr>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11340845" cy="1584921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219"/>
                    </a:xfrm>
                    <a:prstGeom prst="rect">
                      <a:avLst/>
                    </a:prstGeom>
                  </pic:spPr>
                </pic:pic>
              </a:graphicData>
            </a:graphic>
          </wp:anchor>
        </w:drawing>
      </w: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ind w:left="0"/>
        <w:rPr>
          <w:rFonts w:ascii="Times New Roman"/>
          <w:b w:val="0"/>
          <w:sz w:val="20"/>
        </w:rPr>
      </w:pPr>
    </w:p>
    <w:p>
      <w:pPr>
        <w:pStyle w:val="BodyText"/>
        <w:spacing w:before="4"/>
        <w:ind w:left="0"/>
        <w:rPr>
          <w:rFonts w:ascii="Times New Roman"/>
          <w:b w:val="0"/>
          <w:sz w:val="21"/>
        </w:rPr>
      </w:pPr>
    </w:p>
    <w:p>
      <w:pPr>
        <w:pStyle w:val="BodyText"/>
        <w:spacing w:before="16"/>
        <w:ind w:left="5645"/>
      </w:pPr>
      <w:r>
        <w:t>口腔预防医学-复习资料</w:t>
      </w:r>
    </w:p>
    <w:p>
      <w:pPr>
        <w:spacing w:after="0"/>
        <w:sectPr>
          <w:type w:val="continuous"/>
          <w:pgSz w:w="17860" w:h="25260"/>
          <w:pgMar w:top="2420" w:right="820" w:bottom="280" w:left="1160" w:header="708" w:footer="708"/>
          <w:cols w:space="708"/>
        </w:sectPr>
      </w:pPr>
    </w:p>
    <w:p>
      <w:pPr>
        <w:pStyle w:val="BodyText"/>
        <w:spacing w:before="59"/>
      </w:pPr>
      <w:r>
        <w:pict>
          <v:group id="_x0000_s1025" style="width:369pt;height:47.05pt;margin-top:66.97pt;margin-left:462pt;mso-position-horizontal-relative:page;mso-position-vertical-relative:page;position:absolute;z-index:251661312" coordorigin="9240,1339" coordsize="7380,9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7380;height:820;left:9240;position:absolute;top:1460" stroked="f">
              <v:imagedata r:id="rId5" o:title=""/>
            </v:shape>
            <v:shapetype id="_x0000_t202" coordsize="21600,21600" o:spt="202" path="m,l,21600r21600,l21600,xe">
              <v:stroke joinstyle="miter"/>
              <v:path gradientshapeok="t" o:connecttype="rect"/>
            </v:shapetype>
            <v:shape id="_x0000_s1027" type="#_x0000_t202" style="width:7380;height:941;left:9240;position:absolute;top:1339" filled="f" stroked="f">
              <v:textbox inset="0,0,0,0">
                <w:txbxContent>
                  <w:p>
                    <w:pPr>
                      <w:spacing w:before="0" w:line="685" w:lineRule="exact"/>
                      <w:ind w:left="9" w:right="0" w:firstLine="0"/>
                      <w:jc w:val="left"/>
                      <w:rPr>
                        <w:b/>
                        <w:sz w:val="60"/>
                      </w:rPr>
                    </w:pPr>
                    <w:r>
                      <w:rPr>
                        <w:b/>
                        <w:sz w:val="60"/>
                      </w:rPr>
                      <w:t>斑块，或波及整个牙面；暴</w:t>
                    </w:r>
                  </w:p>
                </w:txbxContent>
              </v:textbox>
            </v:shape>
          </v:group>
        </w:pict>
      </w:r>
      <w:r>
        <w:rPr>
          <w:color w:val="FF0000"/>
        </w:rPr>
        <w:t>一、名解</w:t>
      </w:r>
    </w:p>
    <w:p>
      <w:pPr>
        <w:pStyle w:val="ListParagraph"/>
        <w:numPr>
          <w:ilvl w:val="0"/>
          <w:numId w:val="12"/>
        </w:numPr>
        <w:tabs>
          <w:tab w:val="left" w:pos="1241"/>
          <w:tab w:val="left" w:pos="1242"/>
          <w:tab w:val="left" w:pos="2360"/>
          <w:tab w:val="left" w:pos="3479"/>
          <w:tab w:val="left" w:pos="4601"/>
          <w:tab w:val="left" w:pos="5724"/>
          <w:tab w:val="left" w:pos="6843"/>
        </w:tabs>
        <w:spacing w:before="147" w:after="0" w:line="240" w:lineRule="auto"/>
        <w:ind w:left="1242" w:right="0" w:hanging="1128"/>
        <w:jc w:val="left"/>
        <w:rPr>
          <w:b/>
          <w:sz w:val="60"/>
        </w:rPr>
      </w:pPr>
      <w:r>
        <w:rPr>
          <w:b/>
          <w:color w:val="FF0000"/>
          <w:sz w:val="60"/>
        </w:rPr>
        <w:t>口</w:t>
        <w:tab/>
        <w:t>腔</w:t>
        <w:tab/>
        <w:t>预</w:t>
        <w:tab/>
        <w:t>防</w:t>
        <w:tab/>
        <w:t>医</w:t>
        <w:tab/>
        <w:t>学</w:t>
      </w:r>
    </w:p>
    <w:p>
      <w:pPr>
        <w:pStyle w:val="BodyText"/>
        <w:spacing w:before="8" w:line="242" w:lineRule="auto"/>
        <w:ind w:right="38"/>
      </w:pPr>
      <w:r>
        <w:pict>
          <v:group id="_x0000_s1028" style="width:369pt;height:46.45pt;margin-top:10.51pt;margin-left:462pt;mso-position-horizontal-relative:page;position:absolute;z-index:251662336" coordorigin="9240,210" coordsize="7380,929">
            <v:shape id="_x0000_s1029" type="#_x0000_t75" style="width:7380;height:800;left:9240;position:absolute;top:338" stroked="f">
              <v:imagedata r:id="rId6" o:title=""/>
            </v:shape>
            <v:shape id="_x0000_s1030" type="#_x0000_t202" style="width:7380;height:929;left:9240;position:absolute;top:210" filled="f" stroked="f">
              <v:textbox inset="0,0,0,0">
                <w:txbxContent>
                  <w:p>
                    <w:pPr>
                      <w:spacing w:before="0" w:line="685" w:lineRule="exact"/>
                      <w:ind w:left="9" w:right="0" w:firstLine="0"/>
                      <w:jc w:val="left"/>
                      <w:rPr>
                        <w:b/>
                        <w:sz w:val="60"/>
                      </w:rPr>
                    </w:pPr>
                    <w:r>
                      <w:rPr>
                        <w:b/>
                        <w:sz w:val="60"/>
                      </w:rPr>
                      <w:t>着，部分条纹或斑块呈黄褐</w:t>
                    </w:r>
                  </w:p>
                </w:txbxContent>
              </v:textbox>
            </v:shape>
          </v:group>
        </w:pict>
      </w:r>
      <w:r>
        <w:rPr>
          <w:color w:val="FF0000"/>
        </w:rPr>
        <w:t>（ preventive dentistry</w:t>
      </w:r>
      <w:r>
        <w:rPr>
          <w:color w:val="FF0000"/>
          <w:spacing w:val="-218"/>
        </w:rPr>
        <w:t xml:space="preserve"> </w:t>
      </w:r>
      <w:r>
        <w:rPr>
          <w:color w:val="FF0000"/>
          <w:spacing w:val="-18"/>
        </w:rPr>
        <w:t xml:space="preserve">） </w:t>
      </w:r>
      <w:r>
        <w:t>“通过有组织的社会努力， 预防口腔疾病，维护口腔健康及提高生命质量的科学与</w:t>
      </w:r>
      <w:r>
        <w:rPr>
          <w:spacing w:val="-75"/>
        </w:rPr>
        <w:t>艺术”。</w:t>
      </w:r>
    </w:p>
    <w:p>
      <w:pPr>
        <w:pStyle w:val="ListParagraph"/>
        <w:numPr>
          <w:ilvl w:val="0"/>
          <w:numId w:val="12"/>
        </w:numPr>
        <w:tabs>
          <w:tab w:val="left" w:pos="731"/>
        </w:tabs>
        <w:spacing w:before="151" w:after="0" w:line="242" w:lineRule="auto"/>
        <w:ind w:left="114" w:right="413" w:firstLine="0"/>
        <w:jc w:val="both"/>
        <w:rPr>
          <w:b/>
          <w:sz w:val="60"/>
        </w:rPr>
      </w:pPr>
      <w:r>
        <w:rPr>
          <w:b/>
          <w:color w:val="FF0000"/>
          <w:spacing w:val="3"/>
          <w:sz w:val="60"/>
        </w:rPr>
        <w:t xml:space="preserve">龋病: </w:t>
      </w:r>
      <w:r>
        <w:rPr>
          <w:b/>
          <w:spacing w:val="-3"/>
          <w:sz w:val="60"/>
        </w:rPr>
        <w:t>是在以细菌为主的</w:t>
      </w:r>
      <w:r>
        <w:rPr>
          <w:b/>
          <w:sz w:val="60"/>
        </w:rPr>
        <w:t>多种因素影响下，牙体硬组织发生慢性进行性破坏的一种疾病。</w:t>
      </w:r>
    </w:p>
    <w:p>
      <w:pPr>
        <w:pStyle w:val="ListParagraph"/>
        <w:numPr>
          <w:ilvl w:val="0"/>
          <w:numId w:val="12"/>
        </w:numPr>
        <w:tabs>
          <w:tab w:val="left" w:pos="731"/>
        </w:tabs>
        <w:spacing w:before="224" w:after="0" w:line="292" w:lineRule="auto"/>
        <w:ind w:left="114" w:right="344" w:firstLine="0"/>
        <w:jc w:val="both"/>
        <w:rPr>
          <w:b/>
          <w:sz w:val="60"/>
        </w:rPr>
      </w:pPr>
      <w:r>
        <w:rPr>
          <w:b/>
          <w:color w:val="FF0000"/>
          <w:spacing w:val="-36"/>
          <w:sz w:val="60"/>
        </w:rPr>
        <w:t xml:space="preserve">适宜摄氟量： </w:t>
      </w:r>
      <w:r>
        <w:rPr>
          <w:b/>
          <w:sz w:val="60"/>
        </w:rPr>
        <w:t>防龋和维护其他正常生理功能的生理需</w:t>
      </w:r>
      <w:r>
        <w:rPr>
          <w:b/>
          <w:spacing w:val="147"/>
          <w:sz w:val="60"/>
        </w:rPr>
        <w:t>要量</w:t>
      </w:r>
      <w:r>
        <w:rPr>
          <w:b/>
          <w:sz w:val="60"/>
        </w:rPr>
        <w:t>（</w:t>
      </w:r>
      <w:r>
        <w:rPr>
          <w:b/>
          <w:spacing w:val="85"/>
          <w:sz w:val="60"/>
        </w:rPr>
        <w:t xml:space="preserve"> 每千克体重每天</w:t>
      </w:r>
      <w:r>
        <w:rPr>
          <w:b/>
          <w:w w:val="99"/>
          <w:sz w:val="60"/>
        </w:rPr>
        <w:t>0.05~0.07m</w:t>
      </w:r>
      <w:r>
        <w:rPr>
          <w:b/>
          <w:spacing w:val="24"/>
          <w:w w:val="99"/>
          <w:sz w:val="60"/>
        </w:rPr>
        <w:t>g</w:t>
      </w:r>
      <w:r>
        <w:rPr>
          <w:b/>
          <w:spacing w:val="-303"/>
          <w:w w:val="99"/>
          <w:sz w:val="60"/>
        </w:rPr>
        <w:t>）</w:t>
      </w:r>
      <w:r>
        <w:rPr>
          <w:b/>
          <w:w w:val="99"/>
          <w:sz w:val="60"/>
        </w:rPr>
        <w:t>。</w:t>
      </w:r>
    </w:p>
    <w:p>
      <w:pPr>
        <w:pStyle w:val="ListParagraph"/>
        <w:numPr>
          <w:ilvl w:val="0"/>
          <w:numId w:val="12"/>
        </w:numPr>
        <w:tabs>
          <w:tab w:val="left" w:pos="731"/>
        </w:tabs>
        <w:spacing w:before="0" w:after="0" w:line="762" w:lineRule="exact"/>
        <w:ind w:left="730" w:right="0" w:hanging="617"/>
        <w:jc w:val="left"/>
        <w:rPr>
          <w:b/>
          <w:sz w:val="60"/>
        </w:rPr>
      </w:pPr>
      <w:r>
        <w:rPr>
          <w:b/>
          <w:color w:val="FF0000"/>
          <w:spacing w:val="-35"/>
          <w:sz w:val="60"/>
        </w:rPr>
        <w:t xml:space="preserve">安全摄氟量： </w:t>
      </w:r>
      <w:r>
        <w:rPr>
          <w:b/>
          <w:sz w:val="60"/>
        </w:rPr>
        <w:t>人体最大可</w:t>
      </w:r>
    </w:p>
    <w:p>
      <w:pPr>
        <w:pStyle w:val="BodyText"/>
        <w:spacing w:before="168"/>
      </w:pPr>
      <w:r>
        <w:t>能接收的量。</w:t>
      </w:r>
    </w:p>
    <w:p>
      <w:pPr>
        <w:pStyle w:val="ListParagraph"/>
        <w:numPr>
          <w:ilvl w:val="0"/>
          <w:numId w:val="12"/>
        </w:numPr>
        <w:tabs>
          <w:tab w:val="left" w:pos="720"/>
        </w:tabs>
        <w:spacing w:before="167" w:after="0" w:line="240" w:lineRule="auto"/>
        <w:ind w:left="719" w:right="0" w:hanging="606"/>
        <w:jc w:val="left"/>
        <w:rPr>
          <w:b/>
          <w:sz w:val="60"/>
        </w:rPr>
      </w:pPr>
      <w:r>
        <w:drawing>
          <wp:anchor distT="0" distB="0" distL="0" distR="0" simplePos="0" relativeHeight="251664384" behindDoc="1" locked="0" layoutInCell="1" allowOverlap="1">
            <wp:simplePos x="0" y="0"/>
            <wp:positionH relativeFrom="page">
              <wp:posOffset>3352800</wp:posOffset>
            </wp:positionH>
            <wp:positionV relativeFrom="paragraph">
              <wp:posOffset>239903</wp:posOffset>
            </wp:positionV>
            <wp:extent cx="2133600" cy="508000"/>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7" cstate="print"/>
                    <a:stretch>
                      <a:fillRect/>
                    </a:stretch>
                  </pic:blipFill>
                  <pic:spPr>
                    <a:xfrm>
                      <a:off x="0" y="0"/>
                      <a:ext cx="2133600" cy="508000"/>
                    </a:xfrm>
                    <a:prstGeom prst="rect">
                      <a:avLst/>
                    </a:prstGeom>
                  </pic:spPr>
                </pic:pic>
              </a:graphicData>
            </a:graphic>
          </wp:anchor>
        </w:drawing>
      </w:r>
      <w:r>
        <w:rPr>
          <w:b/>
          <w:color w:val="FF0000"/>
          <w:spacing w:val="-48"/>
          <w:sz w:val="60"/>
        </w:rPr>
        <w:t>氟牙症：</w:t>
      </w:r>
      <w:r>
        <w:rPr>
          <w:b/>
          <w:sz w:val="60"/>
        </w:rPr>
        <w:t>又称又称斑釉牙，</w:t>
      </w:r>
    </w:p>
    <w:p>
      <w:pPr>
        <w:pStyle w:val="BodyText"/>
        <w:spacing w:before="6" w:after="40"/>
        <w:ind w:left="0"/>
        <w:rPr>
          <w:sz w:val="16"/>
        </w:rPr>
      </w:pPr>
    </w:p>
    <w:p>
      <w:pPr>
        <w:pStyle w:val="BodyText"/>
        <w:ind w:left="100"/>
        <w:rPr>
          <w:b w:val="0"/>
          <w:sz w:val="20"/>
        </w:rPr>
      </w:pPr>
      <w:r>
        <w:rPr>
          <w:b w:val="0"/>
          <w:sz w:val="20"/>
        </w:rPr>
        <w:pict>
          <v:group id="_x0000_i1031" style="width:369pt;height:46.6pt;mso-position-horizontal-relative:char;mso-position-vertical-relative:line" coordorigin="0,0" coordsize="7380,932">
            <v:shape id="_x0000_s1032" type="#_x0000_t75" style="width:7380;height:820;position:absolute;top:111" stroked="f">
              <v:imagedata r:id="rId8" o:title=""/>
            </v:shape>
            <v:shape id="_x0000_s1033" type="#_x0000_t202" style="width:7380;height:932;position:absolute" filled="f" stroked="f">
              <v:textbox inset="0,0,0,0">
                <w:txbxContent>
                  <w:p>
                    <w:pPr>
                      <w:spacing w:before="0" w:line="685" w:lineRule="exact"/>
                      <w:ind w:left="14" w:right="0" w:firstLine="0"/>
                      <w:jc w:val="left"/>
                      <w:rPr>
                        <w:b/>
                        <w:sz w:val="60"/>
                      </w:rPr>
                    </w:pPr>
                    <w:r>
                      <w:rPr>
                        <w:b/>
                        <w:sz w:val="60"/>
                      </w:rPr>
                      <w:t>是牙齿发育时期人体摄入氟</w:t>
                    </w:r>
                  </w:p>
                </w:txbxContent>
              </v:textbox>
            </v:shape>
            <w10:wrap type="none"/>
          </v:group>
        </w:pict>
      </w:r>
    </w:p>
    <w:p>
      <w:pPr>
        <w:pStyle w:val="BodyText"/>
        <w:ind w:left="100"/>
        <w:rPr>
          <w:b w:val="0"/>
          <w:sz w:val="20"/>
        </w:rPr>
      </w:pPr>
      <w:r>
        <w:rPr>
          <w:b w:val="0"/>
          <w:sz w:val="20"/>
        </w:rPr>
        <w:pict>
          <v:group id="_x0000_i1034" style="width:369pt;height:46.75pt;mso-position-horizontal-relative:char;mso-position-vertical-relative:line" coordorigin="0,0" coordsize="7380,935">
            <v:shape id="_x0000_s1035" type="#_x0000_t75" style="width:7380;height:820;position:absolute;top:114" stroked="f">
              <v:imagedata r:id="rId8" o:title=""/>
            </v:shape>
            <v:shape id="_x0000_s1036" type="#_x0000_t202" style="width:7380;height:935;position:absolute" filled="f" stroked="f">
              <v:textbox inset="0,0,0,0">
                <w:txbxContent>
                  <w:p>
                    <w:pPr>
                      <w:spacing w:before="0" w:line="685" w:lineRule="exact"/>
                      <w:ind w:left="14" w:right="0" w:firstLine="0"/>
                      <w:jc w:val="left"/>
                      <w:rPr>
                        <w:b/>
                        <w:sz w:val="60"/>
                      </w:rPr>
                    </w:pPr>
                    <w:r>
                      <w:rPr>
                        <w:b/>
                        <w:sz w:val="60"/>
                      </w:rPr>
                      <w:t>量过高所引起的特殊型牙齿</w:t>
                    </w:r>
                  </w:p>
                </w:txbxContent>
              </v:textbox>
            </v:shape>
            <w10:wrap type="none"/>
          </v:group>
        </w:pict>
      </w:r>
    </w:p>
    <w:p>
      <w:pPr>
        <w:pStyle w:val="BodyText"/>
        <w:ind w:left="0"/>
        <w:rPr>
          <w:sz w:val="20"/>
        </w:rPr>
      </w:pPr>
    </w:p>
    <w:p>
      <w:pPr>
        <w:pStyle w:val="BodyText"/>
        <w:ind w:left="0"/>
        <w:rPr>
          <w:sz w:val="20"/>
        </w:rPr>
      </w:pPr>
    </w:p>
    <w:p>
      <w:pPr>
        <w:pStyle w:val="BodyText"/>
        <w:spacing w:before="11"/>
        <w:ind w:left="0"/>
        <w:rPr>
          <w:sz w:val="28"/>
        </w:rPr>
      </w:pPr>
      <w:r>
        <w:pict>
          <v:group id="_x0000_s1037" style="width:369pt;height:47.15pt;margin-top:20.48pt;margin-left:63pt;mso-position-horizontal-relative:page;mso-wrap-distance-left:0;mso-wrap-distance-right:0;position:absolute;z-index:-251651072" coordorigin="1260,410" coordsize="7380,943">
            <v:shape id="_x0000_s1038" type="#_x0000_t75" style="width:7380;height:820;left:1260;position:absolute;top:531" stroked="f">
              <v:imagedata r:id="rId9" o:title=""/>
            </v:shape>
            <v:shape id="_x0000_s1039" type="#_x0000_t202" style="width:7380;height:943;left:1260;position:absolute;top:409" filled="f" stroked="f">
              <v:textbox inset="0,0,0,0">
                <w:txbxContent>
                  <w:p>
                    <w:pPr>
                      <w:spacing w:before="0" w:line="685" w:lineRule="exact"/>
                      <w:ind w:left="14" w:right="0" w:firstLine="0"/>
                      <w:jc w:val="left"/>
                      <w:rPr>
                        <w:b/>
                        <w:sz w:val="60"/>
                      </w:rPr>
                    </w:pPr>
                    <w:r>
                      <w:rPr>
                        <w:b/>
                        <w:sz w:val="60"/>
                      </w:rPr>
                      <w:t>性氟中毒最早出现的体征。</w:t>
                    </w:r>
                  </w:p>
                </w:txbxContent>
              </v:textbox>
            </v:shape>
            <w10:wrap type="topAndBottom"/>
          </v:group>
        </w:pict>
      </w:r>
    </w:p>
    <w:p>
      <w:pPr>
        <w:pStyle w:val="BodyText"/>
        <w:ind w:left="0"/>
        <w:rPr>
          <w:sz w:val="20"/>
        </w:rPr>
      </w:pPr>
    </w:p>
    <w:p>
      <w:pPr>
        <w:pStyle w:val="BodyText"/>
        <w:ind w:left="0"/>
        <w:rPr>
          <w:sz w:val="20"/>
        </w:rPr>
      </w:pPr>
    </w:p>
    <w:p>
      <w:pPr>
        <w:pStyle w:val="BodyText"/>
        <w:spacing w:before="2"/>
        <w:ind w:left="0"/>
        <w:rPr>
          <w:sz w:val="27"/>
        </w:rPr>
      </w:pPr>
      <w:r>
        <w:pict>
          <v:group id="_x0000_s1040" style="width:369pt;height:46.55pt;margin-top:19.39pt;margin-left:63pt;mso-position-horizontal-relative:page;mso-wrap-distance-left:0;mso-wrap-distance-right:0;position:absolute;z-index:-251650048" coordorigin="1260,388" coordsize="7380,931">
            <v:shape id="_x0000_s1041" type="#_x0000_t75" style="width:7380;height:820;left:1260;position:absolute;top:498" stroked="f">
              <v:imagedata r:id="rId8" o:title=""/>
            </v:shape>
            <v:shape id="_x0000_s1042" type="#_x0000_t202" style="width:7380;height:931;left:1260;position:absolute;top:387" filled="f" stroked="f">
              <v:textbox inset="0,0,0,0">
                <w:txbxContent>
                  <w:p>
                    <w:pPr>
                      <w:spacing w:before="0" w:line="685" w:lineRule="exact"/>
                      <w:ind w:left="14" w:right="0" w:firstLine="0"/>
                      <w:jc w:val="left"/>
                      <w:rPr>
                        <w:b/>
                        <w:sz w:val="60"/>
                      </w:rPr>
                    </w:pPr>
                    <w:r>
                      <w:rPr>
                        <w:b/>
                        <w:sz w:val="60"/>
                      </w:rPr>
                      <w:t>纹，条纹可融合形成白垩色</w:t>
                    </w:r>
                  </w:p>
                </w:txbxContent>
              </v:textbox>
            </v:shape>
            <w10:wrap type="topAndBottom"/>
          </v:group>
        </w:pict>
      </w:r>
    </w:p>
    <w:p>
      <w:pPr>
        <w:pStyle w:val="BodyText"/>
        <w:ind w:left="0"/>
        <w:rPr>
          <w:sz w:val="20"/>
        </w:rPr>
      </w:pPr>
      <w:r>
        <w:rPr>
          <w:b w:val="0"/>
        </w:rPr>
        <w:br w:type="column"/>
      </w:r>
    </w:p>
    <w:p>
      <w:pPr>
        <w:pStyle w:val="BodyText"/>
        <w:ind w:left="0"/>
        <w:rPr>
          <w:sz w:val="20"/>
        </w:rPr>
      </w:pPr>
    </w:p>
    <w:p>
      <w:pPr>
        <w:pStyle w:val="BodyText"/>
        <w:ind w:left="0"/>
        <w:rPr>
          <w:sz w:val="20"/>
        </w:rPr>
      </w:pPr>
    </w:p>
    <w:p>
      <w:pPr>
        <w:pStyle w:val="BodyText"/>
        <w:spacing w:before="5"/>
        <w:ind w:left="0"/>
        <w:rPr>
          <w:sz w:val="16"/>
        </w:rPr>
      </w:pPr>
      <w:r>
        <w:pict>
          <v:group id="_x0000_s1043" style="width:369pt;height:47.25pt;margin-top:12.48pt;margin-left:462pt;mso-position-horizontal-relative:page;mso-wrap-distance-left:0;mso-wrap-distance-right:0;position:absolute;z-index:-251649024" coordorigin="9240,250" coordsize="7380,945">
            <v:shape id="_x0000_s1044" type="#_x0000_t75" style="width:7380;height:820;left:9240;position:absolute;top:373" stroked="f">
              <v:imagedata r:id="rId5" o:title=""/>
            </v:shape>
            <v:shape id="_x0000_s1045" type="#_x0000_t202" style="width:7380;height:945;left:9240;position:absolute;top:249" filled="f" stroked="f">
              <v:textbox inset="0,0,0,0">
                <w:txbxContent>
                  <w:p>
                    <w:pPr>
                      <w:spacing w:before="0" w:line="685" w:lineRule="exact"/>
                      <w:ind w:left="9" w:right="0" w:firstLine="0"/>
                      <w:jc w:val="left"/>
                      <w:rPr>
                        <w:b/>
                        <w:sz w:val="60"/>
                      </w:rPr>
                    </w:pPr>
                    <w:r>
                      <w:rPr>
                        <w:b/>
                        <w:sz w:val="60"/>
                      </w:rPr>
                      <w:t>露于口腔后可有色素的沉</w:t>
                    </w:r>
                  </w:p>
                </w:txbxContent>
              </v:textbox>
            </v:shape>
            <w10:wrap type="topAndBottom"/>
          </v:group>
        </w:pict>
      </w:r>
    </w:p>
    <w:p>
      <w:pPr>
        <w:pStyle w:val="BodyText"/>
        <w:ind w:left="0"/>
        <w:rPr>
          <w:sz w:val="20"/>
        </w:rPr>
      </w:pPr>
    </w:p>
    <w:p>
      <w:pPr>
        <w:pStyle w:val="BodyText"/>
        <w:ind w:left="0"/>
        <w:rPr>
          <w:sz w:val="20"/>
        </w:rPr>
      </w:pPr>
    </w:p>
    <w:p>
      <w:pPr>
        <w:pStyle w:val="BodyText"/>
        <w:spacing w:before="1"/>
        <w:ind w:left="0"/>
        <w:rPr>
          <w:sz w:val="27"/>
        </w:rPr>
      </w:pPr>
      <w:r>
        <w:pict>
          <v:group id="_x0000_s1046" style="width:369pt;height:46.65pt;margin-top:19.32pt;margin-left:462pt;mso-position-horizontal-relative:page;mso-wrap-distance-left:0;mso-wrap-distance-right:0;position:absolute;z-index:-251648000" coordorigin="9240,386" coordsize="7380,933">
            <v:shape id="_x0000_s1047" type="#_x0000_t75" style="width:7380;height:820;left:9240;position:absolute;top:498" stroked="f">
              <v:imagedata r:id="rId10" o:title=""/>
            </v:shape>
            <v:shape id="_x0000_s1048" type="#_x0000_t202" style="width:7380;height:933;left:9240;position:absolute;top:386" filled="f" stroked="f">
              <v:textbox inset="0,0,0,0">
                <w:txbxContent>
                  <w:p>
                    <w:pPr>
                      <w:spacing w:before="0" w:line="685" w:lineRule="exact"/>
                      <w:ind w:left="9" w:right="0" w:firstLine="0"/>
                      <w:jc w:val="left"/>
                      <w:rPr>
                        <w:b/>
                        <w:sz w:val="60"/>
                      </w:rPr>
                    </w:pPr>
                    <w:r>
                      <w:rPr>
                        <w:b/>
                        <w:sz w:val="60"/>
                      </w:rPr>
                      <w:t>色；严重者出现釉质缺损或</w:t>
                    </w:r>
                  </w:p>
                </w:txbxContent>
              </v:textbox>
            </v:shape>
            <w10:wrap type="topAndBottom"/>
          </v:group>
        </w:pict>
      </w:r>
    </w:p>
    <w:p>
      <w:pPr>
        <w:pStyle w:val="BodyText"/>
        <w:spacing w:before="1"/>
        <w:ind w:left="0"/>
        <w:rPr>
          <w:sz w:val="69"/>
        </w:rPr>
      </w:pPr>
    </w:p>
    <w:p>
      <w:pPr>
        <w:pStyle w:val="ListParagraph"/>
        <w:numPr>
          <w:ilvl w:val="0"/>
          <w:numId w:val="12"/>
        </w:numPr>
        <w:tabs>
          <w:tab w:val="left" w:pos="727"/>
        </w:tabs>
        <w:spacing w:before="0" w:after="0" w:line="242" w:lineRule="auto"/>
        <w:ind w:left="124" w:right="158" w:firstLine="0"/>
        <w:jc w:val="left"/>
        <w:rPr>
          <w:b/>
          <w:sz w:val="60"/>
        </w:rPr>
      </w:pPr>
      <w:r>
        <w:pict>
          <v:group id="_x0000_s1049" style="width:122pt;height:46.85pt;margin-top:-45.51pt;margin-left:462pt;mso-position-horizontal-relative:page;position:absolute;z-index:251663360" coordorigin="9240,-910" coordsize="2440,937">
            <v:shape id="_x0000_s1050" type="#_x0000_t75" style="width:2440;height:820;left:9240;position:absolute;top:-795" stroked="f">
              <v:imagedata r:id="rId11" o:title=""/>
            </v:shape>
            <v:shape id="_x0000_s1051" type="#_x0000_t202" style="width:2440;height:937;left:9240;position:absolute;top:-911" filled="f" stroked="f">
              <v:textbox inset="0,0,0,0">
                <w:txbxContent>
                  <w:p>
                    <w:pPr>
                      <w:spacing w:before="0" w:line="685" w:lineRule="exact"/>
                      <w:ind w:left="9" w:right="0" w:firstLine="0"/>
                      <w:jc w:val="left"/>
                      <w:rPr>
                        <w:b/>
                        <w:sz w:val="60"/>
                      </w:rPr>
                    </w:pPr>
                    <w:r>
                      <w:rPr>
                        <w:b/>
                        <w:sz w:val="60"/>
                      </w:rPr>
                      <w:t>牙缺损。</w:t>
                    </w:r>
                  </w:p>
                </w:txbxContent>
              </v:textbox>
            </v:shape>
          </v:group>
        </w:pict>
      </w:r>
      <w:r>
        <w:rPr>
          <w:b/>
          <w:color w:val="FF0000"/>
          <w:sz w:val="60"/>
        </w:rPr>
        <w:t xml:space="preserve">pit and fissure sealant </w:t>
      </w:r>
      <w:r>
        <w:rPr>
          <w:b/>
          <w:color w:val="FF0000"/>
          <w:spacing w:val="-38"/>
          <w:w w:val="95"/>
          <w:sz w:val="60"/>
        </w:rPr>
        <w:t>窝沟封闭：</w:t>
      </w:r>
      <w:r>
        <w:rPr>
          <w:b/>
          <w:spacing w:val="-3"/>
          <w:w w:val="95"/>
          <w:sz w:val="60"/>
        </w:rPr>
        <w:t xml:space="preserve">不去除牙体组织， </w:t>
      </w:r>
      <w:r>
        <w:rPr>
          <w:b/>
          <w:spacing w:val="-78"/>
          <w:sz w:val="60"/>
        </w:rPr>
        <w:t xml:space="preserve">在 </w:t>
      </w:r>
      <w:r>
        <w:rPr>
          <w:b/>
          <w:sz w:val="60"/>
        </w:rPr>
        <w:t>he</w:t>
      </w:r>
      <w:r>
        <w:rPr>
          <w:b/>
          <w:spacing w:val="-33"/>
          <w:sz w:val="60"/>
        </w:rPr>
        <w:t xml:space="preserve"> 面、颊面或舌面的点隙裂沟涂布一层粘结性树脂， 保护牙釉质不受细菌及代谢产物侵蚀，达到预防龋病的一种有效防龋方法。</w:t>
      </w:r>
    </w:p>
    <w:p>
      <w:pPr>
        <w:pStyle w:val="ListParagraph"/>
        <w:numPr>
          <w:ilvl w:val="0"/>
          <w:numId w:val="12"/>
        </w:numPr>
        <w:tabs>
          <w:tab w:val="left" w:pos="727"/>
        </w:tabs>
        <w:spacing w:before="232" w:after="0" w:line="292" w:lineRule="auto"/>
        <w:ind w:left="124" w:right="449" w:firstLine="0"/>
        <w:jc w:val="left"/>
        <w:rPr>
          <w:b/>
          <w:sz w:val="60"/>
        </w:rPr>
      </w:pPr>
      <w:r>
        <w:pict>
          <v:group id="_x0000_s1052" style="width:369pt;height:46.95pt;margin-top:372.61pt;margin-left:63pt;mso-position-horizontal-relative:page;position:absolute;z-index:251659264" coordorigin="1260,7452" coordsize="7380,939">
            <v:shape id="_x0000_s1053" type="#_x0000_t75" style="width:7380;height:820;left:1260;position:absolute;top:7570" stroked="f">
              <v:imagedata r:id="rId9" o:title=""/>
            </v:shape>
            <v:shape id="_x0000_s1054" type="#_x0000_t202" style="width:7380;height:939;left:1260;position:absolute;top:7452" filled="f" stroked="f">
              <v:textbox inset="0,0,0,0">
                <w:txbxContent>
                  <w:p>
                    <w:pPr>
                      <w:spacing w:before="0" w:line="685" w:lineRule="exact"/>
                      <w:ind w:left="14" w:right="0" w:firstLine="0"/>
                      <w:jc w:val="left"/>
                      <w:rPr>
                        <w:b/>
                        <w:sz w:val="60"/>
                      </w:rPr>
                    </w:pPr>
                    <w:r>
                      <w:rPr>
                        <w:b/>
                        <w:sz w:val="60"/>
                      </w:rPr>
                      <w:t>釉质发育不全，是地方性慢</w:t>
                    </w:r>
                  </w:p>
                </w:txbxContent>
              </v:textbox>
            </v:shape>
          </v:group>
        </w:pict>
      </w:r>
      <w:r>
        <w:rPr>
          <w:b/>
          <w:color w:val="FF0000"/>
          <w:sz w:val="60"/>
        </w:rPr>
        <w:t>PRR</w:t>
      </w:r>
      <w:r>
        <w:rPr>
          <w:b/>
          <w:color w:val="FF0000"/>
          <w:spacing w:val="-21"/>
          <w:sz w:val="60"/>
        </w:rPr>
        <w:t xml:space="preserve"> 预防性树脂充填： </w:t>
      </w:r>
      <w:r>
        <w:rPr>
          <w:b/>
          <w:spacing w:val="-17"/>
          <w:sz w:val="60"/>
        </w:rPr>
        <w:t>仅</w:t>
      </w:r>
      <w:r>
        <w:rPr>
          <w:b/>
          <w:sz w:val="60"/>
        </w:rPr>
        <w:t>去除窝沟处的病变釉质或牙本质，根据龋损大小，采用酸蚀技术和树脂材料充填早期窝沟龋，并在合面上涂一层封闭剂，是一种窝沟封闭</w:t>
      </w:r>
      <w:r>
        <w:rPr>
          <w:b/>
          <w:spacing w:val="8"/>
          <w:sz w:val="60"/>
        </w:rPr>
        <w:t>与充填相结合 的预防性措施。</w:t>
      </w:r>
    </w:p>
    <w:p>
      <w:pPr>
        <w:pStyle w:val="ListParagraph"/>
        <w:numPr>
          <w:ilvl w:val="0"/>
          <w:numId w:val="12"/>
        </w:numPr>
        <w:tabs>
          <w:tab w:val="left" w:pos="727"/>
        </w:tabs>
        <w:spacing w:before="0" w:after="0" w:line="755" w:lineRule="exact"/>
        <w:ind w:left="726" w:right="0" w:hanging="603"/>
        <w:jc w:val="both"/>
        <w:rPr>
          <w:b/>
          <w:sz w:val="60"/>
        </w:rPr>
      </w:pPr>
      <w:r>
        <w:rPr>
          <w:b/>
          <w:color w:val="FF0000"/>
          <w:sz w:val="60"/>
        </w:rPr>
        <w:t>turner</w:t>
      </w:r>
      <w:r>
        <w:rPr>
          <w:b/>
          <w:color w:val="FF0000"/>
          <w:spacing w:val="-20"/>
          <w:sz w:val="60"/>
        </w:rPr>
        <w:t xml:space="preserve"> </w:t>
      </w:r>
      <w:r>
        <w:rPr>
          <w:b/>
          <w:color w:val="FF0000"/>
          <w:sz w:val="60"/>
        </w:rPr>
        <w:t>tooth</w:t>
      </w:r>
      <w:r>
        <w:rPr>
          <w:b/>
          <w:color w:val="FF0000"/>
          <w:spacing w:val="-39"/>
          <w:sz w:val="60"/>
        </w:rPr>
        <w:t xml:space="preserve"> 特纳牙：</w:t>
      </w:r>
      <w:r>
        <w:rPr>
          <w:b/>
          <w:sz w:val="60"/>
        </w:rPr>
        <w:t>乳</w:t>
      </w:r>
    </w:p>
    <w:p>
      <w:pPr>
        <w:pStyle w:val="BodyText"/>
        <w:spacing w:before="10"/>
        <w:ind w:left="0"/>
        <w:rPr>
          <w:sz w:val="7"/>
        </w:rPr>
      </w:pPr>
    </w:p>
    <w:p>
      <w:pPr>
        <w:pStyle w:val="BodyText"/>
        <w:spacing w:line="71" w:lineRule="exact"/>
        <w:rPr>
          <w:b w:val="0"/>
          <w:sz w:val="7"/>
        </w:rPr>
      </w:pPr>
      <w:r>
        <w:rPr>
          <w:b w:val="0"/>
          <w:position w:val="0"/>
          <w:sz w:val="7"/>
        </w:rPr>
        <w:drawing>
          <wp:inline distT="0" distB="0" distL="0" distR="0">
            <wp:extent cx="3898092" cy="45338"/>
            <wp:effectExtent l="0" t="0" r="0" b="0"/>
            <wp:docPr id="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9.png"/>
                    <pic:cNvPicPr/>
                  </pic:nvPicPr>
                  <pic:blipFill>
                    <a:blip xmlns:r="http://schemas.openxmlformats.org/officeDocument/2006/relationships" r:embed="rId12" cstate="print"/>
                    <a:stretch>
                      <a:fillRect/>
                    </a:stretch>
                  </pic:blipFill>
                  <pic:spPr>
                    <a:xfrm>
                      <a:off x="0" y="0"/>
                      <a:ext cx="3898092" cy="45338"/>
                    </a:xfrm>
                    <a:prstGeom prst="rect">
                      <a:avLst/>
                    </a:prstGeom>
                  </pic:spPr>
                </pic:pic>
              </a:graphicData>
            </a:graphic>
          </wp:inline>
        </w:drawing>
      </w:r>
    </w:p>
    <w:p>
      <w:pPr>
        <w:pStyle w:val="BodyText"/>
        <w:spacing w:line="292" w:lineRule="auto"/>
        <w:ind w:left="124" w:right="573"/>
        <w:jc w:val="both"/>
      </w:pPr>
      <w:r>
        <w:pict>
          <v:group id="_x0000_s1055" style="width:369pt;height:46.35pt;margin-top:33.33pt;margin-left:63pt;mso-position-horizontal-relative:page;position:absolute;z-index:251660288" coordorigin="1260,667" coordsize="7380,927">
            <v:shape id="_x0000_s1056" type="#_x0000_t75" style="width:7380;height:800;left:1260;position:absolute;top:793" stroked="f">
              <v:imagedata r:id="rId13" o:title=""/>
            </v:shape>
            <v:shape id="_x0000_s1057" type="#_x0000_t202" style="width:7380;height:927;left:1260;position:absolute;top:666" filled="f" stroked="f">
              <v:textbox inset="0,0,0,0">
                <w:txbxContent>
                  <w:p>
                    <w:pPr>
                      <w:spacing w:before="0" w:line="685" w:lineRule="exact"/>
                      <w:ind w:left="14" w:right="0" w:firstLine="0"/>
                      <w:jc w:val="left"/>
                      <w:rPr>
                        <w:b/>
                        <w:sz w:val="60"/>
                      </w:rPr>
                    </w:pPr>
                    <w:r>
                      <w:rPr>
                        <w:b/>
                        <w:sz w:val="60"/>
                      </w:rPr>
                      <w:t>其表现为：釉质出现白色条</w:t>
                    </w:r>
                  </w:p>
                </w:txbxContent>
              </v:textbox>
            </v:shape>
          </v:group>
        </w:pict>
      </w:r>
      <w:r>
        <w:rPr>
          <w:spacing w:val="-2"/>
        </w:rPr>
        <w:t>牙根尖周严重化脓性炎症， 使继承恒牙釉质发育不全， 是龋病好发部位。常好发于</w:t>
      </w:r>
    </w:p>
    <w:p>
      <w:pPr>
        <w:spacing w:after="0" w:line="292" w:lineRule="auto"/>
        <w:jc w:val="both"/>
        <w:sectPr>
          <w:footerReference w:type="default" r:id="rId14"/>
          <w:pgSz w:w="17860" w:h="25260"/>
          <w:pgMar w:top="1240" w:right="820" w:bottom="2020" w:left="1160" w:header="0" w:footer="1834"/>
          <w:pgNumType w:start="2"/>
          <w:cols w:num="2" w:space="708" w:equalWidth="0">
            <w:col w:w="7792" w:space="173"/>
            <w:col w:w="7915" w:space="0"/>
          </w:cols>
        </w:sectPr>
      </w:pPr>
    </w:p>
    <w:p>
      <w:pPr>
        <w:pStyle w:val="BodyText"/>
        <w:spacing w:line="767" w:lineRule="exact"/>
      </w:pPr>
      <w:r>
        <w:t>前磨牙。</w:t>
      </w:r>
    </w:p>
    <w:p>
      <w:pPr>
        <w:pStyle w:val="ListParagraph"/>
        <w:numPr>
          <w:ilvl w:val="0"/>
          <w:numId w:val="12"/>
        </w:numPr>
        <w:tabs>
          <w:tab w:val="left" w:pos="717"/>
        </w:tabs>
        <w:spacing w:before="225" w:after="0" w:line="242" w:lineRule="auto"/>
        <w:ind w:left="114" w:right="80" w:firstLine="0"/>
        <w:jc w:val="both"/>
        <w:rPr>
          <w:b/>
          <w:sz w:val="60"/>
        </w:rPr>
      </w:pPr>
      <w:r>
        <w:drawing>
          <wp:anchor distT="0" distB="0" distL="0" distR="0" simplePos="0" relativeHeight="251670528" behindDoc="1" locked="0" layoutInCell="1" allowOverlap="1">
            <wp:simplePos x="0" y="0"/>
            <wp:positionH relativeFrom="page">
              <wp:posOffset>800100</wp:posOffset>
            </wp:positionH>
            <wp:positionV relativeFrom="paragraph">
              <wp:posOffset>695197</wp:posOffset>
            </wp:positionV>
            <wp:extent cx="4686300" cy="50800"/>
            <wp:effectExtent l="0" t="0" r="0" b="0"/>
            <wp:wrapNone/>
            <wp:docPr id="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1.png"/>
                    <pic:cNvPicPr/>
                  </pic:nvPicPr>
                  <pic:blipFill>
                    <a:blip xmlns:r="http://schemas.openxmlformats.org/officeDocument/2006/relationships" r:embed="rId15" cstate="print"/>
                    <a:stretch>
                      <a:fillRect/>
                    </a:stretch>
                  </pic:blipFill>
                  <pic:spPr>
                    <a:xfrm>
                      <a:off x="0" y="0"/>
                      <a:ext cx="4686300" cy="50800"/>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800100</wp:posOffset>
            </wp:positionH>
            <wp:positionV relativeFrom="paragraph">
              <wp:posOffset>1190497</wp:posOffset>
            </wp:positionV>
            <wp:extent cx="3543300" cy="50800"/>
            <wp:effectExtent l="0" t="0" r="0" b="0"/>
            <wp:wrapNone/>
            <wp:docPr id="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2.png"/>
                    <pic:cNvPicPr/>
                  </pic:nvPicPr>
                  <pic:blipFill>
                    <a:blip xmlns:r="http://schemas.openxmlformats.org/officeDocument/2006/relationships" r:embed="rId16" cstate="print"/>
                    <a:stretch>
                      <a:fillRect/>
                    </a:stretch>
                  </pic:blipFill>
                  <pic:spPr>
                    <a:xfrm>
                      <a:off x="0" y="0"/>
                      <a:ext cx="3543300" cy="50800"/>
                    </a:xfrm>
                    <a:prstGeom prst="rect">
                      <a:avLst/>
                    </a:prstGeom>
                  </pic:spPr>
                </pic:pic>
              </a:graphicData>
            </a:graphic>
          </wp:anchor>
        </w:drawing>
      </w:r>
      <w:r>
        <w:rPr>
          <w:b/>
          <w:color w:val="FF0000"/>
          <w:sz w:val="60"/>
        </w:rPr>
        <w:t>topical application of fluoride</w:t>
      </w:r>
      <w:r>
        <w:rPr>
          <w:b/>
          <w:color w:val="FF0000"/>
          <w:spacing w:val="-35"/>
          <w:sz w:val="60"/>
        </w:rPr>
        <w:t xml:space="preserve"> 局部用氟：</w:t>
      </w:r>
      <w:r>
        <w:rPr>
          <w:b/>
          <w:spacing w:val="-6"/>
          <w:sz w:val="60"/>
        </w:rPr>
        <w:t>是采用</w:t>
      </w:r>
      <w:r>
        <w:rPr>
          <w:b/>
          <w:sz w:val="60"/>
        </w:rPr>
        <w:t>不同方法将氟化物直接用于牙的表面，目的是抑制牙齿表面的溶解脱矿和促进再矿化，以提高牙齿的抗龋力。</w:t>
      </w:r>
    </w:p>
    <w:p>
      <w:pPr>
        <w:pStyle w:val="ListParagraph"/>
        <w:numPr>
          <w:ilvl w:val="0"/>
          <w:numId w:val="12"/>
        </w:numPr>
        <w:tabs>
          <w:tab w:val="left" w:pos="1018"/>
        </w:tabs>
        <w:spacing w:before="231" w:after="0" w:line="292" w:lineRule="auto"/>
        <w:ind w:left="114" w:right="76" w:firstLine="0"/>
        <w:jc w:val="left"/>
        <w:rPr>
          <w:b/>
          <w:sz w:val="60"/>
        </w:rPr>
      </w:pPr>
      <w:r>
        <w:drawing>
          <wp:anchor distT="0" distB="0" distL="0" distR="0" simplePos="0" relativeHeight="251672576" behindDoc="1" locked="0" layoutInCell="1" allowOverlap="1">
            <wp:simplePos x="0" y="0"/>
            <wp:positionH relativeFrom="page">
              <wp:posOffset>800100</wp:posOffset>
            </wp:positionH>
            <wp:positionV relativeFrom="paragraph">
              <wp:posOffset>705612</wp:posOffset>
            </wp:positionV>
            <wp:extent cx="4445000" cy="38100"/>
            <wp:effectExtent l="0" t="0" r="0" b="0"/>
            <wp:wrapNone/>
            <wp:docPr id="1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3.png"/>
                    <pic:cNvPicPr/>
                  </pic:nvPicPr>
                  <pic:blipFill>
                    <a:blip xmlns:r="http://schemas.openxmlformats.org/officeDocument/2006/relationships" r:embed="rId17" cstate="print"/>
                    <a:stretch>
                      <a:fillRect/>
                    </a:stretch>
                  </pic:blipFill>
                  <pic:spPr>
                    <a:xfrm>
                      <a:off x="0" y="0"/>
                      <a:ext cx="4445000" cy="38100"/>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800100</wp:posOffset>
            </wp:positionH>
            <wp:positionV relativeFrom="paragraph">
              <wp:posOffset>1302512</wp:posOffset>
            </wp:positionV>
            <wp:extent cx="3949700" cy="38100"/>
            <wp:effectExtent l="0" t="0" r="0" b="0"/>
            <wp:wrapNone/>
            <wp:docPr id="13"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4.png"/>
                    <pic:cNvPicPr/>
                  </pic:nvPicPr>
                  <pic:blipFill>
                    <a:blip xmlns:r="http://schemas.openxmlformats.org/officeDocument/2006/relationships" r:embed="rId18" cstate="print"/>
                    <a:stretch>
                      <a:fillRect/>
                    </a:stretch>
                  </pic:blipFill>
                  <pic:spPr>
                    <a:xfrm>
                      <a:off x="0" y="0"/>
                      <a:ext cx="3949700" cy="38100"/>
                    </a:xfrm>
                    <a:prstGeom prst="rect">
                      <a:avLst/>
                    </a:prstGeom>
                  </pic:spPr>
                </pic:pic>
              </a:graphicData>
            </a:graphic>
          </wp:anchor>
        </w:drawing>
      </w:r>
      <w:r>
        <w:rPr>
          <w:b/>
          <w:color w:val="FF0000"/>
          <w:sz w:val="60"/>
        </w:rPr>
        <w:t>primary oral health care</w:t>
      </w:r>
      <w:r>
        <w:rPr>
          <w:b/>
          <w:color w:val="FF0000"/>
          <w:spacing w:val="-21"/>
          <w:sz w:val="60"/>
        </w:rPr>
        <w:t xml:space="preserve"> 初级口腔卫生保健：</w:t>
      </w:r>
      <w:r>
        <w:rPr>
          <w:b/>
          <w:spacing w:val="-16"/>
          <w:sz w:val="60"/>
        </w:rPr>
        <w:t>根</w:t>
      </w:r>
      <w:r>
        <w:rPr>
          <w:b/>
          <w:sz w:val="60"/>
        </w:rPr>
        <w:t>据初级卫生保健的原则，在个人及社会的参与下，以自我口腔保健为基础，通过口腔卫生人员和社区卫生工作者的共同努力，使全体社区成员平等地享有最基本的口腔卫生保健，维护和促进其口腔健康。</w:t>
      </w:r>
    </w:p>
    <w:p>
      <w:pPr>
        <w:pStyle w:val="ListParagraph"/>
        <w:numPr>
          <w:ilvl w:val="0"/>
          <w:numId w:val="11"/>
        </w:numPr>
        <w:tabs>
          <w:tab w:val="left" w:pos="872"/>
        </w:tabs>
        <w:spacing w:before="0" w:after="0" w:line="751" w:lineRule="exact"/>
        <w:ind w:left="871" w:right="0" w:hanging="758"/>
        <w:jc w:val="left"/>
        <w:rPr>
          <w:b/>
          <w:sz w:val="60"/>
        </w:rPr>
      </w:pPr>
      <w:r>
        <w:rPr>
          <w:b/>
          <w:color w:val="FF0000"/>
          <w:spacing w:val="-6"/>
          <w:sz w:val="60"/>
        </w:rPr>
        <w:t>预防性清洁术：</w:t>
      </w:r>
      <w:r>
        <w:rPr>
          <w:b/>
          <w:sz w:val="60"/>
        </w:rPr>
        <w:t>口腔专业</w:t>
      </w:r>
    </w:p>
    <w:p>
      <w:pPr>
        <w:pStyle w:val="BodyText"/>
        <w:spacing w:before="8"/>
        <w:ind w:left="0"/>
        <w:rPr>
          <w:sz w:val="8"/>
        </w:rPr>
      </w:pPr>
    </w:p>
    <w:p>
      <w:pPr>
        <w:pStyle w:val="BodyText"/>
        <w:spacing w:line="59" w:lineRule="exact"/>
        <w:ind w:left="100"/>
        <w:rPr>
          <w:b w:val="0"/>
          <w:sz w:val="5"/>
        </w:rPr>
      </w:pPr>
      <w:r>
        <w:rPr>
          <w:b w:val="0"/>
          <w:position w:val="0"/>
          <w:sz w:val="5"/>
        </w:rPr>
        <w:drawing>
          <wp:inline distT="0" distB="0" distL="0" distR="0">
            <wp:extent cx="2799683" cy="38004"/>
            <wp:effectExtent l="0" t="0" r="0" b="0"/>
            <wp:docPr id="15"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5.png"/>
                    <pic:cNvPicPr/>
                  </pic:nvPicPr>
                  <pic:blipFill>
                    <a:blip xmlns:r="http://schemas.openxmlformats.org/officeDocument/2006/relationships" r:embed="rId19" cstate="print"/>
                    <a:stretch>
                      <a:fillRect/>
                    </a:stretch>
                  </pic:blipFill>
                  <pic:spPr>
                    <a:xfrm>
                      <a:off x="0" y="0"/>
                      <a:ext cx="2799683" cy="38004"/>
                    </a:xfrm>
                    <a:prstGeom prst="rect">
                      <a:avLst/>
                    </a:prstGeom>
                  </pic:spPr>
                </pic:pic>
              </a:graphicData>
            </a:graphic>
          </wp:inline>
        </w:drawing>
      </w:r>
    </w:p>
    <w:p>
      <w:pPr>
        <w:pStyle w:val="BodyText"/>
        <w:spacing w:line="292" w:lineRule="auto"/>
        <w:ind w:right="154"/>
      </w:pPr>
      <w:r>
        <w:t>人员用口腔器械帮助受检者彻底地清除牙菌斑。</w:t>
      </w:r>
    </w:p>
    <w:p>
      <w:pPr>
        <w:pStyle w:val="ListParagraph"/>
        <w:numPr>
          <w:ilvl w:val="0"/>
          <w:numId w:val="11"/>
        </w:numPr>
        <w:tabs>
          <w:tab w:val="left" w:pos="1017"/>
        </w:tabs>
        <w:spacing w:before="0" w:after="0" w:line="292" w:lineRule="auto"/>
        <w:ind w:left="114" w:right="38" w:firstLine="0"/>
        <w:jc w:val="both"/>
        <w:rPr>
          <w:b/>
          <w:sz w:val="60"/>
        </w:rPr>
      </w:pPr>
      <w:r>
        <w:rPr>
          <w:b/>
          <w:color w:val="FF0000"/>
          <w:sz w:val="60"/>
        </w:rPr>
        <w:t>ART</w:t>
      </w:r>
      <w:r>
        <w:rPr>
          <w:b/>
          <w:color w:val="FF0000"/>
          <w:spacing w:val="-19"/>
          <w:sz w:val="60"/>
        </w:rPr>
        <w:t xml:space="preserve"> 非创伤性修复治疗： </w:t>
      </w:r>
      <w:r>
        <w:rPr>
          <w:b/>
          <w:sz w:val="60"/>
        </w:rPr>
        <w:t>用手持器械清除龋坏组织， 然后用有黏结性、耐压和耐磨性能较好的新型玻璃离子</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2"/>
        <w:ind w:left="0"/>
        <w:rPr>
          <w:sz w:val="28"/>
        </w:rPr>
      </w:pPr>
      <w:r>
        <w:drawing>
          <wp:anchor distT="0" distB="0" distL="0" distR="0" simplePos="0" relativeHeight="251669504" behindDoc="0" locked="0" layoutInCell="1" allowOverlap="1">
            <wp:simplePos x="0" y="0"/>
            <wp:positionH relativeFrom="page">
              <wp:posOffset>3098800</wp:posOffset>
            </wp:positionH>
            <wp:positionV relativeFrom="paragraph">
              <wp:posOffset>254126</wp:posOffset>
            </wp:positionV>
            <wp:extent cx="1270" cy="1270"/>
            <wp:effectExtent l="0" t="0" r="0" b="0"/>
            <wp:wrapTopAndBottom/>
            <wp:docPr id="17"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6.png"/>
                    <pic:cNvPicPr/>
                  </pic:nvPicPr>
                  <pic:blipFill>
                    <a:blip xmlns:r="http://schemas.openxmlformats.org/officeDocument/2006/relationships" r:embed="rId20" cstate="print"/>
                    <a:stretch>
                      <a:fillRect/>
                    </a:stretch>
                  </pic:blipFill>
                  <pic:spPr>
                    <a:xfrm>
                      <a:off x="0" y="0"/>
                      <a:ext cx="1270" cy="1270"/>
                    </a:xfrm>
                    <a:prstGeom prst="rect">
                      <a:avLst/>
                    </a:prstGeom>
                  </pic:spPr>
                </pic:pic>
              </a:graphicData>
            </a:graphic>
          </wp:anchor>
        </w:drawing>
      </w:r>
    </w:p>
    <w:p>
      <w:pPr>
        <w:pStyle w:val="BodyText"/>
        <w:spacing w:line="292" w:lineRule="auto"/>
        <w:ind w:left="100" w:right="157"/>
        <w:sectPr>
          <w:footerReference w:type="default" r:id="rId21"/>
          <w:pgSz w:w="17860" w:h="25260"/>
          <w:pgMar w:top="1240" w:right="820" w:bottom="2020" w:left="1160" w:header="0" w:footer="1834"/>
          <w:pgNumType w:start="3"/>
          <w:cols w:num="2" w:space="708" w:equalWidth="0">
            <w:col w:w="7532" w:space="458"/>
            <w:col w:w="7890" w:space="0"/>
          </w:cols>
        </w:sectPr>
      </w:pPr>
      <w:r>
        <w:rPr>
          <w:b w:val="0"/>
        </w:rPr>
        <w:br w:type="column"/>
      </w:r>
    </w:p>
    <w:p>
      <w:pPr>
        <w:pStyle w:val="BodyText"/>
        <w:spacing w:line="292" w:lineRule="auto"/>
        <w:ind w:left="100" w:right="157"/>
      </w:pPr>
      <w:r>
        <w:rPr>
          <w:spacing w:val="-48"/>
          <w:w w:val="95"/>
        </w:rPr>
        <w:t>材料</w:t>
      </w:r>
      <w:r>
        <w:rPr>
          <w:w w:val="95"/>
        </w:rPr>
        <w:t>（释放氟</w:t>
      </w:r>
      <w:r>
        <w:rPr>
          <w:spacing w:val="-91"/>
          <w:w w:val="95"/>
        </w:rPr>
        <w:t>）</w:t>
      </w:r>
      <w:r>
        <w:rPr>
          <w:spacing w:val="-3"/>
          <w:w w:val="95"/>
        </w:rPr>
        <w:t>将龋洞充填。</w:t>
      </w:r>
      <w:r>
        <w:t>ART</w:t>
      </w:r>
      <w:r>
        <w:rPr>
          <w:spacing w:val="-17"/>
        </w:rPr>
        <w:t xml:space="preserve"> 具有许多优点：如不需电动牙科设备、术者容易操作、患者易于接受、玻璃离子的化学性粘接可避免去除过多牙体组织、材料中氟离子的释放可使牙本质硬化以阻止龋的发展、兼有治疗和预防效果等。</w:t>
      </w:r>
    </w:p>
    <w:p>
      <w:pPr>
        <w:pStyle w:val="ListParagraph"/>
        <w:numPr>
          <w:ilvl w:val="0"/>
          <w:numId w:val="11"/>
        </w:numPr>
        <w:tabs>
          <w:tab w:val="left" w:pos="1223"/>
          <w:tab w:val="left" w:pos="1224"/>
        </w:tabs>
        <w:spacing w:before="40" w:after="0" w:line="242" w:lineRule="auto"/>
        <w:ind w:left="100" w:right="153" w:firstLine="0"/>
        <w:jc w:val="left"/>
        <w:rPr>
          <w:b/>
          <w:sz w:val="60"/>
        </w:rPr>
      </w:pPr>
      <w:r>
        <w:drawing>
          <wp:anchor distT="0" distB="0" distL="0" distR="0" simplePos="0" relativeHeight="251674624" behindDoc="1" locked="0" layoutInCell="1" allowOverlap="1">
            <wp:simplePos x="0" y="0"/>
            <wp:positionH relativeFrom="page">
              <wp:posOffset>6578600</wp:posOffset>
            </wp:positionH>
            <wp:positionV relativeFrom="paragraph">
              <wp:posOffset>584834</wp:posOffset>
            </wp:positionV>
            <wp:extent cx="3975100" cy="38100"/>
            <wp:effectExtent l="0" t="0" r="0" b="0"/>
            <wp:wrapNone/>
            <wp:docPr id="19"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7.png"/>
                    <pic:cNvPicPr/>
                  </pic:nvPicPr>
                  <pic:blipFill>
                    <a:blip xmlns:r="http://schemas.openxmlformats.org/officeDocument/2006/relationships" r:embed="rId22" cstate="print"/>
                    <a:stretch>
                      <a:fillRect/>
                    </a:stretch>
                  </pic:blipFill>
                  <pic:spPr>
                    <a:xfrm>
                      <a:off x="0" y="0"/>
                      <a:ext cx="3975100" cy="38100"/>
                    </a:xfrm>
                    <a:prstGeom prst="rect">
                      <a:avLst/>
                    </a:prstGeom>
                  </pic:spPr>
                </pic:pic>
              </a:graphicData>
            </a:graphic>
          </wp:anchor>
        </w:drawing>
      </w:r>
      <w:r>
        <w:drawing>
          <wp:anchor distT="0" distB="0" distL="0" distR="0" simplePos="0" relativeHeight="251675648" behindDoc="1" locked="0" layoutInCell="1" allowOverlap="1">
            <wp:simplePos x="0" y="0"/>
            <wp:positionH relativeFrom="page">
              <wp:posOffset>5867400</wp:posOffset>
            </wp:positionH>
            <wp:positionV relativeFrom="paragraph">
              <wp:posOffset>1080134</wp:posOffset>
            </wp:positionV>
            <wp:extent cx="4495800" cy="38100"/>
            <wp:effectExtent l="0" t="0" r="0" b="0"/>
            <wp:wrapNone/>
            <wp:docPr id="21"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8.png"/>
                    <pic:cNvPicPr/>
                  </pic:nvPicPr>
                  <pic:blipFill>
                    <a:blip xmlns:r="http://schemas.openxmlformats.org/officeDocument/2006/relationships" r:embed="rId23" cstate="print"/>
                    <a:stretch>
                      <a:fillRect/>
                    </a:stretch>
                  </pic:blipFill>
                  <pic:spPr>
                    <a:xfrm>
                      <a:off x="0" y="0"/>
                      <a:ext cx="4495800" cy="38100"/>
                    </a:xfrm>
                    <a:prstGeom prst="rect">
                      <a:avLst/>
                    </a:prstGeom>
                  </pic:spPr>
                </pic:pic>
              </a:graphicData>
            </a:graphic>
          </wp:anchor>
        </w:drawing>
      </w:r>
      <w:r>
        <w:rPr>
          <w:b/>
          <w:spacing w:val="-46"/>
          <w:sz w:val="60"/>
        </w:rPr>
        <w:t xml:space="preserve">一 级 预 防 </w:t>
      </w:r>
      <w:r>
        <w:rPr>
          <w:b/>
          <w:sz w:val="60"/>
        </w:rPr>
        <w:t>（</w:t>
      </w:r>
      <w:r>
        <w:rPr>
          <w:b/>
          <w:spacing w:val="-85"/>
          <w:sz w:val="60"/>
        </w:rPr>
        <w:t xml:space="preserve"> </w:t>
      </w:r>
      <w:r>
        <w:rPr>
          <w:b/>
          <w:sz w:val="60"/>
        </w:rPr>
        <w:t xml:space="preserve">primary </w:t>
      </w:r>
      <w:r>
        <w:rPr>
          <w:b/>
          <w:spacing w:val="-17"/>
          <w:w w:val="95"/>
          <w:sz w:val="60"/>
        </w:rPr>
        <w:t>prevention）</w:t>
      </w:r>
      <w:r>
        <w:rPr>
          <w:b/>
          <w:spacing w:val="-2"/>
          <w:w w:val="95"/>
          <w:sz w:val="60"/>
        </w:rPr>
        <w:t>又称病因预防。</w:t>
      </w:r>
      <w:r>
        <w:rPr>
          <w:b/>
          <w:spacing w:val="-17"/>
          <w:w w:val="95"/>
          <w:sz w:val="60"/>
        </w:rPr>
        <w:t>针对疾病发生的生物、物理、</w:t>
      </w:r>
      <w:r>
        <w:rPr>
          <w:b/>
          <w:sz w:val="60"/>
        </w:rPr>
        <w:t>化学、心理及社会因素采取预防措施，消除致病因素， 防止各种致病因素对人体的危害是一级预防的主要任</w:t>
      </w:r>
    </w:p>
    <w:p>
      <w:pPr>
        <w:pStyle w:val="BodyText"/>
        <w:spacing w:before="13" w:line="242" w:lineRule="auto"/>
        <w:ind w:left="100" w:right="573"/>
        <w:jc w:val="both"/>
      </w:pPr>
      <w:r>
        <w:rPr>
          <w:spacing w:val="-2"/>
        </w:rPr>
        <w:t>务，也是预防医学的最终奋斗目标。第一阶段：增进健康，第二阶段：特殊预防手</w:t>
      </w:r>
      <w:r>
        <w:t>段。</w:t>
      </w:r>
    </w:p>
    <w:p>
      <w:pPr>
        <w:pStyle w:val="ListParagraph"/>
        <w:numPr>
          <w:ilvl w:val="0"/>
          <w:numId w:val="11"/>
        </w:numPr>
        <w:tabs>
          <w:tab w:val="left" w:pos="1124"/>
        </w:tabs>
        <w:spacing w:before="149" w:after="0" w:line="242" w:lineRule="auto"/>
        <w:ind w:left="100" w:right="465" w:firstLine="0"/>
        <w:jc w:val="both"/>
        <w:rPr>
          <w:b/>
          <w:sz w:val="60"/>
        </w:rPr>
      </w:pPr>
      <w:r>
        <w:drawing>
          <wp:anchor distT="0" distB="0" distL="0" distR="0" simplePos="0" relativeHeight="251676672" behindDoc="1" locked="0" layoutInCell="1" allowOverlap="1">
            <wp:simplePos x="0" y="0"/>
            <wp:positionH relativeFrom="page">
              <wp:posOffset>6515100</wp:posOffset>
            </wp:positionH>
            <wp:positionV relativeFrom="paragraph">
              <wp:posOffset>652272</wp:posOffset>
            </wp:positionV>
            <wp:extent cx="4038600" cy="38100"/>
            <wp:effectExtent l="0" t="0" r="0" b="0"/>
            <wp:wrapNone/>
            <wp:docPr id="23"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9.png"/>
                    <pic:cNvPicPr/>
                  </pic:nvPicPr>
                  <pic:blipFill>
                    <a:blip xmlns:r="http://schemas.openxmlformats.org/officeDocument/2006/relationships" r:embed="rId24" cstate="print"/>
                    <a:stretch>
                      <a:fillRect/>
                    </a:stretch>
                  </pic:blipFill>
                  <pic:spPr>
                    <a:xfrm>
                      <a:off x="0" y="0"/>
                      <a:ext cx="4038600" cy="38100"/>
                    </a:xfrm>
                    <a:prstGeom prst="rect">
                      <a:avLst/>
                    </a:prstGeom>
                  </pic:spPr>
                </pic:pic>
              </a:graphicData>
            </a:graphic>
          </wp:anchor>
        </w:drawing>
      </w:r>
      <w:r>
        <w:drawing>
          <wp:anchor distT="0" distB="0" distL="0" distR="0" simplePos="0" relativeHeight="251677696" behindDoc="1" locked="0" layoutInCell="1" allowOverlap="1">
            <wp:simplePos x="0" y="0"/>
            <wp:positionH relativeFrom="page">
              <wp:posOffset>5867400</wp:posOffset>
            </wp:positionH>
            <wp:positionV relativeFrom="paragraph">
              <wp:posOffset>1147572</wp:posOffset>
            </wp:positionV>
            <wp:extent cx="4686300" cy="38100"/>
            <wp:effectExtent l="0" t="0" r="0" b="0"/>
            <wp:wrapNone/>
            <wp:docPr id="2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0.png"/>
                    <pic:cNvPicPr/>
                  </pic:nvPicPr>
                  <pic:blipFill>
                    <a:blip xmlns:r="http://schemas.openxmlformats.org/officeDocument/2006/relationships" r:embed="rId25" cstate="print"/>
                    <a:stretch>
                      <a:fillRect/>
                    </a:stretch>
                  </pic:blipFill>
                  <pic:spPr>
                    <a:xfrm>
                      <a:off x="0" y="0"/>
                      <a:ext cx="4686300" cy="38100"/>
                    </a:xfrm>
                    <a:prstGeom prst="rect">
                      <a:avLst/>
                    </a:prstGeom>
                  </pic:spPr>
                </pic:pic>
              </a:graphicData>
            </a:graphic>
          </wp:anchor>
        </w:drawing>
      </w:r>
      <w:r>
        <w:drawing>
          <wp:anchor distT="0" distB="0" distL="0" distR="0" simplePos="0" relativeHeight="251678720" behindDoc="1" locked="0" layoutInCell="1" allowOverlap="1">
            <wp:simplePos x="0" y="0"/>
            <wp:positionH relativeFrom="page">
              <wp:posOffset>5867400</wp:posOffset>
            </wp:positionH>
            <wp:positionV relativeFrom="paragraph">
              <wp:posOffset>1642872</wp:posOffset>
            </wp:positionV>
            <wp:extent cx="1193800" cy="38100"/>
            <wp:effectExtent l="0" t="0" r="0" b="0"/>
            <wp:wrapNone/>
            <wp:docPr id="27"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1.png"/>
                    <pic:cNvPicPr/>
                  </pic:nvPicPr>
                  <pic:blipFill>
                    <a:blip xmlns:r="http://schemas.openxmlformats.org/officeDocument/2006/relationships" r:embed="rId26" cstate="print"/>
                    <a:stretch>
                      <a:fillRect/>
                    </a:stretch>
                  </pic:blipFill>
                  <pic:spPr>
                    <a:xfrm>
                      <a:off x="0" y="0"/>
                      <a:ext cx="1193800" cy="38100"/>
                    </a:xfrm>
                    <a:prstGeom prst="rect">
                      <a:avLst/>
                    </a:prstGeom>
                  </pic:spPr>
                </pic:pic>
              </a:graphicData>
            </a:graphic>
          </wp:anchor>
        </w:drawing>
      </w:r>
      <w:r>
        <w:rPr>
          <w:b/>
          <w:spacing w:val="116"/>
          <w:sz w:val="60"/>
        </w:rPr>
        <w:t>二级预防</w:t>
      </w:r>
      <w:r>
        <w:rPr>
          <w:b/>
          <w:sz w:val="60"/>
        </w:rPr>
        <w:t>（</w:t>
      </w:r>
      <w:r>
        <w:rPr>
          <w:b/>
          <w:spacing w:val="-216"/>
          <w:sz w:val="60"/>
        </w:rPr>
        <w:t xml:space="preserve"> </w:t>
      </w:r>
      <w:r>
        <w:rPr>
          <w:b/>
          <w:sz w:val="60"/>
        </w:rPr>
        <w:t xml:space="preserve">secondary </w:t>
      </w:r>
      <w:r>
        <w:rPr>
          <w:b/>
          <w:spacing w:val="3"/>
          <w:sz w:val="60"/>
        </w:rPr>
        <w:t>prevention）</w:t>
      </w:r>
      <w:r>
        <w:rPr>
          <w:b/>
          <w:sz w:val="60"/>
        </w:rPr>
        <w:t>又称临床前期预防，即在疾病发生的前期做到早期发现、早期诊断和早期治疗。第三阶段：早发</w:t>
      </w:r>
    </w:p>
    <w:p>
      <w:pPr>
        <w:spacing w:after="0" w:line="242" w:lineRule="auto"/>
        <w:jc w:val="both"/>
        <w:rPr>
          <w:sz w:val="60"/>
        </w:rPr>
        <w:sectPr>
          <w:footerReference w:type="default" r:id="rId27"/>
          <w:type w:val="nextPage"/>
          <w:pgSz w:w="17860" w:h="25260"/>
          <w:pgMar w:top="1240" w:right="820" w:bottom="2020" w:left="1160" w:header="0" w:footer="1834"/>
          <w:pgNumType w:start="4"/>
          <w:cols w:num="2" w:space="708" w:equalWidth="0">
            <w:col w:w="7532" w:space="458"/>
            <w:col w:w="7890" w:space="0"/>
          </w:cols>
          <w:titlePg w:val="0"/>
        </w:sectPr>
      </w:pPr>
    </w:p>
    <w:p>
      <w:pPr>
        <w:spacing w:after="0" w:line="242" w:lineRule="auto"/>
        <w:jc w:val="both"/>
        <w:rPr>
          <w:sz w:val="60"/>
        </w:rPr>
        <w:sectPr>
          <w:footerReference w:type="default" r:id="rId28"/>
          <w:type w:val="continuous"/>
          <w:pgSz w:w="17860" w:h="25260"/>
          <w:pgMar w:top="2420" w:right="820" w:bottom="280" w:left="1160" w:header="708" w:footer="708"/>
          <w:pgNumType w:start="5"/>
          <w:cols w:space="708"/>
        </w:sectPr>
      </w:pPr>
    </w:p>
    <w:p>
      <w:pPr>
        <w:pStyle w:val="BodyText"/>
        <w:spacing w:line="768" w:lineRule="exact"/>
      </w:pPr>
      <w:r>
        <w:t>现、早诊断、早治疗。</w:t>
      </w:r>
    </w:p>
    <w:p>
      <w:pPr>
        <w:pStyle w:val="ListParagraph"/>
        <w:numPr>
          <w:ilvl w:val="0"/>
          <w:numId w:val="11"/>
        </w:numPr>
        <w:tabs>
          <w:tab w:val="left" w:pos="1187"/>
          <w:tab w:val="left" w:pos="1188"/>
        </w:tabs>
        <w:spacing w:before="146" w:after="0" w:line="242" w:lineRule="auto"/>
        <w:ind w:left="114" w:right="38" w:firstLine="0"/>
        <w:jc w:val="left"/>
        <w:rPr>
          <w:b/>
          <w:sz w:val="60"/>
        </w:rPr>
      </w:pPr>
      <w:r>
        <w:drawing>
          <wp:anchor distT="0" distB="0" distL="0" distR="0" simplePos="0" relativeHeight="251679744" behindDoc="1" locked="0" layoutInCell="1" allowOverlap="1">
            <wp:simplePos x="0" y="0"/>
            <wp:positionH relativeFrom="page">
              <wp:posOffset>1485900</wp:posOffset>
            </wp:positionH>
            <wp:positionV relativeFrom="paragraph">
              <wp:posOffset>656717</wp:posOffset>
            </wp:positionV>
            <wp:extent cx="4000500" cy="38100"/>
            <wp:effectExtent l="0" t="0" r="0" b="0"/>
            <wp:wrapNone/>
            <wp:docPr id="2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2.png"/>
                    <pic:cNvPicPr/>
                  </pic:nvPicPr>
                  <pic:blipFill>
                    <a:blip xmlns:r="http://schemas.openxmlformats.org/officeDocument/2006/relationships" r:embed="rId29" cstate="print"/>
                    <a:stretch>
                      <a:fillRect/>
                    </a:stretch>
                  </pic:blipFill>
                  <pic:spPr>
                    <a:xfrm>
                      <a:off x="0" y="0"/>
                      <a:ext cx="4000500" cy="38100"/>
                    </a:xfrm>
                    <a:prstGeom prst="rect">
                      <a:avLst/>
                    </a:prstGeom>
                  </pic:spPr>
                </pic:pic>
              </a:graphicData>
            </a:graphic>
          </wp:anchor>
        </w:drawing>
      </w:r>
      <w:r>
        <w:drawing>
          <wp:anchor distT="0" distB="0" distL="0" distR="0" simplePos="0" relativeHeight="251680768" behindDoc="1" locked="0" layoutInCell="1" allowOverlap="1">
            <wp:simplePos x="0" y="0"/>
            <wp:positionH relativeFrom="page">
              <wp:posOffset>800100</wp:posOffset>
            </wp:positionH>
            <wp:positionV relativeFrom="paragraph">
              <wp:posOffset>1152017</wp:posOffset>
            </wp:positionV>
            <wp:extent cx="4495800" cy="38100"/>
            <wp:effectExtent l="0" t="0" r="0" b="0"/>
            <wp:wrapNone/>
            <wp:docPr id="31"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3.png"/>
                    <pic:cNvPicPr/>
                  </pic:nvPicPr>
                  <pic:blipFill>
                    <a:blip xmlns:r="http://schemas.openxmlformats.org/officeDocument/2006/relationships" r:embed="rId30" cstate="print"/>
                    <a:stretch>
                      <a:fillRect/>
                    </a:stretch>
                  </pic:blipFill>
                  <pic:spPr>
                    <a:xfrm>
                      <a:off x="0" y="0"/>
                      <a:ext cx="4495800" cy="38100"/>
                    </a:xfrm>
                    <a:prstGeom prst="rect">
                      <a:avLst/>
                    </a:prstGeom>
                  </pic:spPr>
                </pic:pic>
              </a:graphicData>
            </a:graphic>
          </wp:anchor>
        </w:drawing>
      </w:r>
      <w:r>
        <w:rPr>
          <w:b/>
          <w:spacing w:val="-71"/>
          <w:sz w:val="60"/>
        </w:rPr>
        <w:t xml:space="preserve">三 级 预 防 </w:t>
      </w:r>
      <w:r>
        <w:rPr>
          <w:b/>
          <w:sz w:val="60"/>
        </w:rPr>
        <w:t>（</w:t>
      </w:r>
      <w:r>
        <w:rPr>
          <w:b/>
          <w:spacing w:val="-136"/>
          <w:sz w:val="60"/>
        </w:rPr>
        <w:t xml:space="preserve"> </w:t>
      </w:r>
      <w:r>
        <w:rPr>
          <w:b/>
          <w:sz w:val="60"/>
        </w:rPr>
        <w:t xml:space="preserve">tertiary </w:t>
      </w:r>
      <w:r>
        <w:rPr>
          <w:b/>
          <w:spacing w:val="-17"/>
          <w:w w:val="95"/>
          <w:sz w:val="60"/>
        </w:rPr>
        <w:t>prevention）</w:t>
      </w:r>
      <w:r>
        <w:rPr>
          <w:b/>
          <w:spacing w:val="-2"/>
          <w:w w:val="95"/>
          <w:sz w:val="60"/>
        </w:rPr>
        <w:t xml:space="preserve">又称临床预防， </w:t>
      </w:r>
      <w:r>
        <w:rPr>
          <w:b/>
          <w:sz w:val="60"/>
        </w:rPr>
        <w:t>对患者及时有效地采取治疗措施，防止病情恶化，预防并发症和后遗症，尽量恢复</w:t>
      </w:r>
      <w:r>
        <w:rPr>
          <w:b/>
          <w:spacing w:val="-17"/>
          <w:w w:val="95"/>
          <w:sz w:val="60"/>
        </w:rPr>
        <w:t xml:space="preserve">或保留口腔功能。第四阶段： </w:t>
      </w:r>
      <w:r>
        <w:rPr>
          <w:b/>
          <w:sz w:val="60"/>
        </w:rPr>
        <w:t>防止功能障碍，第五阶段： 修复。</w:t>
      </w:r>
    </w:p>
    <w:p>
      <w:pPr>
        <w:pStyle w:val="ListParagraph"/>
        <w:numPr>
          <w:ilvl w:val="0"/>
          <w:numId w:val="11"/>
        </w:numPr>
        <w:tabs>
          <w:tab w:val="left" w:pos="872"/>
        </w:tabs>
        <w:spacing w:before="233" w:after="0" w:line="292" w:lineRule="auto"/>
        <w:ind w:left="114" w:right="335" w:firstLine="0"/>
        <w:jc w:val="left"/>
        <w:rPr>
          <w:b/>
          <w:sz w:val="60"/>
        </w:rPr>
      </w:pPr>
      <w:r>
        <w:rPr>
          <w:b/>
          <w:color w:val="FF0000"/>
          <w:w w:val="95"/>
          <w:sz w:val="60"/>
        </w:rPr>
        <w:t>消毒</w:t>
      </w:r>
      <w:r>
        <w:rPr>
          <w:b/>
          <w:color w:val="FF0000"/>
          <w:spacing w:val="-3"/>
          <w:w w:val="95"/>
          <w:sz w:val="60"/>
        </w:rPr>
        <w:t>(disinfection)：</w:t>
      </w:r>
      <w:r>
        <w:rPr>
          <w:b/>
          <w:spacing w:val="-16"/>
          <w:w w:val="95"/>
          <w:sz w:val="60"/>
        </w:rPr>
        <w:t>清</w:t>
      </w:r>
      <w:r>
        <w:rPr>
          <w:b/>
          <w:sz w:val="60"/>
        </w:rPr>
        <w:t>除或杀灭物品上的致病微生物，使之达到无害化处理。</w:t>
      </w:r>
      <w:r>
        <w:rPr>
          <w:b/>
          <w:color w:val="FF0000"/>
          <w:sz w:val="60"/>
        </w:rPr>
        <w:t>17</w:t>
      </w:r>
      <w:r>
        <w:rPr>
          <w:b/>
          <w:color w:val="FF0000"/>
          <w:spacing w:val="-50"/>
          <w:sz w:val="60"/>
        </w:rPr>
        <w:t xml:space="preserve"> 灭菌</w:t>
      </w:r>
      <w:r>
        <w:rPr>
          <w:b/>
          <w:color w:val="FF0000"/>
          <w:sz w:val="60"/>
        </w:rPr>
        <w:t xml:space="preserve">(sterilization)： </w:t>
      </w:r>
      <w:r>
        <w:rPr>
          <w:b/>
          <w:sz w:val="60"/>
        </w:rPr>
        <w:t>杀灭物品上一切致病非致病微生物，包括芽孢，使之达到无菌程度。经过灭菌的物</w:t>
      </w:r>
      <w:r>
        <w:rPr>
          <w:b/>
          <w:spacing w:val="-30"/>
          <w:sz w:val="60"/>
        </w:rPr>
        <w:t>品成为“无菌物品”。</w:t>
      </w:r>
    </w:p>
    <w:p>
      <w:pPr>
        <w:pStyle w:val="ListParagraph"/>
        <w:numPr>
          <w:ilvl w:val="0"/>
          <w:numId w:val="10"/>
        </w:numPr>
        <w:tabs>
          <w:tab w:val="left" w:pos="872"/>
        </w:tabs>
        <w:spacing w:before="0" w:after="0" w:line="754" w:lineRule="exact"/>
        <w:ind w:left="871" w:right="0" w:hanging="758"/>
        <w:jc w:val="left"/>
        <w:rPr>
          <w:b/>
          <w:color w:val="FF0000"/>
          <w:sz w:val="60"/>
        </w:rPr>
      </w:pPr>
      <w:r>
        <w:rPr>
          <w:b/>
          <w:color w:val="FF0000"/>
          <w:sz w:val="60"/>
        </w:rPr>
        <w:t>标准一致性检验：也就是</w:t>
      </w:r>
    </w:p>
    <w:p>
      <w:pPr>
        <w:pStyle w:val="BodyText"/>
        <w:spacing w:before="168" w:line="292" w:lineRule="auto"/>
        <w:ind w:right="449"/>
        <w:jc w:val="both"/>
      </w:pPr>
      <w:r>
        <w:rPr>
          <w:color w:val="FF0000"/>
          <w:spacing w:val="1"/>
        </w:rPr>
        <w:t>可靠度的检验</w:t>
      </w:r>
      <w:r>
        <w:rPr>
          <w:spacing w:val="-3"/>
        </w:rPr>
        <w:t>，包括检查者</w:t>
      </w:r>
      <w:r>
        <w:rPr>
          <w:spacing w:val="-1"/>
        </w:rPr>
        <w:t>本身可靠度检验和检查者之</w:t>
      </w:r>
      <w:r>
        <w:t>间可靠度检验。</w:t>
      </w:r>
    </w:p>
    <w:p>
      <w:pPr>
        <w:pStyle w:val="ListParagraph"/>
        <w:numPr>
          <w:ilvl w:val="0"/>
          <w:numId w:val="10"/>
        </w:numPr>
        <w:tabs>
          <w:tab w:val="left" w:pos="946"/>
        </w:tabs>
        <w:spacing w:before="0" w:after="0" w:line="292" w:lineRule="auto"/>
        <w:ind w:left="114" w:right="341" w:firstLine="0"/>
        <w:jc w:val="both"/>
        <w:rPr>
          <w:b/>
          <w:color w:val="FF0000"/>
          <w:sz w:val="60"/>
        </w:rPr>
      </w:pPr>
      <w:r>
        <w:rPr>
          <w:b/>
          <w:color w:val="FF0000"/>
          <w:sz w:val="60"/>
        </w:rPr>
        <w:t>Windows of</w:t>
      </w:r>
      <w:r>
        <w:rPr>
          <w:b/>
          <w:color w:val="FF0000"/>
          <w:spacing w:val="-172"/>
          <w:sz w:val="60"/>
        </w:rPr>
        <w:t xml:space="preserve"> </w:t>
      </w:r>
      <w:r>
        <w:rPr>
          <w:b/>
          <w:color w:val="FF0000"/>
          <w:sz w:val="60"/>
        </w:rPr>
        <w:t xml:space="preserve">infectivity </w:t>
      </w:r>
      <w:r>
        <w:rPr>
          <w:b/>
          <w:color w:val="FF0000"/>
          <w:spacing w:val="-61"/>
          <w:w w:val="95"/>
          <w:sz w:val="60"/>
        </w:rPr>
        <w:t>“感染窗口期”：</w:t>
      </w:r>
      <w:r>
        <w:rPr>
          <w:b/>
          <w:spacing w:val="-4"/>
          <w:w w:val="95"/>
          <w:sz w:val="60"/>
        </w:rPr>
        <w:t>变形链球菌</w:t>
      </w:r>
      <w:r>
        <w:rPr>
          <w:b/>
          <w:spacing w:val="-21"/>
          <w:sz w:val="60"/>
        </w:rPr>
        <w:t xml:space="preserve">于婴儿出生后 </w:t>
      </w:r>
      <w:r>
        <w:rPr>
          <w:b/>
          <w:sz w:val="60"/>
        </w:rPr>
        <w:t>19~31</w:t>
      </w:r>
      <w:r>
        <w:rPr>
          <w:b/>
          <w:spacing w:val="-49"/>
          <w:sz w:val="60"/>
        </w:rPr>
        <w:t xml:space="preserve"> 个月</w:t>
      </w:r>
    </w:p>
    <w:p>
      <w:pPr>
        <w:pStyle w:val="BodyText"/>
        <w:spacing w:before="78" w:line="292" w:lineRule="auto"/>
        <w:ind w:right="262"/>
      </w:pPr>
      <w:r>
        <w:rPr>
          <w:b w:val="0"/>
        </w:rPr>
        <w:br w:type="column"/>
      </w:r>
      <w:r>
        <w:rPr>
          <w:w w:val="99"/>
        </w:rPr>
        <w:t>（平均</w:t>
      </w:r>
      <w:r>
        <w:rPr>
          <w:spacing w:val="-147"/>
        </w:rPr>
        <w:t xml:space="preserve"> </w:t>
      </w:r>
      <w:r>
        <w:rPr>
          <w:w w:val="99"/>
        </w:rPr>
        <w:t>26</w:t>
      </w:r>
      <w:r>
        <w:rPr>
          <w:spacing w:val="-148"/>
        </w:rPr>
        <w:t xml:space="preserve"> </w:t>
      </w:r>
      <w:r>
        <w:rPr>
          <w:w w:val="99"/>
        </w:rPr>
        <w:t>个月</w:t>
      </w:r>
      <w:r>
        <w:rPr>
          <w:spacing w:val="-300"/>
          <w:w w:val="99"/>
        </w:rPr>
        <w:t>）</w:t>
      </w:r>
      <w:r>
        <w:rPr>
          <w:w w:val="99"/>
        </w:rPr>
        <w:t>，正是乳牙</w:t>
      </w:r>
      <w:r>
        <w:t>萌出及乳牙列形成时期在口腔内定植（即致龋微生物由</w:t>
      </w:r>
      <w:r>
        <w:rPr>
          <w:w w:val="95"/>
        </w:rPr>
        <w:t>母亲传播到婴幼儿口腔中</w:t>
      </w:r>
      <w:r>
        <w:rPr>
          <w:spacing w:val="-291"/>
          <w:w w:val="95"/>
        </w:rPr>
        <w:t>）</w:t>
      </w:r>
      <w:r>
        <w:rPr>
          <w:spacing w:val="-17"/>
          <w:w w:val="95"/>
        </w:rPr>
        <w:t>。</w:t>
      </w:r>
      <w:r>
        <w:t>这个时期变形链球菌定植称为</w:t>
      </w:r>
      <w:r>
        <w:rPr>
          <w:spacing w:val="5"/>
        </w:rPr>
        <w:t>~</w:t>
      </w:r>
      <w:r>
        <w:t>。</w:t>
      </w:r>
    </w:p>
    <w:p>
      <w:pPr>
        <w:pStyle w:val="ListParagraph"/>
        <w:numPr>
          <w:ilvl w:val="0"/>
          <w:numId w:val="10"/>
        </w:numPr>
        <w:tabs>
          <w:tab w:val="left" w:pos="1017"/>
        </w:tabs>
        <w:spacing w:before="0" w:after="0" w:line="758" w:lineRule="exact"/>
        <w:ind w:left="1016" w:right="0" w:hanging="903"/>
        <w:jc w:val="left"/>
        <w:rPr>
          <w:b/>
          <w:color w:val="FF0000"/>
          <w:sz w:val="60"/>
        </w:rPr>
      </w:pPr>
      <w:r>
        <w:rPr>
          <w:b/>
          <w:color w:val="FF0000"/>
          <w:sz w:val="60"/>
        </w:rPr>
        <w:t>Oral health</w:t>
      </w:r>
      <w:r>
        <w:rPr>
          <w:b/>
          <w:color w:val="FF0000"/>
          <w:spacing w:val="-38"/>
          <w:sz w:val="60"/>
        </w:rPr>
        <w:t xml:space="preserve"> </w:t>
      </w:r>
      <w:r>
        <w:rPr>
          <w:b/>
          <w:color w:val="FF0000"/>
          <w:sz w:val="60"/>
        </w:rPr>
        <w:t>education</w:t>
      </w:r>
    </w:p>
    <w:p>
      <w:pPr>
        <w:pStyle w:val="BodyText"/>
        <w:spacing w:before="165"/>
      </w:pPr>
      <w:r>
        <w:rPr>
          <w:color w:val="FF0000"/>
          <w:w w:val="95"/>
        </w:rPr>
        <w:t>口腔健康教育</w:t>
      </w:r>
    </w:p>
    <w:p>
      <w:pPr>
        <w:pStyle w:val="BodyText"/>
        <w:spacing w:before="167" w:line="292" w:lineRule="auto"/>
        <w:ind w:right="573"/>
        <w:jc w:val="both"/>
      </w:pPr>
      <w:r>
        <w:rPr>
          <w:spacing w:val="-2"/>
        </w:rPr>
        <w:t>目的：是通过口腔保健知识和技术的传播，鼓励人们建立正确的口腔健康意识，提高自我保健能力，主动采取有利于口腔健康的行为，终</w:t>
      </w:r>
      <w:r>
        <w:t>生维护口腔健康。</w:t>
      </w:r>
    </w:p>
    <w:p>
      <w:pPr>
        <w:pStyle w:val="ListParagraph"/>
        <w:numPr>
          <w:ilvl w:val="0"/>
          <w:numId w:val="10"/>
        </w:numPr>
        <w:tabs>
          <w:tab w:val="left" w:pos="1017"/>
        </w:tabs>
        <w:spacing w:before="0" w:after="0" w:line="758" w:lineRule="exact"/>
        <w:ind w:left="1016" w:right="0" w:hanging="903"/>
        <w:jc w:val="both"/>
        <w:rPr>
          <w:b/>
          <w:color w:val="FF0000"/>
          <w:sz w:val="60"/>
        </w:rPr>
      </w:pPr>
      <w:r>
        <w:rPr>
          <w:b/>
          <w:color w:val="FF0000"/>
          <w:sz w:val="60"/>
        </w:rPr>
        <w:t>oral health</w:t>
      </w:r>
      <w:r>
        <w:rPr>
          <w:b/>
          <w:color w:val="FF0000"/>
          <w:spacing w:val="-21"/>
          <w:sz w:val="60"/>
        </w:rPr>
        <w:t xml:space="preserve"> </w:t>
      </w:r>
      <w:r>
        <w:rPr>
          <w:b/>
          <w:color w:val="FF0000"/>
          <w:sz w:val="60"/>
        </w:rPr>
        <w:t>promotion</w:t>
      </w:r>
    </w:p>
    <w:p>
      <w:pPr>
        <w:pStyle w:val="BodyText"/>
        <w:spacing w:before="167" w:line="292" w:lineRule="auto"/>
        <w:ind w:right="457"/>
        <w:jc w:val="both"/>
      </w:pPr>
      <w:r>
        <w:rPr>
          <w:color w:val="FF0000"/>
          <w:w w:val="99"/>
        </w:rPr>
        <w:t>口腔健康促进</w:t>
      </w:r>
      <w:r>
        <w:rPr>
          <w:color w:val="FF0000"/>
          <w:spacing w:val="-486"/>
          <w:w w:val="99"/>
        </w:rPr>
        <w:t>：</w:t>
      </w:r>
      <w:r>
        <w:rPr>
          <w:spacing w:val="-3"/>
          <w:w w:val="99"/>
        </w:rPr>
        <w:t>“为改善环境</w:t>
      </w:r>
      <w:r>
        <w:t>使之适合于保护口腔健康或使行为有利于口腔健康所采取的各种行政干预、经济支</w:t>
      </w:r>
      <w:r>
        <w:rPr>
          <w:spacing w:val="-28"/>
        </w:rPr>
        <w:t>持和组织保证等措施”。</w:t>
      </w:r>
    </w:p>
    <w:p>
      <w:pPr>
        <w:pStyle w:val="BodyText"/>
        <w:spacing w:line="760" w:lineRule="exact"/>
      </w:pPr>
      <w:r>
        <w:t>内容：口腔健康促进是由口</w:t>
      </w:r>
    </w:p>
    <w:p>
      <w:pPr>
        <w:pStyle w:val="BodyText"/>
        <w:spacing w:before="167" w:line="292" w:lineRule="auto"/>
        <w:ind w:right="527"/>
      </w:pPr>
      <w:r>
        <w:t>腔健康教育、口腔疾病预防和口腔健康保护三部分组</w:t>
      </w:r>
    </w:p>
    <w:p>
      <w:pPr>
        <w:spacing w:after="0" w:line="292" w:lineRule="auto"/>
        <w:sectPr>
          <w:footerReference w:type="default" r:id="rId31"/>
          <w:pgSz w:w="17860" w:h="25260"/>
          <w:pgMar w:top="1160" w:right="820" w:bottom="2020" w:left="1160" w:header="0" w:footer="1834"/>
          <w:pgNumType w:start="6"/>
          <w:cols w:num="2" w:space="708" w:equalWidth="0">
            <w:col w:w="7787" w:space="188"/>
            <w:col w:w="7905" w:space="0"/>
          </w:cols>
        </w:sectPr>
      </w:pPr>
    </w:p>
    <w:p>
      <w:pPr>
        <w:pStyle w:val="BodyText"/>
        <w:spacing w:line="292" w:lineRule="auto"/>
        <w:ind w:right="8537"/>
        <w:jc w:val="both"/>
      </w:pPr>
      <w:r>
        <w:rPr>
          <w:spacing w:val="-150"/>
        </w:rPr>
        <w:t>成。</w:t>
      </w:r>
      <w:r>
        <w:t>（1）</w:t>
      </w:r>
      <w:r>
        <w:rPr>
          <w:spacing w:val="-2"/>
        </w:rPr>
        <w:t>口腔健康教育：是</w:t>
      </w:r>
      <w:r>
        <w:rPr>
          <w:w w:val="95"/>
        </w:rPr>
        <w:t>口腔健康促进的核心组成部分，是一个过程而不是一个结果，与一级、二级、三级</w:t>
      </w:r>
      <w:r>
        <w:rPr>
          <w:spacing w:val="-50"/>
        </w:rPr>
        <w:t>预防均有关。</w:t>
      </w:r>
      <w:r>
        <w:t>（2）</w:t>
      </w:r>
      <w:r>
        <w:rPr>
          <w:spacing w:val="-4"/>
        </w:rPr>
        <w:t>口腔疾病</w:t>
      </w:r>
      <w:r>
        <w:rPr>
          <w:w w:val="95"/>
        </w:rPr>
        <w:t>预防：在口腔健康促进中起着重要作用。口腔健康促进应以口腔疾病的一级预防为基础。一级预防是在疾病发生前所进行的预防工作，以便阻止疾病的发生。这也是口腔健康促进的主要任务。</w:t>
      </w:r>
    </w:p>
    <w:p>
      <w:pPr>
        <w:pStyle w:val="BodyText"/>
        <w:spacing w:line="745" w:lineRule="exact"/>
      </w:pPr>
      <w:r>
        <w:rPr>
          <w:spacing w:val="-31"/>
          <w:w w:val="95"/>
        </w:rPr>
        <w:t>（3）</w:t>
      </w:r>
      <w:r>
        <w:rPr>
          <w:spacing w:val="-10"/>
          <w:w w:val="95"/>
        </w:rPr>
        <w:t>口腔健康保护：包括司</w:t>
      </w:r>
    </w:p>
    <w:p>
      <w:pPr>
        <w:pStyle w:val="BodyText"/>
        <w:spacing w:before="165" w:line="292" w:lineRule="auto"/>
        <w:ind w:right="8548"/>
      </w:pPr>
      <w:r>
        <w:rPr>
          <w:spacing w:val="-2"/>
        </w:rPr>
        <w:t>法和财政控制、其他法规和政策，目的在于促进健康和预防疾病。它的使命是减少人们受到环境危害、不安全</w:t>
      </w:r>
      <w:r>
        <w:t>或不健康行为危害的可能</w:t>
      </w:r>
      <w:r>
        <w:rPr>
          <w:spacing w:val="-2"/>
        </w:rPr>
        <w:t>性。口腔健康保护为人们的口腔健康选择提供了保证。</w:t>
      </w:r>
    </w:p>
    <w:p>
      <w:pPr>
        <w:pStyle w:val="ListParagraph"/>
        <w:numPr>
          <w:ilvl w:val="0"/>
          <w:numId w:val="10"/>
        </w:numPr>
        <w:tabs>
          <w:tab w:val="left" w:pos="1023"/>
          <w:tab w:val="left" w:pos="4939"/>
        </w:tabs>
        <w:spacing w:before="0" w:after="0" w:line="757" w:lineRule="exact"/>
        <w:ind w:left="1022" w:right="0" w:hanging="909"/>
        <w:jc w:val="left"/>
        <w:rPr>
          <w:b/>
          <w:sz w:val="60"/>
        </w:rPr>
      </w:pPr>
      <w:r>
        <w:rPr>
          <w:b/>
          <w:sz w:val="60"/>
        </w:rPr>
        <w:t>翻译：刷牙</w:t>
        <w:tab/>
        <w:t>漱口</w:t>
      </w:r>
    </w:p>
    <w:p>
      <w:pPr>
        <w:pStyle w:val="BodyText"/>
        <w:tabs>
          <w:tab w:val="left" w:pos="2526"/>
          <w:tab w:val="left" w:pos="5238"/>
        </w:tabs>
        <w:spacing w:before="168" w:line="292" w:lineRule="auto"/>
        <w:ind w:right="8835"/>
      </w:pPr>
      <w:r>
        <w:t>牙签</w:t>
        <w:tab/>
        <w:t>牙线</w:t>
        <w:tab/>
        <w:t>牙间</w:t>
      </w:r>
      <w:r>
        <w:rPr>
          <w:spacing w:val="-17"/>
        </w:rPr>
        <w:t>隙</w:t>
      </w:r>
      <w:r>
        <w:t>刷</w:t>
      </w:r>
    </w:p>
    <w:p>
      <w:pPr>
        <w:spacing w:after="0" w:line="292" w:lineRule="auto"/>
        <w:sectPr>
          <w:footerReference w:type="default" r:id="rId32"/>
          <w:pgSz w:w="17860" w:h="25260"/>
          <w:pgMar w:top="1240" w:right="820" w:bottom="2020" w:left="1160" w:header="0" w:footer="1834"/>
          <w:pgNumType w:start="7"/>
          <w:cols w:space="708"/>
        </w:sectPr>
      </w:pPr>
    </w:p>
    <w:p>
      <w:pPr>
        <w:pStyle w:val="ListParagraph"/>
        <w:numPr>
          <w:ilvl w:val="0"/>
          <w:numId w:val="10"/>
        </w:numPr>
        <w:tabs>
          <w:tab w:val="left" w:pos="1017"/>
          <w:tab w:val="left" w:pos="4022"/>
        </w:tabs>
        <w:spacing w:before="0" w:after="0" w:line="767" w:lineRule="exact"/>
        <w:ind w:left="1016" w:right="0" w:hanging="903"/>
        <w:jc w:val="left"/>
        <w:rPr>
          <w:b/>
          <w:color w:val="FF0000"/>
          <w:sz w:val="60"/>
        </w:rPr>
      </w:pPr>
      <w:r>
        <w:pict>
          <v:group id="_x0000_s1058" style="width:755pt;height:46.45pt;margin-top:97.72pt;margin-left:63pt;mso-position-horizontal-relative:page;position:absolute;z-index:251681792" coordorigin="1260,1954" coordsize="15100,929">
            <v:shape id="_x0000_s1059" type="#_x0000_t75" style="width:15100;height:800;left:1260;position:absolute;top:2082" stroked="f">
              <v:imagedata r:id="rId33" o:title=""/>
            </v:shape>
            <v:shape id="_x0000_s1060" type="#_x0000_t202" style="width:15100;height:929;left:1260;position:absolute;top:1954" filled="f" stroked="f">
              <v:textbox inset="0,0,0,0">
                <w:txbxContent>
                  <w:p>
                    <w:pPr>
                      <w:spacing w:before="0" w:line="685" w:lineRule="exact"/>
                      <w:ind w:left="14" w:right="0" w:firstLine="0"/>
                      <w:jc w:val="left"/>
                      <w:rPr>
                        <w:b/>
                        <w:sz w:val="60"/>
                      </w:rPr>
                    </w:pPr>
                    <w:r>
                      <w:rPr>
                        <w:b/>
                        <w:color w:val="323232"/>
                        <w:sz w:val="60"/>
                      </w:rPr>
                      <w:t>显的血迹污染，是否接触非完整的皮肤与粘膜，接触上述</w:t>
                    </w:r>
                  </w:p>
                </w:txbxContent>
              </v:textbox>
            </v:shape>
          </v:group>
        </w:pict>
      </w:r>
      <w:r>
        <w:drawing>
          <wp:anchor distT="0" distB="0" distL="0" distR="0" simplePos="0" relativeHeight="251682816" behindDoc="1" locked="0" layoutInCell="1" allowOverlap="1">
            <wp:simplePos x="0" y="0"/>
            <wp:positionH relativeFrom="page">
              <wp:posOffset>7416800</wp:posOffset>
            </wp:positionH>
            <wp:positionV relativeFrom="paragraph">
              <wp:posOffset>128523</wp:posOffset>
            </wp:positionV>
            <wp:extent cx="3086100" cy="520700"/>
            <wp:effectExtent l="0" t="0" r="0" b="0"/>
            <wp:wrapNone/>
            <wp:docPr id="33"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5.png"/>
                    <pic:cNvPicPr/>
                  </pic:nvPicPr>
                  <pic:blipFill>
                    <a:blip xmlns:r="http://schemas.openxmlformats.org/officeDocument/2006/relationships" r:embed="rId34" cstate="print"/>
                    <a:stretch>
                      <a:fillRect/>
                    </a:stretch>
                  </pic:blipFill>
                  <pic:spPr>
                    <a:xfrm>
                      <a:off x="0" y="0"/>
                      <a:ext cx="3086100" cy="520700"/>
                    </a:xfrm>
                    <a:prstGeom prst="rect">
                      <a:avLst/>
                    </a:prstGeom>
                  </pic:spPr>
                </pic:pic>
              </a:graphicData>
            </a:graphic>
          </wp:anchor>
        </w:drawing>
      </w:r>
      <w:r>
        <w:rPr>
          <w:b/>
          <w:color w:val="FF0000"/>
          <w:sz w:val="60"/>
        </w:rPr>
        <w:t>standard</w:t>
        <w:tab/>
        <w:t>precautions</w:t>
      </w:r>
      <w:r>
        <w:rPr>
          <w:b/>
          <w:color w:val="FF0000"/>
          <w:spacing w:val="-20"/>
          <w:sz w:val="60"/>
        </w:rPr>
        <w:t xml:space="preserve"> 标准预防：</w:t>
      </w:r>
      <w:r>
        <w:rPr>
          <w:b/>
          <w:color w:val="323232"/>
          <w:sz w:val="60"/>
        </w:rPr>
        <w:t>是指认为患者的血</w:t>
      </w:r>
    </w:p>
    <w:p>
      <w:pPr>
        <w:pStyle w:val="BodyText"/>
        <w:spacing w:before="7"/>
        <w:ind w:left="0"/>
        <w:rPr>
          <w:sz w:val="16"/>
        </w:rPr>
      </w:pPr>
      <w:r>
        <w:pict>
          <v:group id="_x0000_s1061" style="width:755pt;height:47.25pt;margin-top:12.56pt;margin-left:63pt;mso-position-horizontal-relative:page;mso-wrap-distance-left:0;mso-wrap-distance-right:0;position:absolute;z-index:-251632640" coordorigin="1260,251" coordsize="15100,945">
            <v:shape id="_x0000_s1062" type="#_x0000_t75" style="width:15100;height:820;left:1260;position:absolute;top:375" stroked="f">
              <v:imagedata r:id="rId35" o:title=""/>
            </v:shape>
            <v:shape id="_x0000_s1063" type="#_x0000_t202" style="width:15100;height:945;left:1260;position:absolute;top:251" filled="f" stroked="f">
              <v:textbox inset="0,0,0,0">
                <w:txbxContent>
                  <w:p>
                    <w:pPr>
                      <w:spacing w:before="0" w:line="685" w:lineRule="exact"/>
                      <w:ind w:left="14" w:right="0" w:firstLine="0"/>
                      <w:jc w:val="left"/>
                      <w:rPr>
                        <w:b/>
                        <w:sz w:val="60"/>
                      </w:rPr>
                    </w:pPr>
                    <w:r>
                      <w:rPr>
                        <w:b/>
                        <w:color w:val="323232"/>
                        <w:sz w:val="60"/>
                      </w:rPr>
                      <w:t>液，体液，分泌物，排泄物均具有传染性，不论是否有明</w:t>
                    </w:r>
                  </w:p>
                </w:txbxContent>
              </v:textbox>
            </v:shape>
            <w10:wrap type="topAndBottom"/>
          </v:group>
        </w:pict>
      </w:r>
    </w:p>
    <w:p>
      <w:pPr>
        <w:pStyle w:val="BodyText"/>
        <w:ind w:left="0"/>
        <w:rPr>
          <w:sz w:val="20"/>
        </w:rPr>
      </w:pPr>
    </w:p>
    <w:p>
      <w:pPr>
        <w:pStyle w:val="BodyText"/>
        <w:ind w:left="0"/>
        <w:rPr>
          <w:sz w:val="20"/>
        </w:rPr>
      </w:pPr>
    </w:p>
    <w:p>
      <w:pPr>
        <w:pStyle w:val="BodyText"/>
        <w:spacing w:before="1"/>
        <w:ind w:left="0"/>
        <w:rPr>
          <w:sz w:val="27"/>
        </w:rPr>
      </w:pPr>
      <w:r>
        <w:pict>
          <v:group id="_x0000_s1064" style="width:755pt;height:46.65pt;margin-top:19.32pt;margin-left:63pt;mso-position-horizontal-relative:page;mso-wrap-distance-left:0;mso-wrap-distance-right:0;position:absolute;z-index:-251631616" coordorigin="1260,386" coordsize="15100,933">
            <v:shape id="_x0000_s1065" type="#_x0000_t75" style="width:15100;height:820;left:1260;position:absolute;top:498" stroked="f">
              <v:imagedata r:id="rId36" o:title=""/>
            </v:shape>
            <v:shape id="_x0000_s1066" type="#_x0000_t202" style="width:15100;height:933;left:1260;position:absolute;top:386" filled="f" stroked="f">
              <v:textbox inset="0,0,0,0">
                <w:txbxContent>
                  <w:p>
                    <w:pPr>
                      <w:spacing w:before="0" w:line="685" w:lineRule="exact"/>
                      <w:ind w:left="14" w:right="0" w:firstLine="0"/>
                      <w:jc w:val="left"/>
                      <w:rPr>
                        <w:b/>
                        <w:sz w:val="60"/>
                      </w:rPr>
                    </w:pPr>
                    <w:r>
                      <w:rPr>
                        <w:b/>
                        <w:color w:val="323232"/>
                        <w:sz w:val="60"/>
                      </w:rPr>
                      <w:t>物质者，必须采取预防措施。根据疾病的主要传播途径，</w:t>
                    </w:r>
                  </w:p>
                </w:txbxContent>
              </v:textbox>
            </v:shape>
            <w10:wrap type="topAndBottom"/>
          </v:group>
        </w:pict>
      </w:r>
    </w:p>
    <w:p>
      <w:pPr>
        <w:pStyle w:val="BodyText"/>
        <w:ind w:left="0"/>
        <w:rPr>
          <w:sz w:val="20"/>
        </w:rPr>
      </w:pPr>
    </w:p>
    <w:p>
      <w:pPr>
        <w:pStyle w:val="BodyText"/>
        <w:ind w:left="0"/>
        <w:rPr>
          <w:sz w:val="20"/>
        </w:rPr>
      </w:pPr>
    </w:p>
    <w:p>
      <w:pPr>
        <w:pStyle w:val="BodyText"/>
        <w:spacing w:before="1"/>
        <w:ind w:left="0"/>
        <w:rPr>
          <w:sz w:val="17"/>
        </w:rPr>
      </w:pPr>
    </w:p>
    <w:p>
      <w:pPr>
        <w:spacing w:after="0"/>
        <w:rPr>
          <w:sz w:val="17"/>
        </w:rPr>
        <w:sectPr>
          <w:footerReference w:type="default" r:id="rId37"/>
          <w:pgSz w:w="17860" w:h="25260"/>
          <w:pgMar w:top="1240" w:right="820" w:bottom="2020" w:left="1160" w:header="0" w:footer="1834"/>
          <w:pgNumType w:start="8"/>
          <w:cols w:space="708"/>
        </w:sectPr>
      </w:pPr>
    </w:p>
    <w:p>
      <w:pPr>
        <w:pStyle w:val="BodyText"/>
        <w:spacing w:before="157"/>
      </w:pPr>
      <w:r>
        <w:rPr>
          <w:color w:val="FF0000"/>
        </w:rPr>
        <w:t>【龋病常用指数】</w:t>
      </w:r>
    </w:p>
    <w:p>
      <w:pPr>
        <w:pStyle w:val="BodyText"/>
        <w:spacing w:before="147" w:line="242" w:lineRule="auto"/>
        <w:ind w:right="38"/>
        <w:jc w:val="both"/>
      </w:pPr>
      <w:r>
        <w:drawing>
          <wp:anchor distT="0" distB="0" distL="0" distR="0" simplePos="0" relativeHeight="251686912" behindDoc="1" locked="0" layoutInCell="1" allowOverlap="1">
            <wp:simplePos x="0" y="0"/>
            <wp:positionH relativeFrom="page">
              <wp:posOffset>1206500</wp:posOffset>
            </wp:positionH>
            <wp:positionV relativeFrom="paragraph">
              <wp:posOffset>656589</wp:posOffset>
            </wp:positionV>
            <wp:extent cx="4279900" cy="38100"/>
            <wp:effectExtent l="0" t="0" r="0" b="0"/>
            <wp:wrapNone/>
            <wp:docPr id="3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8.png"/>
                    <pic:cNvPicPr/>
                  </pic:nvPicPr>
                  <pic:blipFill>
                    <a:blip xmlns:r="http://schemas.openxmlformats.org/officeDocument/2006/relationships" r:embed="rId38" cstate="print"/>
                    <a:stretch>
                      <a:fillRect/>
                    </a:stretch>
                  </pic:blipFill>
                  <pic:spPr>
                    <a:xfrm>
                      <a:off x="0" y="0"/>
                      <a:ext cx="4279900" cy="38100"/>
                    </a:xfrm>
                    <a:prstGeom prst="rect">
                      <a:avLst/>
                    </a:prstGeom>
                  </pic:spPr>
                </pic:pic>
              </a:graphicData>
            </a:graphic>
          </wp:anchor>
        </w:drawing>
      </w:r>
      <w:r>
        <w:drawing>
          <wp:anchor distT="0" distB="0" distL="0" distR="0" simplePos="0" relativeHeight="251687936" behindDoc="1" locked="0" layoutInCell="1" allowOverlap="1">
            <wp:simplePos x="0" y="0"/>
            <wp:positionH relativeFrom="page">
              <wp:posOffset>800100</wp:posOffset>
            </wp:positionH>
            <wp:positionV relativeFrom="paragraph">
              <wp:posOffset>1139189</wp:posOffset>
            </wp:positionV>
            <wp:extent cx="2552700" cy="50800"/>
            <wp:effectExtent l="0" t="0" r="0" b="0"/>
            <wp:wrapNone/>
            <wp:docPr id="3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29.png"/>
                    <pic:cNvPicPr/>
                  </pic:nvPicPr>
                  <pic:blipFill>
                    <a:blip xmlns:r="http://schemas.openxmlformats.org/officeDocument/2006/relationships" r:embed="rId39" cstate="print"/>
                    <a:stretch>
                      <a:fillRect/>
                    </a:stretch>
                  </pic:blipFill>
                  <pic:spPr>
                    <a:xfrm>
                      <a:off x="0" y="0"/>
                      <a:ext cx="2552700" cy="50800"/>
                    </a:xfrm>
                    <a:prstGeom prst="rect">
                      <a:avLst/>
                    </a:prstGeom>
                  </pic:spPr>
                </pic:pic>
              </a:graphicData>
            </a:graphic>
          </wp:anchor>
        </w:drawing>
      </w:r>
      <w:r>
        <w:t>①恒牙龋失补指数（</w:t>
      </w:r>
      <w:r>
        <w:rPr>
          <w:spacing w:val="58"/>
        </w:rPr>
        <w:t xml:space="preserve"> </w:t>
      </w:r>
      <w:r>
        <w:rPr>
          <w:spacing w:val="15"/>
        </w:rPr>
        <w:t>DMF</w:t>
      </w:r>
      <w:r>
        <w:rPr>
          <w:spacing w:val="-18"/>
        </w:rPr>
        <w:t>、</w:t>
      </w:r>
      <w:r>
        <w:rPr>
          <w:spacing w:val="4"/>
        </w:rPr>
        <w:t>DMFT</w:t>
      </w:r>
      <w:r>
        <w:rPr>
          <w:spacing w:val="10"/>
        </w:rPr>
        <w:t>、</w:t>
      </w:r>
      <w:r>
        <w:rPr>
          <w:spacing w:val="3"/>
        </w:rPr>
        <w:t>DMFS）</w:t>
      </w:r>
      <w:r>
        <w:t xml:space="preserve"> “龋”即已</w:t>
      </w:r>
      <w:r>
        <w:rPr>
          <w:w w:val="99"/>
        </w:rPr>
        <w:t>龋坏尚未填充的牙</w:t>
      </w:r>
      <w:r>
        <w:rPr>
          <w:spacing w:val="-101"/>
          <w:w w:val="99"/>
        </w:rPr>
        <w:t>；“失”指</w:t>
      </w:r>
      <w:r>
        <w:rPr>
          <w:w w:val="99"/>
        </w:rPr>
        <w:t>因龋丧失的牙</w:t>
      </w:r>
      <w:r>
        <w:rPr>
          <w:spacing w:val="-73"/>
          <w:w w:val="99"/>
        </w:rPr>
        <w:t>；“补”为因龋</w:t>
      </w:r>
      <w:r>
        <w:t>做填充的牙。</w:t>
      </w:r>
    </w:p>
    <w:p>
      <w:pPr>
        <w:pStyle w:val="BodyText"/>
        <w:spacing w:before="149" w:line="242" w:lineRule="auto"/>
        <w:ind w:left="110" w:right="38" w:hanging="4"/>
        <w:jc w:val="both"/>
      </w:pPr>
      <w:r>
        <w:drawing>
          <wp:anchor distT="0" distB="0" distL="0" distR="0" simplePos="0" relativeHeight="251688960" behindDoc="1" locked="0" layoutInCell="1" allowOverlap="1">
            <wp:simplePos x="0" y="0"/>
            <wp:positionH relativeFrom="page">
              <wp:posOffset>1206500</wp:posOffset>
            </wp:positionH>
            <wp:positionV relativeFrom="paragraph">
              <wp:posOffset>650240</wp:posOffset>
            </wp:positionV>
            <wp:extent cx="4279900" cy="50800"/>
            <wp:effectExtent l="0" t="0" r="0" b="0"/>
            <wp:wrapNone/>
            <wp:docPr id="3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0.png"/>
                    <pic:cNvPicPr/>
                  </pic:nvPicPr>
                  <pic:blipFill>
                    <a:blip xmlns:r="http://schemas.openxmlformats.org/officeDocument/2006/relationships" r:embed="rId40" cstate="print"/>
                    <a:stretch>
                      <a:fillRect/>
                    </a:stretch>
                  </pic:blipFill>
                  <pic:spPr>
                    <a:xfrm>
                      <a:off x="0" y="0"/>
                      <a:ext cx="4279900" cy="50800"/>
                    </a:xfrm>
                    <a:prstGeom prst="rect">
                      <a:avLst/>
                    </a:prstGeom>
                  </pic:spPr>
                </pic:pic>
              </a:graphicData>
            </a:graphic>
          </wp:anchor>
        </w:drawing>
      </w:r>
      <w:r>
        <w:t>②乳牙龋失补指数（</w:t>
      </w:r>
      <w:r>
        <w:rPr>
          <w:spacing w:val="65"/>
        </w:rPr>
        <w:t xml:space="preserve"> </w:t>
      </w:r>
      <w:r>
        <w:rPr>
          <w:spacing w:val="15"/>
        </w:rPr>
        <w:t>dmf</w:t>
      </w:r>
      <w:r>
        <w:rPr>
          <w:spacing w:val="-17"/>
        </w:rPr>
        <w:t>、</w:t>
      </w:r>
      <w:r>
        <w:t>dmft、dmfs）</w:t>
      </w:r>
    </w:p>
    <w:p>
      <w:pPr>
        <w:pStyle w:val="BodyText"/>
        <w:ind w:left="0"/>
        <w:rPr>
          <w:sz w:val="8"/>
        </w:rPr>
      </w:pPr>
    </w:p>
    <w:p>
      <w:pPr>
        <w:pStyle w:val="BodyText"/>
        <w:spacing w:line="45" w:lineRule="exact"/>
        <w:ind w:left="100"/>
        <w:rPr>
          <w:b w:val="0"/>
          <w:sz w:val="4"/>
        </w:rPr>
      </w:pPr>
      <w:r>
        <w:rPr>
          <w:b w:val="0"/>
          <w:position w:val="0"/>
          <w:sz w:val="4"/>
        </w:rPr>
        <w:drawing>
          <wp:inline distT="0" distB="0" distL="0" distR="0">
            <wp:extent cx="2311778" cy="28575"/>
            <wp:effectExtent l="0" t="0" r="0" b="0"/>
            <wp:docPr id="4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31.png"/>
                    <pic:cNvPicPr/>
                  </pic:nvPicPr>
                  <pic:blipFill>
                    <a:blip xmlns:r="http://schemas.openxmlformats.org/officeDocument/2006/relationships" r:embed="rId41" cstate="print"/>
                    <a:stretch>
                      <a:fillRect/>
                    </a:stretch>
                  </pic:blipFill>
                  <pic:spPr>
                    <a:xfrm>
                      <a:off x="0" y="0"/>
                      <a:ext cx="2311778" cy="28575"/>
                    </a:xfrm>
                    <a:prstGeom prst="rect">
                      <a:avLst/>
                    </a:prstGeom>
                  </pic:spPr>
                </pic:pic>
              </a:graphicData>
            </a:graphic>
          </wp:inline>
        </w:drawing>
      </w:r>
    </w:p>
    <w:p>
      <w:pPr>
        <w:pStyle w:val="BodyText"/>
        <w:spacing w:line="242" w:lineRule="auto"/>
        <w:ind w:right="111"/>
        <w:jc w:val="both"/>
      </w:pPr>
      <w:r>
        <w:drawing>
          <wp:anchor distT="0" distB="0" distL="0" distR="0" simplePos="0" relativeHeight="251689984" behindDoc="1" locked="0" layoutInCell="1" allowOverlap="1">
            <wp:simplePos x="0" y="0"/>
            <wp:positionH relativeFrom="page">
              <wp:posOffset>1206500</wp:posOffset>
            </wp:positionH>
            <wp:positionV relativeFrom="paragraph">
              <wp:posOffset>558038</wp:posOffset>
            </wp:positionV>
            <wp:extent cx="2679700" cy="38100"/>
            <wp:effectExtent l="0" t="0" r="0" b="0"/>
            <wp:wrapNone/>
            <wp:docPr id="43" name="image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32.png"/>
                    <pic:cNvPicPr/>
                  </pic:nvPicPr>
                  <pic:blipFill>
                    <a:blip xmlns:r="http://schemas.openxmlformats.org/officeDocument/2006/relationships" r:embed="rId42" cstate="print"/>
                    <a:stretch>
                      <a:fillRect/>
                    </a:stretch>
                  </pic:blipFill>
                  <pic:spPr>
                    <a:xfrm>
                      <a:off x="0" y="0"/>
                      <a:ext cx="2679700" cy="38100"/>
                    </a:xfrm>
                    <a:prstGeom prst="rect">
                      <a:avLst/>
                    </a:prstGeom>
                  </pic:spPr>
                </pic:pic>
              </a:graphicData>
            </a:graphic>
          </wp:anchor>
        </w:drawing>
      </w:r>
      <w:r>
        <w:t>③龋均和龋面均 : 反映了受检人群龋病的严重程度</w:t>
      </w:r>
    </w:p>
    <w:p>
      <w:pPr>
        <w:pStyle w:val="BodyText"/>
        <w:spacing w:before="142" w:line="264" w:lineRule="auto"/>
        <w:ind w:right="144"/>
        <w:jc w:val="both"/>
      </w:pPr>
      <w:r>
        <w:rPr>
          <w:spacing w:val="7"/>
          <w:w w:val="95"/>
        </w:rPr>
        <w:t>a</w:t>
      </w:r>
      <w:r>
        <w:rPr>
          <w:spacing w:val="-2"/>
          <w:w w:val="95"/>
        </w:rPr>
        <w:t>.龋均：受检人群中每人口</w:t>
      </w:r>
      <w:r>
        <w:rPr>
          <w:w w:val="95"/>
        </w:rPr>
        <w:t>腔中平均龋、失、补牙数。</w:t>
      </w:r>
      <w:r>
        <w:rPr>
          <w:spacing w:val="7"/>
          <w:w w:val="95"/>
        </w:rPr>
        <w:t>b</w:t>
      </w:r>
      <w:r>
        <w:rPr>
          <w:spacing w:val="-2"/>
          <w:w w:val="95"/>
        </w:rPr>
        <w:t>.龋面均：受检人群中每人</w:t>
      </w:r>
    </w:p>
    <w:p>
      <w:pPr>
        <w:pStyle w:val="BodyText"/>
        <w:spacing w:line="705" w:lineRule="exact"/>
      </w:pPr>
      <w:r>
        <w:rPr>
          <w:w w:val="95"/>
        </w:rPr>
        <w:t>口腔中平均龋、失、补牙面</w:t>
      </w:r>
    </w:p>
    <w:p>
      <w:pPr>
        <w:pStyle w:val="BodyText"/>
        <w:spacing w:before="9"/>
      </w:pPr>
      <w:r>
        <w:t>数。</w:t>
      </w:r>
    </w:p>
    <w:p>
      <w:pPr>
        <w:pStyle w:val="BodyText"/>
        <w:spacing w:before="151" w:line="242" w:lineRule="auto"/>
        <w:ind w:right="47"/>
        <w:jc w:val="both"/>
      </w:pPr>
      <w:r>
        <w:drawing>
          <wp:anchor distT="0" distB="0" distL="0" distR="0" simplePos="0" relativeHeight="251691008" behindDoc="1" locked="0" layoutInCell="1" allowOverlap="1">
            <wp:simplePos x="0" y="0"/>
            <wp:positionH relativeFrom="page">
              <wp:posOffset>1397000</wp:posOffset>
            </wp:positionH>
            <wp:positionV relativeFrom="paragraph">
              <wp:posOffset>650493</wp:posOffset>
            </wp:positionV>
            <wp:extent cx="4089400" cy="50800"/>
            <wp:effectExtent l="0" t="0" r="0" b="0"/>
            <wp:wrapNone/>
            <wp:docPr id="4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33.png"/>
                    <pic:cNvPicPr/>
                  </pic:nvPicPr>
                  <pic:blipFill>
                    <a:blip xmlns:r="http://schemas.openxmlformats.org/officeDocument/2006/relationships" r:embed="rId43" cstate="print"/>
                    <a:stretch>
                      <a:fillRect/>
                    </a:stretch>
                  </pic:blipFill>
                  <pic:spPr>
                    <a:xfrm>
                      <a:off x="0" y="0"/>
                      <a:ext cx="4089400" cy="50800"/>
                    </a:xfrm>
                    <a:prstGeom prst="rect">
                      <a:avLst/>
                    </a:prstGeom>
                  </pic:spPr>
                </pic:pic>
              </a:graphicData>
            </a:graphic>
          </wp:anchor>
        </w:drawing>
      </w:r>
      <w:r>
        <w:drawing>
          <wp:anchor distT="0" distB="0" distL="0" distR="0" simplePos="0" relativeHeight="251692032" behindDoc="1" locked="0" layoutInCell="1" allowOverlap="1">
            <wp:simplePos x="0" y="0"/>
            <wp:positionH relativeFrom="page">
              <wp:posOffset>800100</wp:posOffset>
            </wp:positionH>
            <wp:positionV relativeFrom="paragraph">
              <wp:posOffset>1145793</wp:posOffset>
            </wp:positionV>
            <wp:extent cx="1193800" cy="50800"/>
            <wp:effectExtent l="0" t="0" r="0" b="0"/>
            <wp:wrapNone/>
            <wp:docPr id="4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34.png"/>
                    <pic:cNvPicPr/>
                  </pic:nvPicPr>
                  <pic:blipFill>
                    <a:blip xmlns:r="http://schemas.openxmlformats.org/officeDocument/2006/relationships" r:embed="rId44" cstate="print"/>
                    <a:stretch>
                      <a:fillRect/>
                    </a:stretch>
                  </pic:blipFill>
                  <pic:spPr>
                    <a:xfrm>
                      <a:off x="0" y="0"/>
                      <a:ext cx="1193800" cy="50800"/>
                    </a:xfrm>
                    <a:prstGeom prst="rect">
                      <a:avLst/>
                    </a:prstGeom>
                  </pic:spPr>
                </pic:pic>
              </a:graphicData>
            </a:graphic>
          </wp:anchor>
        </w:drawing>
      </w:r>
      <w:r>
        <w:rPr>
          <w:spacing w:val="4"/>
        </w:rPr>
        <w:t xml:space="preserve">④caries </w:t>
      </w:r>
      <w:r>
        <w:t>prevalence rate 患龋率：指在调查期间某一人群中患龋病的频率，人口基数以百人计算，故常以百</w:t>
      </w:r>
      <w:r>
        <w:rPr>
          <w:spacing w:val="-19"/>
        </w:rPr>
        <w:t>分数表示。 患龋率主要用于</w:t>
      </w:r>
    </w:p>
    <w:p>
      <w:pPr>
        <w:pStyle w:val="BodyText"/>
        <w:spacing w:before="17" w:line="242" w:lineRule="auto"/>
        <w:ind w:left="100" w:right="454"/>
        <w:jc w:val="both"/>
      </w:pPr>
      <w:r>
        <w:rPr>
          <w:b w:val="0"/>
        </w:rPr>
        <w:br w:type="column"/>
      </w:r>
      <w:r>
        <w:t>龋病的流行病学研究，如比较和描述龋病的分布，探讨龋病的病因和流行因素等。</w:t>
      </w:r>
      <w:r>
        <w:rPr>
          <w:spacing w:val="-19"/>
          <w:w w:val="95"/>
        </w:rPr>
        <w:t>计算公式如下：患龋率=患龋</w:t>
      </w:r>
      <w:r>
        <w:rPr>
          <w:spacing w:val="1"/>
        </w:rPr>
        <w:t>病人数</w:t>
      </w:r>
      <w:r>
        <w:t>/受检人数×</w:t>
      </w:r>
      <w:r>
        <w:rPr>
          <w:spacing w:val="3"/>
        </w:rPr>
        <w:t>100</w:t>
      </w:r>
      <w:r>
        <w:rPr>
          <w:spacing w:val="1"/>
        </w:rPr>
        <w:t>%。</w:t>
      </w:r>
    </w:p>
    <w:p>
      <w:pPr>
        <w:pStyle w:val="BodyText"/>
        <w:spacing w:before="147" w:line="242" w:lineRule="auto"/>
        <w:ind w:left="100" w:right="454"/>
        <w:jc w:val="both"/>
      </w:pPr>
      <w:r>
        <w:pict>
          <v:group id="_x0000_s1067" style="width:605pt;height:46.85pt;margin-top:-232.78pt;margin-left:63pt;mso-position-horizontal-relative:page;position:absolute;z-index:-251630592" coordorigin="1260,-4656" coordsize="12100,937">
            <v:shape id="_x0000_s1068" type="#_x0000_t75" style="width:12100;height:820;left:1260;position:absolute;top:-4540" stroked="f">
              <v:imagedata r:id="rId45" o:title=""/>
            </v:shape>
            <v:shape id="_x0000_s1069" type="#_x0000_t202" style="width:12100;height:937;left:1260;position:absolute;top:-4656" filled="f" stroked="f">
              <v:textbox inset="0,0,0,0">
                <w:txbxContent>
                  <w:p>
                    <w:pPr>
                      <w:spacing w:before="0" w:line="685" w:lineRule="exact"/>
                      <w:ind w:left="14" w:right="0" w:firstLine="0"/>
                      <w:jc w:val="left"/>
                      <w:rPr>
                        <w:b/>
                        <w:sz w:val="60"/>
                      </w:rPr>
                    </w:pPr>
                    <w:r>
                      <w:rPr>
                        <w:b/>
                        <w:color w:val="323232"/>
                        <w:sz w:val="60"/>
                      </w:rPr>
                      <w:t>采取相应的接触隔离，空气隔离和微粒隔离。</w:t>
                    </w:r>
                  </w:p>
                </w:txbxContent>
              </v:textbox>
            </v:shape>
          </v:group>
        </w:pict>
      </w:r>
      <w:r>
        <w:drawing>
          <wp:anchor distT="0" distB="0" distL="0" distR="0" simplePos="0" relativeHeight="251693056" behindDoc="1" locked="0" layoutInCell="1" allowOverlap="1">
            <wp:simplePos x="0" y="0"/>
            <wp:positionH relativeFrom="page">
              <wp:posOffset>6337300</wp:posOffset>
            </wp:positionH>
            <wp:positionV relativeFrom="paragraph">
              <wp:posOffset>647953</wp:posOffset>
            </wp:positionV>
            <wp:extent cx="4216400" cy="50800"/>
            <wp:effectExtent l="0" t="0" r="0" b="0"/>
            <wp:wrapNone/>
            <wp:docPr id="4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36.png"/>
                    <pic:cNvPicPr/>
                  </pic:nvPicPr>
                  <pic:blipFill>
                    <a:blip xmlns:r="http://schemas.openxmlformats.org/officeDocument/2006/relationships" r:embed="rId46" cstate="print"/>
                    <a:stretch>
                      <a:fillRect/>
                    </a:stretch>
                  </pic:blipFill>
                  <pic:spPr>
                    <a:xfrm>
                      <a:off x="0" y="0"/>
                      <a:ext cx="4216400" cy="50800"/>
                    </a:xfrm>
                    <a:prstGeom prst="rect">
                      <a:avLst/>
                    </a:prstGeom>
                  </pic:spPr>
                </pic:pic>
              </a:graphicData>
            </a:graphic>
          </wp:anchor>
        </w:drawing>
      </w:r>
      <w:r>
        <w:drawing>
          <wp:anchor distT="0" distB="0" distL="0" distR="0" simplePos="0" relativeHeight="251694080" behindDoc="1" locked="0" layoutInCell="1" allowOverlap="1">
            <wp:simplePos x="0" y="0"/>
            <wp:positionH relativeFrom="page">
              <wp:posOffset>5867400</wp:posOffset>
            </wp:positionH>
            <wp:positionV relativeFrom="paragraph">
              <wp:posOffset>1143253</wp:posOffset>
            </wp:positionV>
            <wp:extent cx="1968500" cy="50800"/>
            <wp:effectExtent l="0" t="0" r="0" b="0"/>
            <wp:wrapNone/>
            <wp:docPr id="51"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37.png"/>
                    <pic:cNvPicPr/>
                  </pic:nvPicPr>
                  <pic:blipFill>
                    <a:blip xmlns:r="http://schemas.openxmlformats.org/officeDocument/2006/relationships" r:embed="rId47" cstate="print"/>
                    <a:stretch>
                      <a:fillRect/>
                    </a:stretch>
                  </pic:blipFill>
                  <pic:spPr>
                    <a:xfrm>
                      <a:off x="0" y="0"/>
                      <a:ext cx="1968500" cy="50800"/>
                    </a:xfrm>
                    <a:prstGeom prst="rect">
                      <a:avLst/>
                    </a:prstGeom>
                  </pic:spPr>
                </pic:pic>
              </a:graphicData>
            </a:graphic>
          </wp:anchor>
        </w:drawing>
      </w:r>
      <w:r>
        <w:t>⑤ caries incidence rate 龋齿发病率：至少在一年时间内，某人群新发生龋病的频率。与患龋率不同的是仅指在这个特定时期内新龋发生的频率。与患龋率不同的是仅指在这个特定时期内， 新龋发生的频率。计算公式</w:t>
      </w:r>
      <w:r>
        <w:rPr>
          <w:spacing w:val="-19"/>
          <w:w w:val="95"/>
        </w:rPr>
        <w:t>如下：龋病发生率=发生新龋</w:t>
      </w:r>
      <w:r>
        <w:rPr>
          <w:spacing w:val="1"/>
        </w:rPr>
        <w:t>的人数</w:t>
      </w:r>
      <w:r>
        <w:t>/受检人数×</w:t>
      </w:r>
      <w:r>
        <w:rPr>
          <w:spacing w:val="3"/>
        </w:rPr>
        <w:t>100</w:t>
      </w:r>
      <w:r>
        <w:rPr>
          <w:spacing w:val="1"/>
        </w:rPr>
        <w:t>%。</w:t>
      </w:r>
    </w:p>
    <w:p>
      <w:pPr>
        <w:pStyle w:val="BodyText"/>
        <w:spacing w:before="157" w:line="242" w:lineRule="auto"/>
        <w:ind w:left="100" w:right="573"/>
        <w:jc w:val="both"/>
      </w:pPr>
      <w:r>
        <w:drawing>
          <wp:anchor distT="0" distB="0" distL="0" distR="0" simplePos="0" relativeHeight="251695104" behindDoc="1" locked="0" layoutInCell="1" allowOverlap="1">
            <wp:simplePos x="0" y="0"/>
            <wp:positionH relativeFrom="page">
              <wp:posOffset>6261100</wp:posOffset>
            </wp:positionH>
            <wp:positionV relativeFrom="paragraph">
              <wp:posOffset>653288</wp:posOffset>
            </wp:positionV>
            <wp:extent cx="2743200" cy="50800"/>
            <wp:effectExtent l="0" t="0" r="0" b="0"/>
            <wp:wrapNone/>
            <wp:docPr id="5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38.png"/>
                    <pic:cNvPicPr/>
                  </pic:nvPicPr>
                  <pic:blipFill>
                    <a:blip xmlns:r="http://schemas.openxmlformats.org/officeDocument/2006/relationships" r:embed="rId48" cstate="print"/>
                    <a:stretch>
                      <a:fillRect/>
                    </a:stretch>
                  </pic:blipFill>
                  <pic:spPr>
                    <a:xfrm>
                      <a:off x="0" y="0"/>
                      <a:ext cx="2743200" cy="50800"/>
                    </a:xfrm>
                    <a:prstGeom prst="rect">
                      <a:avLst/>
                    </a:prstGeom>
                  </pic:spPr>
                </pic:pic>
              </a:graphicData>
            </a:graphic>
          </wp:anchor>
        </w:drawing>
      </w:r>
      <w:r>
        <w:rPr>
          <w:spacing w:val="-2"/>
        </w:rPr>
        <w:t>⑥龋面充填构成比：一组人群中的龋、失、补牙面之和</w:t>
      </w:r>
      <w:r>
        <w:t>中已充填的龋面（</w:t>
      </w:r>
      <w:r>
        <w:rPr>
          <w:spacing w:val="-5"/>
        </w:rPr>
        <w:t>继发龋面</w:t>
      </w:r>
      <w:r>
        <w:t>不算）</w:t>
      </w:r>
      <w:r>
        <w:rPr>
          <w:spacing w:val="-2"/>
        </w:rPr>
        <w:t>所占的比重，常以百</w:t>
      </w:r>
      <w:r>
        <w:t>分数表示。</w:t>
      </w:r>
    </w:p>
    <w:p>
      <w:pPr>
        <w:pStyle w:val="BodyText"/>
        <w:spacing w:before="150"/>
        <w:ind w:left="100"/>
      </w:pPr>
      <w:r>
        <w:t>⑦无龋率：全口牙列均无龋</w:t>
      </w:r>
    </w:p>
    <w:p>
      <w:pPr>
        <w:spacing w:after="0"/>
        <w:sectPr>
          <w:footerReference w:type="default" r:id="rId49"/>
          <w:type w:val="continuous"/>
          <w:pgSz w:w="17860" w:h="25260"/>
          <w:pgMar w:top="2420" w:right="820" w:bottom="280" w:left="1160" w:header="708" w:footer="708"/>
          <w:pgNumType w:start="9"/>
          <w:cols w:num="2" w:space="708" w:equalWidth="0">
            <w:col w:w="7490" w:space="500"/>
            <w:col w:w="7890" w:space="0"/>
          </w:cols>
        </w:sectPr>
      </w:pPr>
    </w:p>
    <w:p>
      <w:pPr>
        <w:pStyle w:val="BodyText"/>
        <w:spacing w:before="8"/>
        <w:ind w:left="0"/>
        <w:rPr>
          <w:sz w:val="8"/>
        </w:rPr>
      </w:pPr>
    </w:p>
    <w:p>
      <w:pPr>
        <w:pStyle w:val="BodyText"/>
        <w:spacing w:line="59" w:lineRule="exact"/>
        <w:ind w:left="8700"/>
        <w:rPr>
          <w:b w:val="0"/>
          <w:sz w:val="5"/>
        </w:rPr>
      </w:pPr>
      <w:r>
        <w:rPr>
          <w:b w:val="0"/>
          <w:position w:val="0"/>
          <w:sz w:val="5"/>
        </w:rPr>
        <w:drawing>
          <wp:inline distT="0" distB="0" distL="0" distR="0">
            <wp:extent cx="1178147" cy="38004"/>
            <wp:effectExtent l="0" t="0" r="0" b="0"/>
            <wp:docPr id="55"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39.png"/>
                    <pic:cNvPicPr/>
                  </pic:nvPicPr>
                  <pic:blipFill>
                    <a:blip xmlns:r="http://schemas.openxmlformats.org/officeDocument/2006/relationships" r:embed="rId50" cstate="print"/>
                    <a:stretch>
                      <a:fillRect/>
                    </a:stretch>
                  </pic:blipFill>
                  <pic:spPr>
                    <a:xfrm>
                      <a:off x="0" y="0"/>
                      <a:ext cx="1178147" cy="38004"/>
                    </a:xfrm>
                    <a:prstGeom prst="rect">
                      <a:avLst/>
                    </a:prstGeom>
                  </pic:spPr>
                </pic:pic>
              </a:graphicData>
            </a:graphic>
          </wp:inline>
        </w:drawing>
      </w:r>
    </w:p>
    <w:p>
      <w:pPr>
        <w:spacing w:after="0" w:line="59" w:lineRule="exact"/>
        <w:rPr>
          <w:sz w:val="5"/>
        </w:rPr>
        <w:sectPr>
          <w:footerReference w:type="default" r:id="rId51"/>
          <w:type w:val="continuous"/>
          <w:pgSz w:w="17860" w:h="25260"/>
          <w:pgMar w:top="2420" w:right="820" w:bottom="280" w:left="1160" w:header="708" w:footer="708"/>
          <w:pgNumType w:start="10"/>
          <w:cols w:space="708"/>
        </w:sectPr>
      </w:pPr>
    </w:p>
    <w:p>
      <w:pPr>
        <w:pStyle w:val="BodyText"/>
        <w:spacing w:line="768" w:lineRule="exact"/>
      </w:pPr>
      <w:r>
        <w:t>的人数占全部受检人数的百</w:t>
      </w:r>
    </w:p>
    <w:p>
      <w:pPr>
        <w:pStyle w:val="BodyText"/>
        <w:spacing w:before="78"/>
      </w:pPr>
      <w:r>
        <w:rPr>
          <w:color w:val="FF0000"/>
        </w:rPr>
        <w:t>【牙周健康指数】</w:t>
      </w:r>
    </w:p>
    <w:p>
      <w:pPr>
        <w:spacing w:before="0" w:line="768" w:lineRule="exact"/>
        <w:ind w:left="114" w:right="0" w:firstLine="0"/>
        <w:jc w:val="left"/>
        <w:rPr>
          <w:b/>
          <w:sz w:val="60"/>
        </w:rPr>
      </w:pPr>
      <w:r>
        <w:br w:type="column"/>
      </w:r>
      <w:r>
        <w:rPr>
          <w:b/>
          <w:sz w:val="60"/>
        </w:rPr>
        <w:t>分率。</w:t>
      </w:r>
    </w:p>
    <w:p>
      <w:pPr>
        <w:spacing w:after="0" w:line="768" w:lineRule="exact"/>
        <w:jc w:val="left"/>
        <w:rPr>
          <w:sz w:val="60"/>
        </w:rPr>
        <w:sectPr>
          <w:footerReference w:type="default" r:id="rId52"/>
          <w:pgSz w:w="17860" w:h="25260"/>
          <w:pgMar w:top="1160" w:right="820" w:bottom="2020" w:left="1160" w:header="0" w:footer="1834"/>
          <w:pgNumType w:start="11"/>
          <w:cols w:num="2" w:space="708" w:equalWidth="0">
            <w:col w:w="7369" w:space="606"/>
            <w:col w:w="7905" w:space="0"/>
          </w:cols>
        </w:sectPr>
      </w:pPr>
    </w:p>
    <w:p>
      <w:pPr>
        <w:pStyle w:val="BodyText"/>
        <w:spacing w:before="4"/>
        <w:ind w:left="0"/>
        <w:rPr>
          <w:sz w:val="10"/>
        </w:rPr>
      </w:pPr>
    </w:p>
    <w:p>
      <w:pPr>
        <w:pStyle w:val="BodyText"/>
        <w:spacing w:before="17" w:line="242" w:lineRule="auto"/>
        <w:ind w:right="89"/>
      </w:pPr>
      <w:r>
        <w:drawing>
          <wp:anchor distT="0" distB="0" distL="0" distR="0" simplePos="0" relativeHeight="251697152" behindDoc="1" locked="0" layoutInCell="1" allowOverlap="1">
            <wp:simplePos x="0" y="0"/>
            <wp:positionH relativeFrom="page">
              <wp:posOffset>800100</wp:posOffset>
            </wp:positionH>
            <wp:positionV relativeFrom="paragraph">
              <wp:posOffset>568706</wp:posOffset>
            </wp:positionV>
            <wp:extent cx="3848100" cy="38100"/>
            <wp:effectExtent l="0" t="0" r="0" b="0"/>
            <wp:wrapNone/>
            <wp:docPr id="5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40.png"/>
                    <pic:cNvPicPr/>
                  </pic:nvPicPr>
                  <pic:blipFill>
                    <a:blip xmlns:r="http://schemas.openxmlformats.org/officeDocument/2006/relationships" r:embed="rId53" cstate="print"/>
                    <a:stretch>
                      <a:fillRect/>
                    </a:stretch>
                  </pic:blipFill>
                  <pic:spPr>
                    <a:xfrm>
                      <a:off x="0" y="0"/>
                      <a:ext cx="3848100" cy="38100"/>
                    </a:xfrm>
                    <a:prstGeom prst="rect">
                      <a:avLst/>
                    </a:prstGeom>
                  </pic:spPr>
                </pic:pic>
              </a:graphicData>
            </a:graphic>
          </wp:anchor>
        </w:drawing>
      </w:r>
      <w:r>
        <w:drawing>
          <wp:anchor distT="0" distB="0" distL="0" distR="0" simplePos="0" relativeHeight="251698176" behindDoc="1" locked="0" layoutInCell="1" allowOverlap="1">
            <wp:simplePos x="0" y="0"/>
            <wp:positionH relativeFrom="page">
              <wp:posOffset>800100</wp:posOffset>
            </wp:positionH>
            <wp:positionV relativeFrom="paragraph">
              <wp:posOffset>1064006</wp:posOffset>
            </wp:positionV>
            <wp:extent cx="990600" cy="38100"/>
            <wp:effectExtent l="0" t="0" r="0" b="0"/>
            <wp:wrapNone/>
            <wp:docPr id="5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41.png"/>
                    <pic:cNvPicPr/>
                  </pic:nvPicPr>
                  <pic:blipFill>
                    <a:blip xmlns:r="http://schemas.openxmlformats.org/officeDocument/2006/relationships" r:embed="rId54" cstate="print"/>
                    <a:stretch>
                      <a:fillRect/>
                    </a:stretch>
                  </pic:blipFill>
                  <pic:spPr>
                    <a:xfrm>
                      <a:off x="0" y="0"/>
                      <a:ext cx="990600" cy="38100"/>
                    </a:xfrm>
                    <a:prstGeom prst="rect">
                      <a:avLst/>
                    </a:prstGeom>
                  </pic:spPr>
                </pic:pic>
              </a:graphicData>
            </a:graphic>
          </wp:anchor>
        </w:drawing>
      </w:r>
      <w:r>
        <w:rPr>
          <w:spacing w:val="1"/>
        </w:rPr>
        <w:t>①★简化口腔卫生指数</w:t>
      </w:r>
      <w:r>
        <w:t xml:space="preserve">(Oral Hygiene </w:t>
      </w:r>
      <w:r>
        <w:rPr>
          <w:spacing w:val="-3"/>
        </w:rPr>
        <w:t xml:space="preserve">Index-Simplified： </w:t>
      </w:r>
      <w:r>
        <w:t>OHI-S)：对口腔卫生指数</w:t>
      </w:r>
      <w:r>
        <w:rPr>
          <w:spacing w:val="-3"/>
        </w:rPr>
        <w:t>（OHI）</w:t>
      </w:r>
      <w:r>
        <w:t>加以简化，使之更易操作</w:t>
      </w:r>
      <w:r>
        <w:rPr>
          <w:spacing w:val="-31"/>
        </w:rPr>
        <w:t xml:space="preserve">的基础上提出的。两者的区别在于 </w:t>
      </w:r>
      <w:r>
        <w:t>0HI</w:t>
      </w:r>
      <w:r>
        <w:rPr>
          <w:spacing w:val="-50"/>
        </w:rPr>
        <w:t xml:space="preserve"> 需检查全口 </w:t>
      </w:r>
      <w:r>
        <w:t>28</w:t>
      </w:r>
      <w:r>
        <w:rPr>
          <w:spacing w:val="-44"/>
        </w:rPr>
        <w:t xml:space="preserve"> 颗牙， </w:t>
      </w:r>
      <w:r>
        <w:rPr>
          <w:spacing w:val="-83"/>
        </w:rPr>
        <w:t xml:space="preserve">评价 </w:t>
      </w:r>
      <w:r>
        <w:t>12</w:t>
      </w:r>
      <w:r>
        <w:rPr>
          <w:spacing w:val="-39"/>
        </w:rPr>
        <w:t xml:space="preserve"> 个牙面</w:t>
      </w:r>
      <w:r>
        <w:t>（每个区段选择覆盖软垢、菌斑与牙石最多</w:t>
      </w:r>
      <w:r>
        <w:rPr>
          <w:w w:val="99"/>
        </w:rPr>
        <w:t>的</w:t>
      </w:r>
      <w:r>
        <w:rPr>
          <w:spacing w:val="-136"/>
        </w:rPr>
        <w:t xml:space="preserve"> </w:t>
      </w:r>
      <w:r>
        <w:rPr>
          <w:w w:val="99"/>
        </w:rPr>
        <w:t>1</w:t>
      </w:r>
      <w:r>
        <w:rPr>
          <w:spacing w:val="-139"/>
        </w:rPr>
        <w:t xml:space="preserve"> </w:t>
      </w:r>
      <w:r>
        <w:rPr>
          <w:w w:val="99"/>
        </w:rPr>
        <w:t>个唇面，</w:t>
      </w:r>
      <w:r>
        <w:rPr>
          <w:w w:val="99"/>
        </w:rPr>
        <w:t>1</w:t>
      </w:r>
      <w:r>
        <w:rPr>
          <w:spacing w:val="-135"/>
        </w:rPr>
        <w:t xml:space="preserve"> </w:t>
      </w:r>
      <w:r>
        <w:rPr>
          <w:w w:val="99"/>
        </w:rPr>
        <w:t>个舌（腭）面</w:t>
      </w:r>
      <w:r>
        <w:rPr>
          <w:spacing w:val="-297"/>
          <w:w w:val="99"/>
        </w:rPr>
        <w:t>）</w:t>
      </w:r>
      <w:r>
        <w:rPr>
          <w:w w:val="99"/>
        </w:rPr>
        <w:t>，而</w:t>
      </w:r>
      <w:r>
        <w:rPr>
          <w:spacing w:val="-134"/>
        </w:rPr>
        <w:t xml:space="preserve"> </w:t>
      </w:r>
      <w:r>
        <w:rPr>
          <w:w w:val="99"/>
        </w:rPr>
        <w:t>OHI-S</w:t>
      </w:r>
      <w:r>
        <w:rPr>
          <w:spacing w:val="-128"/>
        </w:rPr>
        <w:t xml:space="preserve"> </w:t>
      </w:r>
      <w:r>
        <w:rPr>
          <w:w w:val="99"/>
        </w:rPr>
        <w:t>只检查</w:t>
      </w:r>
      <w:r>
        <w:rPr>
          <w:spacing w:val="-136"/>
        </w:rPr>
        <w:t xml:space="preserve"> </w:t>
      </w:r>
      <w:r>
        <w:rPr>
          <w:w w:val="99"/>
        </w:rPr>
        <w:t>6</w:t>
      </w:r>
      <w:r>
        <w:rPr>
          <w:spacing w:val="-135"/>
        </w:rPr>
        <w:t xml:space="preserve"> </w:t>
      </w:r>
      <w:r>
        <w:rPr>
          <w:w w:val="99"/>
        </w:rPr>
        <w:t>个牙面</w:t>
      </w:r>
    </w:p>
    <w:p>
      <w:pPr>
        <w:pStyle w:val="BodyText"/>
        <w:spacing w:before="9" w:line="242" w:lineRule="auto"/>
        <w:ind w:right="450"/>
      </w:pPr>
      <w:r>
        <w:drawing>
          <wp:anchor distT="0" distB="0" distL="0" distR="0" simplePos="0" relativeHeight="251696128" behindDoc="0" locked="0" layoutInCell="1" allowOverlap="1">
            <wp:simplePos x="0" y="0"/>
            <wp:positionH relativeFrom="page">
              <wp:posOffset>800100</wp:posOffset>
            </wp:positionH>
            <wp:positionV relativeFrom="paragraph">
              <wp:posOffset>1546859</wp:posOffset>
            </wp:positionV>
            <wp:extent cx="1552787" cy="42291"/>
            <wp:effectExtent l="0" t="0" r="0" b="0"/>
            <wp:wrapTopAndBottom/>
            <wp:docPr id="61"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42.png"/>
                    <pic:cNvPicPr/>
                  </pic:nvPicPr>
                  <pic:blipFill>
                    <a:blip xmlns:r="http://schemas.openxmlformats.org/officeDocument/2006/relationships" r:embed="rId55" cstate="print"/>
                    <a:stretch>
                      <a:fillRect/>
                    </a:stretch>
                  </pic:blipFill>
                  <pic:spPr>
                    <a:xfrm>
                      <a:off x="0" y="0"/>
                      <a:ext cx="1552787" cy="42291"/>
                    </a:xfrm>
                    <a:prstGeom prst="rect">
                      <a:avLst/>
                    </a:prstGeom>
                  </pic:spPr>
                </pic:pic>
              </a:graphicData>
            </a:graphic>
          </wp:anchor>
        </w:drawing>
      </w:r>
      <w:r>
        <w:drawing>
          <wp:anchor distT="0" distB="0" distL="0" distR="0" simplePos="0" relativeHeight="251699200" behindDoc="1" locked="0" layoutInCell="1" allowOverlap="1">
            <wp:simplePos x="0" y="0"/>
            <wp:positionH relativeFrom="page">
              <wp:posOffset>9766300</wp:posOffset>
            </wp:positionH>
            <wp:positionV relativeFrom="paragraph">
              <wp:posOffset>568959</wp:posOffset>
            </wp:positionV>
            <wp:extent cx="787400" cy="38100"/>
            <wp:effectExtent l="0" t="0" r="0" b="0"/>
            <wp:wrapNone/>
            <wp:docPr id="63" name="image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43.png"/>
                    <pic:cNvPicPr/>
                  </pic:nvPicPr>
                  <pic:blipFill>
                    <a:blip xmlns:r="http://schemas.openxmlformats.org/officeDocument/2006/relationships" r:embed="rId56" cstate="print"/>
                    <a:stretch>
                      <a:fillRect/>
                    </a:stretch>
                  </pic:blipFill>
                  <pic:spPr>
                    <a:xfrm>
                      <a:off x="0" y="0"/>
                      <a:ext cx="787400" cy="38100"/>
                    </a:xfrm>
                    <a:prstGeom prst="rect">
                      <a:avLst/>
                    </a:prstGeom>
                  </pic:spPr>
                </pic:pic>
              </a:graphicData>
            </a:graphic>
          </wp:anchor>
        </w:drawing>
      </w:r>
      <w:r>
        <w:drawing>
          <wp:anchor distT="0" distB="0" distL="0" distR="0" simplePos="0" relativeHeight="251700224" behindDoc="1" locked="0" layoutInCell="1" allowOverlap="1">
            <wp:simplePos x="0" y="0"/>
            <wp:positionH relativeFrom="page">
              <wp:posOffset>800100</wp:posOffset>
            </wp:positionH>
            <wp:positionV relativeFrom="paragraph">
              <wp:posOffset>1051559</wp:posOffset>
            </wp:positionV>
            <wp:extent cx="9753600" cy="50800"/>
            <wp:effectExtent l="0" t="0" r="0" b="0"/>
            <wp:wrapNone/>
            <wp:docPr id="65"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44.png"/>
                    <pic:cNvPicPr/>
                  </pic:nvPicPr>
                  <pic:blipFill>
                    <a:blip xmlns:r="http://schemas.openxmlformats.org/officeDocument/2006/relationships" r:embed="rId57" cstate="print"/>
                    <a:stretch>
                      <a:fillRect/>
                    </a:stretch>
                  </pic:blipFill>
                  <pic:spPr>
                    <a:xfrm>
                      <a:off x="0" y="0"/>
                      <a:ext cx="9753600" cy="50800"/>
                    </a:xfrm>
                    <a:prstGeom prst="rect">
                      <a:avLst/>
                    </a:prstGeom>
                  </pic:spPr>
                </pic:pic>
              </a:graphicData>
            </a:graphic>
          </wp:anchor>
        </w:drawing>
      </w:r>
      <w:r>
        <w:rPr>
          <w:spacing w:val="2"/>
        </w:rPr>
        <w:t>（16</w:t>
      </w:r>
      <w:r>
        <w:t>、11、26、31</w:t>
      </w:r>
      <w:r>
        <w:rPr>
          <w:spacing w:val="-15"/>
        </w:rPr>
        <w:t xml:space="preserve"> 的唇</w:t>
      </w:r>
      <w:r>
        <w:t>（颊）</w:t>
      </w:r>
      <w:r>
        <w:rPr>
          <w:spacing w:val="2"/>
        </w:rPr>
        <w:t>面，</w:t>
      </w:r>
      <w:r>
        <w:rPr>
          <w:spacing w:val="4"/>
        </w:rPr>
        <w:t>36</w:t>
      </w:r>
      <w:r>
        <w:t>、46</w:t>
      </w:r>
      <w:r>
        <w:rPr>
          <w:spacing w:val="-12"/>
        </w:rPr>
        <w:t xml:space="preserve"> 的舌面</w:t>
      </w:r>
      <w:r>
        <w:rPr>
          <w:spacing w:val="-296"/>
        </w:rPr>
        <w:t>）</w:t>
      </w:r>
      <w:r>
        <w:rPr>
          <w:spacing w:val="-5"/>
        </w:rPr>
        <w:t>。简化</w:t>
      </w:r>
      <w:r>
        <w:t>口腔卫生指数可以用于个人，但主要用于人群口腔卫生状况评价。</w:t>
      </w:r>
    </w:p>
    <w:p>
      <w:pPr>
        <w:pStyle w:val="BodyText"/>
      </w:pPr>
      <w:r>
        <w:t>△a.简化软垢指数 DI-S （Debris Index-Simplified）</w:t>
      </w:r>
    </w:p>
    <w:p>
      <w:pPr>
        <w:pStyle w:val="BodyText"/>
        <w:spacing w:before="149"/>
      </w:pPr>
      <w:r>
        <w:t>△b.简化牙石指数 CI-S （Calculus Index-Simplified）</w:t>
      </w:r>
    </w:p>
    <w:p>
      <w:pPr>
        <w:pStyle w:val="BodyText"/>
        <w:spacing w:before="149" w:line="242" w:lineRule="auto"/>
        <w:ind w:right="462"/>
      </w:pPr>
      <w:r>
        <w:drawing>
          <wp:anchor distT="0" distB="0" distL="0" distR="0" simplePos="0" relativeHeight="251701248" behindDoc="1" locked="0" layoutInCell="1" allowOverlap="1">
            <wp:simplePos x="0" y="0"/>
            <wp:positionH relativeFrom="page">
              <wp:posOffset>800100</wp:posOffset>
            </wp:positionH>
            <wp:positionV relativeFrom="paragraph">
              <wp:posOffset>651509</wp:posOffset>
            </wp:positionV>
            <wp:extent cx="1943100" cy="50800"/>
            <wp:effectExtent l="0" t="0" r="0" b="0"/>
            <wp:wrapNone/>
            <wp:docPr id="67"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45.png"/>
                    <pic:cNvPicPr/>
                  </pic:nvPicPr>
                  <pic:blipFill>
                    <a:blip xmlns:r="http://schemas.openxmlformats.org/officeDocument/2006/relationships" r:embed="rId58" cstate="print"/>
                    <a:stretch>
                      <a:fillRect/>
                    </a:stretch>
                  </pic:blipFill>
                  <pic:spPr>
                    <a:xfrm>
                      <a:off x="0" y="0"/>
                      <a:ext cx="1943100" cy="50800"/>
                    </a:xfrm>
                    <a:prstGeom prst="rect">
                      <a:avLst/>
                    </a:prstGeom>
                  </pic:spPr>
                </pic:pic>
              </a:graphicData>
            </a:graphic>
          </wp:anchor>
        </w:drawing>
      </w:r>
      <w:r>
        <w:drawing>
          <wp:anchor distT="0" distB="0" distL="0" distR="0" simplePos="0" relativeHeight="251702272" behindDoc="1" locked="0" layoutInCell="1" allowOverlap="1">
            <wp:simplePos x="0" y="0"/>
            <wp:positionH relativeFrom="page">
              <wp:posOffset>5549900</wp:posOffset>
            </wp:positionH>
            <wp:positionV relativeFrom="paragraph">
              <wp:posOffset>651509</wp:posOffset>
            </wp:positionV>
            <wp:extent cx="596900" cy="50800"/>
            <wp:effectExtent l="0" t="0" r="0" b="0"/>
            <wp:wrapNone/>
            <wp:docPr id="69"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46.png"/>
                    <pic:cNvPicPr/>
                  </pic:nvPicPr>
                  <pic:blipFill>
                    <a:blip xmlns:r="http://schemas.openxmlformats.org/officeDocument/2006/relationships" r:embed="rId59" cstate="print"/>
                    <a:stretch>
                      <a:fillRect/>
                    </a:stretch>
                  </pic:blipFill>
                  <pic:spPr>
                    <a:xfrm>
                      <a:off x="0" y="0"/>
                      <a:ext cx="596900" cy="50800"/>
                    </a:xfrm>
                    <a:prstGeom prst="rect">
                      <a:avLst/>
                    </a:prstGeom>
                  </pic:spPr>
                </pic:pic>
              </a:graphicData>
            </a:graphic>
          </wp:anchor>
        </w:drawing>
      </w:r>
      <w:r>
        <w:rPr>
          <w:spacing w:val="1"/>
        </w:rPr>
        <w:t>②菌斑指数</w:t>
      </w:r>
      <w:r>
        <w:t>(plaque</w:t>
      </w:r>
      <w:r>
        <w:rPr>
          <w:spacing w:val="-40"/>
        </w:rPr>
        <w:t xml:space="preserve"> </w:t>
      </w:r>
      <w:r>
        <w:rPr>
          <w:spacing w:val="-4"/>
        </w:rPr>
        <w:t>index：PLI</w:t>
      </w:r>
      <w:r>
        <w:rPr>
          <w:spacing w:val="-5"/>
        </w:rPr>
        <w:t>)：根据牙面菌斑的厚度而</w:t>
      </w:r>
      <w:r>
        <w:t>不根据菌斑覆盖面积记分。用于评价口腔卫生状况和衡量牙周病防治效果。</w:t>
      </w:r>
    </w:p>
    <w:p>
      <w:pPr>
        <w:pStyle w:val="BodyText"/>
        <w:spacing w:before="145" w:line="242" w:lineRule="auto"/>
        <w:ind w:right="407"/>
      </w:pPr>
      <w:r>
        <w:drawing>
          <wp:anchor distT="0" distB="0" distL="0" distR="0" simplePos="0" relativeHeight="251703296" behindDoc="1" locked="0" layoutInCell="1" allowOverlap="1">
            <wp:simplePos x="0" y="0"/>
            <wp:positionH relativeFrom="page">
              <wp:posOffset>800100</wp:posOffset>
            </wp:positionH>
            <wp:positionV relativeFrom="paragraph">
              <wp:posOffset>652906</wp:posOffset>
            </wp:positionV>
            <wp:extent cx="2171700" cy="38100"/>
            <wp:effectExtent l="0" t="0" r="0" b="0"/>
            <wp:wrapNone/>
            <wp:docPr id="71"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47.png"/>
                    <pic:cNvPicPr/>
                  </pic:nvPicPr>
                  <pic:blipFill>
                    <a:blip xmlns:r="http://schemas.openxmlformats.org/officeDocument/2006/relationships" r:embed="rId60" cstate="print"/>
                    <a:stretch>
                      <a:fillRect/>
                    </a:stretch>
                  </pic:blipFill>
                  <pic:spPr>
                    <a:xfrm>
                      <a:off x="0" y="0"/>
                      <a:ext cx="2171700" cy="38100"/>
                    </a:xfrm>
                    <a:prstGeom prst="rect">
                      <a:avLst/>
                    </a:prstGeom>
                  </pic:spPr>
                </pic:pic>
              </a:graphicData>
            </a:graphic>
          </wp:anchor>
        </w:drawing>
      </w:r>
      <w:r>
        <w:rPr>
          <w:spacing w:val="14"/>
        </w:rPr>
        <w:t>③牙龈指数</w:t>
      </w:r>
      <w:r>
        <w:t>(Gingival</w:t>
      </w:r>
      <w:r>
        <w:rPr>
          <w:spacing w:val="-31"/>
        </w:rPr>
        <w:t xml:space="preserve"> </w:t>
      </w:r>
      <w:r>
        <w:rPr>
          <w:spacing w:val="8"/>
        </w:rPr>
        <w:t>Index：GI</w:t>
      </w:r>
      <w:r>
        <w:t>)：该指数只观察牙龈情况，检查牙龈颜色和质的改变以及出血倾向。检查方法： 检查使用钝头牙周探针，视诊结合探诊。检查全口或几颗选定的牙。须检查每颗牙周围的牙龈，将其周围牙龈分为近中唇（颊）乳头、正中唇（颊）缘、远中唇（颊）乳头</w:t>
      </w:r>
      <w:r>
        <w:rPr>
          <w:spacing w:val="-2"/>
        </w:rPr>
        <w:t xml:space="preserve">和舌侧龈缘。每颗牙的记分为 </w:t>
      </w:r>
      <w:r>
        <w:t>4</w:t>
      </w:r>
      <w:r>
        <w:rPr>
          <w:spacing w:val="-6"/>
        </w:rPr>
        <w:t xml:space="preserve"> 个牙面记分的平均值，每</w:t>
      </w:r>
      <w:r>
        <w:rPr>
          <w:spacing w:val="-9"/>
        </w:rPr>
        <w:t xml:space="preserve">人记分为全部受检牙记分的平均值。其记分标准为： </w:t>
      </w:r>
      <w:r>
        <w:rPr>
          <w:spacing w:val="7"/>
        </w:rPr>
        <w:t>0</w:t>
      </w:r>
      <w:r>
        <w:rPr>
          <w:spacing w:val="3"/>
        </w:rPr>
        <w:t>=牙</w:t>
      </w:r>
      <w:r>
        <w:rPr>
          <w:spacing w:val="-40"/>
        </w:rPr>
        <w:t xml:space="preserve">龈健康； </w:t>
      </w:r>
      <w:r>
        <w:rPr>
          <w:spacing w:val="12"/>
        </w:rPr>
        <w:t>1</w:t>
      </w:r>
      <w:r>
        <w:rPr>
          <w:spacing w:val="2"/>
        </w:rPr>
        <w:t>=牙龈轻度炎症:牙龈的色有轻度改变并轻度水</w:t>
      </w:r>
      <w:r>
        <w:rPr>
          <w:spacing w:val="2"/>
          <w:w w:val="95"/>
        </w:rPr>
        <w:t>肿，探诊不出血；</w:t>
      </w:r>
      <w:r>
        <w:rPr>
          <w:spacing w:val="5"/>
          <w:w w:val="95"/>
        </w:rPr>
        <w:t>2</w:t>
      </w:r>
      <w:r>
        <w:rPr>
          <w:spacing w:val="-1"/>
          <w:w w:val="95"/>
        </w:rPr>
        <w:t xml:space="preserve">=牙龈中等炎症:牙龈色红，水肿光亮， </w:t>
      </w:r>
      <w:r>
        <w:rPr>
          <w:spacing w:val="5"/>
        </w:rPr>
        <w:t xml:space="preserve">探诊出血； </w:t>
      </w:r>
      <w:r>
        <w:rPr>
          <w:spacing w:val="11"/>
        </w:rPr>
        <w:t>3</w:t>
      </w:r>
      <w:r>
        <w:t>=牙龈严重炎症:牙龈明显红肿或有溃疡，并有自动出血倾向。</w:t>
      </w:r>
    </w:p>
    <w:p>
      <w:pPr>
        <w:spacing w:after="0" w:line="242" w:lineRule="auto"/>
        <w:sectPr>
          <w:footerReference w:type="default" r:id="rId61"/>
          <w:type w:val="continuous"/>
          <w:pgSz w:w="17860" w:h="25260"/>
          <w:pgMar w:top="2420" w:right="820" w:bottom="280" w:left="1160" w:header="708" w:footer="708"/>
          <w:pgNumType w:start="12"/>
          <w:cols w:space="708"/>
        </w:sectPr>
      </w:pPr>
    </w:p>
    <w:p>
      <w:pPr>
        <w:pStyle w:val="BodyText"/>
        <w:spacing w:line="768" w:lineRule="exact"/>
      </w:pPr>
      <w:r>
        <w:t>④龈沟出血指数（Sulcus Bleeding Index：SBI）</w:t>
      </w:r>
    </w:p>
    <w:p>
      <w:pPr>
        <w:pStyle w:val="BodyText"/>
        <w:spacing w:before="146" w:line="242" w:lineRule="auto"/>
        <w:ind w:right="109"/>
      </w:pPr>
      <w:r>
        <w:drawing>
          <wp:anchor distT="0" distB="0" distL="0" distR="0" simplePos="0" relativeHeight="251706368" behindDoc="0" locked="0" layoutInCell="1" allowOverlap="1">
            <wp:simplePos x="0" y="0"/>
            <wp:positionH relativeFrom="page">
              <wp:posOffset>800100</wp:posOffset>
            </wp:positionH>
            <wp:positionV relativeFrom="paragraph">
              <wp:posOffset>72517</wp:posOffset>
            </wp:positionV>
            <wp:extent cx="2705100" cy="38100"/>
            <wp:effectExtent l="0" t="0" r="0" b="0"/>
            <wp:wrapNone/>
            <wp:docPr id="73"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48.png"/>
                    <pic:cNvPicPr/>
                  </pic:nvPicPr>
                  <pic:blipFill>
                    <a:blip xmlns:r="http://schemas.openxmlformats.org/officeDocument/2006/relationships" r:embed="rId62" cstate="print"/>
                    <a:stretch>
                      <a:fillRect/>
                    </a:stretch>
                  </pic:blipFill>
                  <pic:spPr>
                    <a:xfrm>
                      <a:off x="0" y="0"/>
                      <a:ext cx="2705100" cy="38100"/>
                    </a:xfrm>
                    <a:prstGeom prst="rect">
                      <a:avLst/>
                    </a:prstGeom>
                  </pic:spPr>
                </pic:pic>
              </a:graphicData>
            </a:graphic>
          </wp:anchor>
        </w:drawing>
      </w:r>
      <w:r>
        <w:drawing>
          <wp:anchor distT="0" distB="0" distL="0" distR="0" simplePos="0" relativeHeight="251707392" behindDoc="0" locked="0" layoutInCell="1" allowOverlap="1">
            <wp:simplePos x="0" y="0"/>
            <wp:positionH relativeFrom="page">
              <wp:posOffset>8280400</wp:posOffset>
            </wp:positionH>
            <wp:positionV relativeFrom="paragraph">
              <wp:posOffset>72517</wp:posOffset>
            </wp:positionV>
            <wp:extent cx="609600" cy="38100"/>
            <wp:effectExtent l="0" t="0" r="0" b="0"/>
            <wp:wrapNone/>
            <wp:docPr id="7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49.png"/>
                    <pic:cNvPicPr/>
                  </pic:nvPicPr>
                  <pic:blipFill>
                    <a:blip xmlns:r="http://schemas.openxmlformats.org/officeDocument/2006/relationships" r:embed="rId63" cstate="print"/>
                    <a:stretch>
                      <a:fillRect/>
                    </a:stretch>
                  </pic:blipFill>
                  <pic:spPr>
                    <a:xfrm>
                      <a:off x="0" y="0"/>
                      <a:ext cx="609600" cy="38100"/>
                    </a:xfrm>
                    <a:prstGeom prst="rect">
                      <a:avLst/>
                    </a:prstGeom>
                  </pic:spPr>
                </pic:pic>
              </a:graphicData>
            </a:graphic>
          </wp:anchor>
        </w:drawing>
      </w:r>
      <w:r>
        <w:drawing>
          <wp:anchor distT="0" distB="0" distL="0" distR="0" simplePos="0" relativeHeight="251711488" behindDoc="1" locked="0" layoutInCell="1" allowOverlap="1">
            <wp:simplePos x="0" y="0"/>
            <wp:positionH relativeFrom="page">
              <wp:posOffset>800100</wp:posOffset>
            </wp:positionH>
            <wp:positionV relativeFrom="paragraph">
              <wp:posOffset>656717</wp:posOffset>
            </wp:positionV>
            <wp:extent cx="9753600" cy="38100"/>
            <wp:effectExtent l="0" t="0" r="0" b="0"/>
            <wp:wrapNone/>
            <wp:docPr id="7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50.png"/>
                    <pic:cNvPicPr/>
                  </pic:nvPicPr>
                  <pic:blipFill>
                    <a:blip xmlns:r="http://schemas.openxmlformats.org/officeDocument/2006/relationships" r:embed="rId64" cstate="print"/>
                    <a:stretch>
                      <a:fillRect/>
                    </a:stretch>
                  </pic:blipFill>
                  <pic:spPr>
                    <a:xfrm>
                      <a:off x="0" y="0"/>
                      <a:ext cx="9753600" cy="38100"/>
                    </a:xfrm>
                    <a:prstGeom prst="rect">
                      <a:avLst/>
                    </a:prstGeom>
                  </pic:spPr>
                </pic:pic>
              </a:graphicData>
            </a:graphic>
          </wp:anchor>
        </w:drawing>
      </w:r>
      <w:r>
        <w:drawing>
          <wp:anchor distT="0" distB="0" distL="0" distR="0" simplePos="0" relativeHeight="251712512" behindDoc="1" locked="0" layoutInCell="1" allowOverlap="1">
            <wp:simplePos x="0" y="0"/>
            <wp:positionH relativeFrom="page">
              <wp:posOffset>800100</wp:posOffset>
            </wp:positionH>
            <wp:positionV relativeFrom="paragraph">
              <wp:posOffset>1152017</wp:posOffset>
            </wp:positionV>
            <wp:extent cx="9753600" cy="38100"/>
            <wp:effectExtent l="0" t="0" r="0" b="0"/>
            <wp:wrapNone/>
            <wp:docPr id="79"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51.png"/>
                    <pic:cNvPicPr/>
                  </pic:nvPicPr>
                  <pic:blipFill>
                    <a:blip xmlns:r="http://schemas.openxmlformats.org/officeDocument/2006/relationships" r:embed="rId65" cstate="print"/>
                    <a:stretch>
                      <a:fillRect/>
                    </a:stretch>
                  </pic:blipFill>
                  <pic:spPr>
                    <a:xfrm>
                      <a:off x="0" y="0"/>
                      <a:ext cx="9753600" cy="38100"/>
                    </a:xfrm>
                    <a:prstGeom prst="rect">
                      <a:avLst/>
                    </a:prstGeom>
                  </pic:spPr>
                </pic:pic>
              </a:graphicData>
            </a:graphic>
          </wp:anchor>
        </w:drawing>
      </w:r>
      <w:r>
        <w:drawing>
          <wp:anchor distT="0" distB="0" distL="0" distR="0" simplePos="0" relativeHeight="251713536" behindDoc="1" locked="0" layoutInCell="1" allowOverlap="1">
            <wp:simplePos x="0" y="0"/>
            <wp:positionH relativeFrom="page">
              <wp:posOffset>800100</wp:posOffset>
            </wp:positionH>
            <wp:positionV relativeFrom="paragraph">
              <wp:posOffset>1634617</wp:posOffset>
            </wp:positionV>
            <wp:extent cx="9753600" cy="50800"/>
            <wp:effectExtent l="0" t="0" r="0" b="0"/>
            <wp:wrapNone/>
            <wp:docPr id="81"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44.png"/>
                    <pic:cNvPicPr/>
                  </pic:nvPicPr>
                  <pic:blipFill>
                    <a:blip xmlns:r="http://schemas.openxmlformats.org/officeDocument/2006/relationships" r:embed="rId57" cstate="print"/>
                    <a:stretch>
                      <a:fillRect/>
                    </a:stretch>
                  </pic:blipFill>
                  <pic:spPr>
                    <a:xfrm>
                      <a:off x="0" y="0"/>
                      <a:ext cx="9753600" cy="50800"/>
                    </a:xfrm>
                    <a:prstGeom prst="rect">
                      <a:avLst/>
                    </a:prstGeom>
                  </pic:spPr>
                </pic:pic>
              </a:graphicData>
            </a:graphic>
          </wp:anchor>
        </w:drawing>
      </w:r>
      <w:r>
        <w:drawing>
          <wp:anchor distT="0" distB="0" distL="0" distR="0" simplePos="0" relativeHeight="251714560" behindDoc="1" locked="0" layoutInCell="1" allowOverlap="1">
            <wp:simplePos x="0" y="0"/>
            <wp:positionH relativeFrom="page">
              <wp:posOffset>800100</wp:posOffset>
            </wp:positionH>
            <wp:positionV relativeFrom="paragraph">
              <wp:posOffset>2129917</wp:posOffset>
            </wp:positionV>
            <wp:extent cx="9753600" cy="50800"/>
            <wp:effectExtent l="0" t="0" r="0" b="0"/>
            <wp:wrapNone/>
            <wp:docPr id="8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44.png"/>
                    <pic:cNvPicPr/>
                  </pic:nvPicPr>
                  <pic:blipFill>
                    <a:blip xmlns:r="http://schemas.openxmlformats.org/officeDocument/2006/relationships" r:embed="rId57" cstate="print"/>
                    <a:stretch>
                      <a:fillRect/>
                    </a:stretch>
                  </pic:blipFill>
                  <pic:spPr>
                    <a:xfrm>
                      <a:off x="0" y="0"/>
                      <a:ext cx="9753600" cy="50800"/>
                    </a:xfrm>
                    <a:prstGeom prst="rect">
                      <a:avLst/>
                    </a:prstGeom>
                  </pic:spPr>
                </pic:pic>
              </a:graphicData>
            </a:graphic>
          </wp:anchor>
        </w:drawing>
      </w:r>
      <w:r>
        <w:drawing>
          <wp:anchor distT="0" distB="0" distL="0" distR="0" simplePos="0" relativeHeight="251715584" behindDoc="1" locked="0" layoutInCell="1" allowOverlap="1">
            <wp:simplePos x="0" y="0"/>
            <wp:positionH relativeFrom="page">
              <wp:posOffset>800100</wp:posOffset>
            </wp:positionH>
            <wp:positionV relativeFrom="paragraph">
              <wp:posOffset>2625217</wp:posOffset>
            </wp:positionV>
            <wp:extent cx="9753600" cy="50800"/>
            <wp:effectExtent l="0" t="0" r="0" b="0"/>
            <wp:wrapNone/>
            <wp:docPr id="85"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image44.png"/>
                    <pic:cNvPicPr/>
                  </pic:nvPicPr>
                  <pic:blipFill>
                    <a:blip xmlns:r="http://schemas.openxmlformats.org/officeDocument/2006/relationships" r:embed="rId57" cstate="print"/>
                    <a:stretch>
                      <a:fillRect/>
                    </a:stretch>
                  </pic:blipFill>
                  <pic:spPr>
                    <a:xfrm>
                      <a:off x="0" y="0"/>
                      <a:ext cx="9753600" cy="50800"/>
                    </a:xfrm>
                    <a:prstGeom prst="rect">
                      <a:avLst/>
                    </a:prstGeom>
                  </pic:spPr>
                </pic:pic>
              </a:graphicData>
            </a:graphic>
          </wp:anchor>
        </w:drawing>
      </w:r>
      <w:r>
        <w:rPr>
          <w:spacing w:val="1"/>
        </w:rPr>
        <w:t>⑤★社区牙周指数</w:t>
      </w:r>
      <w:r>
        <w:t xml:space="preserve">(Community Periodontal </w:t>
      </w:r>
      <w:r>
        <w:rPr>
          <w:spacing w:val="-5"/>
        </w:rPr>
        <w:t xml:space="preserve">Index：CPI)： </w:t>
      </w:r>
      <w:r>
        <w:t>这个指数的特点是不仅反映牙周组织的健康状况，也反映牙周的治疗需要情况，且操作简便，因此被世界卫生组织采纳，推荐作为牙周病流行病学调查指数。这个指数操作简单，重复性好，适合大规模口腔流行病学调查牙周健康状况检查的方法。</w:t>
      </w:r>
    </w:p>
    <w:p>
      <w:pPr>
        <w:pStyle w:val="BodyText"/>
        <w:spacing w:before="151" w:line="242" w:lineRule="auto"/>
        <w:ind w:right="424"/>
      </w:pPr>
      <w:r>
        <w:drawing>
          <wp:anchor distT="0" distB="0" distL="0" distR="0" simplePos="0" relativeHeight="251708416" behindDoc="0" locked="0" layoutInCell="1" allowOverlap="1">
            <wp:simplePos x="0" y="0"/>
            <wp:positionH relativeFrom="page">
              <wp:posOffset>800100</wp:posOffset>
            </wp:positionH>
            <wp:positionV relativeFrom="paragraph">
              <wp:posOffset>69595</wp:posOffset>
            </wp:positionV>
            <wp:extent cx="3086100" cy="50800"/>
            <wp:effectExtent l="0" t="0" r="0" b="0"/>
            <wp:wrapNone/>
            <wp:docPr id="87"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52.png"/>
                    <pic:cNvPicPr/>
                  </pic:nvPicPr>
                  <pic:blipFill>
                    <a:blip xmlns:r="http://schemas.openxmlformats.org/officeDocument/2006/relationships" r:embed="rId66" cstate="print"/>
                    <a:stretch>
                      <a:fillRect/>
                    </a:stretch>
                  </pic:blipFill>
                  <pic:spPr>
                    <a:xfrm>
                      <a:off x="0" y="0"/>
                      <a:ext cx="3086100" cy="50800"/>
                    </a:xfrm>
                    <a:prstGeom prst="rect">
                      <a:avLst/>
                    </a:prstGeom>
                  </pic:spPr>
                </pic:pic>
              </a:graphicData>
            </a:graphic>
          </wp:anchor>
        </w:drawing>
      </w:r>
      <w:r>
        <w:rPr>
          <w:w w:val="95"/>
        </w:rPr>
        <w:t>检查指数牙:将口腔分为六个区段（</w:t>
      </w:r>
      <w:r>
        <w:rPr>
          <w:spacing w:val="-2"/>
          <w:w w:val="95"/>
        </w:rPr>
        <w:t xml:space="preserve">检查内容：牙龈出血和 </w:t>
      </w:r>
      <w:r>
        <w:rPr>
          <w:spacing w:val="-33"/>
        </w:rPr>
        <w:t>牙石，牙周袋深度。</w:t>
      </w:r>
      <w:r>
        <w:t>）</w:t>
      </w:r>
    </w:p>
    <w:p>
      <w:pPr>
        <w:pStyle w:val="BodyText"/>
        <w:spacing w:before="143"/>
      </w:pPr>
      <w:r>
        <w:t>a.20 岁以上：10 颗指数牙,</w:t>
      </w:r>
    </w:p>
    <w:p>
      <w:pPr>
        <w:pStyle w:val="BodyText"/>
        <w:spacing w:before="150" w:line="242" w:lineRule="auto"/>
        <w:ind w:right="404"/>
      </w:pPr>
      <w:r>
        <w:drawing>
          <wp:anchor distT="0" distB="0" distL="0" distR="0" simplePos="0" relativeHeight="251704320" behindDoc="0" locked="0" layoutInCell="1" allowOverlap="1">
            <wp:simplePos x="0" y="0"/>
            <wp:positionH relativeFrom="page">
              <wp:posOffset>800100</wp:posOffset>
            </wp:positionH>
            <wp:positionV relativeFrom="paragraph">
              <wp:posOffset>1152017</wp:posOffset>
            </wp:positionV>
            <wp:extent cx="4892657" cy="32575"/>
            <wp:effectExtent l="0" t="0" r="0" b="0"/>
            <wp:wrapTopAndBottom/>
            <wp:docPr id="89" name="image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53.png"/>
                    <pic:cNvPicPr/>
                  </pic:nvPicPr>
                  <pic:blipFill>
                    <a:blip xmlns:r="http://schemas.openxmlformats.org/officeDocument/2006/relationships" r:embed="rId67" cstate="print"/>
                    <a:stretch>
                      <a:fillRect/>
                    </a:stretch>
                  </pic:blipFill>
                  <pic:spPr>
                    <a:xfrm>
                      <a:off x="0" y="0"/>
                      <a:ext cx="4892657" cy="32575"/>
                    </a:xfrm>
                    <a:prstGeom prst="rect">
                      <a:avLst/>
                    </a:prstGeom>
                  </pic:spPr>
                </pic:pic>
              </a:graphicData>
            </a:graphic>
          </wp:anchor>
        </w:drawing>
      </w:r>
      <w:r>
        <w:drawing>
          <wp:anchor distT="0" distB="0" distL="0" distR="0" simplePos="0" relativeHeight="251709440" behindDoc="0" locked="0" layoutInCell="1" allowOverlap="1">
            <wp:simplePos x="0" y="0"/>
            <wp:positionH relativeFrom="page">
              <wp:posOffset>800100</wp:posOffset>
            </wp:positionH>
            <wp:positionV relativeFrom="paragraph">
              <wp:posOffset>72517</wp:posOffset>
            </wp:positionV>
            <wp:extent cx="4622800" cy="38100"/>
            <wp:effectExtent l="0" t="0" r="0" b="0"/>
            <wp:wrapNone/>
            <wp:docPr id="91" name="image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image54.png"/>
                    <pic:cNvPicPr/>
                  </pic:nvPicPr>
                  <pic:blipFill>
                    <a:blip xmlns:r="http://schemas.openxmlformats.org/officeDocument/2006/relationships" r:embed="rId68" cstate="print"/>
                    <a:stretch>
                      <a:fillRect/>
                    </a:stretch>
                  </pic:blipFill>
                  <pic:spPr>
                    <a:xfrm>
                      <a:off x="0" y="0"/>
                      <a:ext cx="4622800" cy="38100"/>
                    </a:xfrm>
                    <a:prstGeom prst="rect">
                      <a:avLst/>
                    </a:prstGeom>
                  </pic:spPr>
                </pic:pic>
              </a:graphicData>
            </a:graphic>
          </wp:anchor>
        </w:drawing>
      </w:r>
      <w:r>
        <w:drawing>
          <wp:anchor distT="0" distB="0" distL="0" distR="0" simplePos="0" relativeHeight="251716608" behindDoc="1" locked="0" layoutInCell="1" allowOverlap="1">
            <wp:simplePos x="0" y="0"/>
            <wp:positionH relativeFrom="page">
              <wp:posOffset>800100</wp:posOffset>
            </wp:positionH>
            <wp:positionV relativeFrom="paragraph">
              <wp:posOffset>656717</wp:posOffset>
            </wp:positionV>
            <wp:extent cx="9753600" cy="38100"/>
            <wp:effectExtent l="0" t="0" r="0" b="0"/>
            <wp:wrapNone/>
            <wp:docPr id="93"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age51.png"/>
                    <pic:cNvPicPr/>
                  </pic:nvPicPr>
                  <pic:blipFill>
                    <a:blip xmlns:r="http://schemas.openxmlformats.org/officeDocument/2006/relationships" r:embed="rId65" cstate="print"/>
                    <a:stretch>
                      <a:fillRect/>
                    </a:stretch>
                  </pic:blipFill>
                  <pic:spPr>
                    <a:xfrm>
                      <a:off x="0" y="0"/>
                      <a:ext cx="9753600" cy="38100"/>
                    </a:xfrm>
                    <a:prstGeom prst="rect">
                      <a:avLst/>
                    </a:prstGeom>
                  </pic:spPr>
                </pic:pic>
              </a:graphicData>
            </a:graphic>
          </wp:anchor>
        </w:drawing>
      </w:r>
      <w:r>
        <w:t>b.15-20</w:t>
      </w:r>
      <w:r>
        <w:rPr>
          <w:spacing w:val="-78"/>
        </w:rPr>
        <w:t xml:space="preserve"> 岁和 </w:t>
      </w:r>
      <w:r>
        <w:t>15</w:t>
      </w:r>
      <w:r>
        <w:rPr>
          <w:spacing w:val="-39"/>
        </w:rPr>
        <w:t xml:space="preserve"> 岁以下</w:t>
      </w:r>
      <w:r>
        <w:t>:6</w:t>
      </w:r>
      <w:r>
        <w:rPr>
          <w:spacing w:val="-32"/>
        </w:rPr>
        <w:t xml:space="preserve"> 颗指数牙</w:t>
      </w:r>
      <w:r>
        <w:t>（</w:t>
      </w:r>
      <w:r>
        <w:rPr>
          <w:spacing w:val="-2"/>
        </w:rPr>
        <w:t>避免第二恒磨牙假性</w:t>
      </w:r>
      <w:r>
        <w:t>牙周袋）,15</w:t>
      </w:r>
      <w:r>
        <w:rPr>
          <w:spacing w:val="-21"/>
        </w:rPr>
        <w:t xml:space="preserve"> 以下不查牙周袋</w:t>
      </w:r>
    </w:p>
    <w:p>
      <w:pPr>
        <w:pStyle w:val="BodyText"/>
      </w:pPr>
      <w:r>
        <w:t>☆WHO 规定：</w:t>
      </w:r>
    </w:p>
    <w:p>
      <w:pPr>
        <w:pStyle w:val="BodyText"/>
        <w:spacing w:before="149" w:line="242" w:lineRule="auto"/>
        <w:ind w:right="116"/>
      </w:pPr>
      <w:r>
        <w:drawing>
          <wp:anchor distT="0" distB="0" distL="0" distR="0" simplePos="0" relativeHeight="251705344" behindDoc="0" locked="0" layoutInCell="1" allowOverlap="1">
            <wp:simplePos x="0" y="0"/>
            <wp:positionH relativeFrom="page">
              <wp:posOffset>800100</wp:posOffset>
            </wp:positionH>
            <wp:positionV relativeFrom="paragraph">
              <wp:posOffset>1142745</wp:posOffset>
            </wp:positionV>
            <wp:extent cx="2696832" cy="41528"/>
            <wp:effectExtent l="0" t="0" r="0" b="0"/>
            <wp:wrapTopAndBottom/>
            <wp:docPr id="95"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55.png"/>
                    <pic:cNvPicPr/>
                  </pic:nvPicPr>
                  <pic:blipFill>
                    <a:blip xmlns:r="http://schemas.openxmlformats.org/officeDocument/2006/relationships" r:embed="rId69" cstate="print"/>
                    <a:stretch>
                      <a:fillRect/>
                    </a:stretch>
                  </pic:blipFill>
                  <pic:spPr>
                    <a:xfrm>
                      <a:off x="0" y="0"/>
                      <a:ext cx="2696832" cy="41528"/>
                    </a:xfrm>
                    <a:prstGeom prst="rect">
                      <a:avLst/>
                    </a:prstGeom>
                  </pic:spPr>
                </pic:pic>
              </a:graphicData>
            </a:graphic>
          </wp:anchor>
        </w:drawing>
      </w:r>
      <w:r>
        <w:drawing>
          <wp:anchor distT="0" distB="0" distL="0" distR="0" simplePos="0" relativeHeight="251717632" behindDoc="1" locked="0" layoutInCell="1" allowOverlap="1">
            <wp:simplePos x="0" y="0"/>
            <wp:positionH relativeFrom="page">
              <wp:posOffset>4343400</wp:posOffset>
            </wp:positionH>
            <wp:positionV relativeFrom="paragraph">
              <wp:posOffset>647445</wp:posOffset>
            </wp:positionV>
            <wp:extent cx="6210300" cy="50800"/>
            <wp:effectExtent l="0" t="0" r="0" b="0"/>
            <wp:wrapNone/>
            <wp:docPr id="97"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56.png"/>
                    <pic:cNvPicPr/>
                  </pic:nvPicPr>
                  <pic:blipFill>
                    <a:blip xmlns:r="http://schemas.openxmlformats.org/officeDocument/2006/relationships" r:embed="rId70" cstate="print"/>
                    <a:stretch>
                      <a:fillRect/>
                    </a:stretch>
                  </pic:blipFill>
                  <pic:spPr>
                    <a:xfrm>
                      <a:off x="0" y="0"/>
                      <a:ext cx="6210300" cy="50800"/>
                    </a:xfrm>
                    <a:prstGeom prst="rect">
                      <a:avLst/>
                    </a:prstGeom>
                  </pic:spPr>
                </pic:pic>
              </a:graphicData>
            </a:graphic>
          </wp:anchor>
        </w:drawing>
      </w:r>
      <w:r>
        <w:rPr>
          <w:spacing w:val="-16"/>
        </w:rPr>
        <w:t xml:space="preserve">☆每个区段内必须有 </w:t>
      </w:r>
      <w:r>
        <w:t>2</w:t>
      </w:r>
      <w:r>
        <w:rPr>
          <w:spacing w:val="-15"/>
        </w:rPr>
        <w:t xml:space="preserve"> 颗或以上功能牙，并且无拔牙指征， </w:t>
      </w:r>
      <w:r>
        <w:t>该区段才做检查。</w:t>
      </w:r>
    </w:p>
    <w:p>
      <w:pPr>
        <w:pStyle w:val="BodyText"/>
      </w:pPr>
      <w:r>
        <w:t>☆检查区段内以最重情况记分。</w:t>
      </w:r>
    </w:p>
    <w:p>
      <w:pPr>
        <w:pStyle w:val="BodyText"/>
        <w:spacing w:before="149" w:line="242" w:lineRule="auto"/>
        <w:ind w:right="733"/>
      </w:pPr>
      <w:r>
        <w:drawing>
          <wp:anchor distT="0" distB="0" distL="0" distR="0" simplePos="0" relativeHeight="251710464" behindDoc="0" locked="0" layoutInCell="1" allowOverlap="1">
            <wp:simplePos x="0" y="0"/>
            <wp:positionH relativeFrom="page">
              <wp:posOffset>3479800</wp:posOffset>
            </wp:positionH>
            <wp:positionV relativeFrom="paragraph">
              <wp:posOffset>66929</wp:posOffset>
            </wp:positionV>
            <wp:extent cx="2705100" cy="50800"/>
            <wp:effectExtent l="0" t="0" r="0" b="0"/>
            <wp:wrapNone/>
            <wp:docPr id="99"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image55.png"/>
                    <pic:cNvPicPr/>
                  </pic:nvPicPr>
                  <pic:blipFill>
                    <a:blip xmlns:r="http://schemas.openxmlformats.org/officeDocument/2006/relationships" r:embed="rId69" cstate="print"/>
                    <a:stretch>
                      <a:fillRect/>
                    </a:stretch>
                  </pic:blipFill>
                  <pic:spPr>
                    <a:xfrm>
                      <a:off x="0" y="0"/>
                      <a:ext cx="2705100" cy="50800"/>
                    </a:xfrm>
                    <a:prstGeom prst="rect">
                      <a:avLst/>
                    </a:prstGeom>
                  </pic:spPr>
                </pic:pic>
              </a:graphicData>
            </a:graphic>
          </wp:anchor>
        </w:drawing>
      </w:r>
      <w:r>
        <w:rPr>
          <w:spacing w:val="-1"/>
          <w:w w:val="95"/>
        </w:rPr>
        <w:t xml:space="preserve">☆探查指数牙，若没有指数牙的区段，探查所有余留牙， </w:t>
      </w:r>
      <w:r>
        <w:t>以最重情况记分。</w:t>
      </w:r>
    </w:p>
    <w:p>
      <w:pPr>
        <w:pStyle w:val="BodyText"/>
        <w:spacing w:before="143"/>
      </w:pPr>
      <w:r>
        <w:rPr>
          <w:spacing w:val="-51"/>
        </w:rPr>
        <w:t xml:space="preserve">☆以 </w:t>
      </w:r>
      <w:r>
        <w:t>6</w:t>
      </w:r>
      <w:r>
        <w:rPr>
          <w:spacing w:val="-24"/>
        </w:rPr>
        <w:t xml:space="preserve"> 区段中最高分记分作为个人 </w:t>
      </w:r>
      <w:r>
        <w:t>CPI</w:t>
      </w:r>
      <w:r>
        <w:rPr>
          <w:spacing w:val="-50"/>
        </w:rPr>
        <w:t xml:space="preserve"> 值。</w:t>
      </w:r>
    </w:p>
    <w:p>
      <w:pPr>
        <w:pStyle w:val="BodyText"/>
        <w:ind w:left="0"/>
      </w:pPr>
    </w:p>
    <w:p>
      <w:pPr>
        <w:pStyle w:val="BodyText"/>
        <w:ind w:left="0"/>
      </w:pPr>
    </w:p>
    <w:p>
      <w:pPr>
        <w:pStyle w:val="BodyText"/>
        <w:spacing w:before="10"/>
        <w:ind w:left="0"/>
        <w:rPr>
          <w:sz w:val="48"/>
        </w:rPr>
      </w:pPr>
    </w:p>
    <w:p>
      <w:pPr>
        <w:pStyle w:val="BodyText"/>
      </w:pPr>
      <w:r>
        <w:rPr>
          <w:color w:val="FF0000"/>
        </w:rPr>
        <w:t>二、填空</w:t>
      </w:r>
    </w:p>
    <w:p>
      <w:pPr>
        <w:pStyle w:val="ListParagraph"/>
        <w:numPr>
          <w:ilvl w:val="0"/>
          <w:numId w:val="9"/>
        </w:numPr>
        <w:tabs>
          <w:tab w:val="left" w:pos="568"/>
        </w:tabs>
        <w:spacing w:before="145" w:after="0" w:line="242" w:lineRule="auto"/>
        <w:ind w:left="114" w:right="154" w:firstLine="0"/>
        <w:jc w:val="both"/>
        <w:rPr>
          <w:b/>
          <w:sz w:val="60"/>
        </w:rPr>
      </w:pPr>
      <w:r>
        <w:rPr>
          <w:b/>
          <w:color w:val="FF0000"/>
          <w:sz w:val="60"/>
        </w:rPr>
        <w:t>口腔流行病学的研究方法：</w:t>
      </w:r>
      <w:r>
        <w:rPr>
          <w:b/>
          <w:sz w:val="60"/>
        </w:rPr>
        <w:t>①描述性研究（横断面研究、纵向研究、常规资料分析）</w:t>
      </w:r>
      <w:r>
        <w:rPr>
          <w:b/>
          <w:spacing w:val="36"/>
          <w:sz w:val="60"/>
        </w:rPr>
        <w:t xml:space="preserve"> ②分析性研究</w:t>
      </w:r>
      <w:r>
        <w:rPr>
          <w:b/>
          <w:sz w:val="60"/>
        </w:rPr>
        <w:t>（病例－对照</w:t>
      </w:r>
      <w:r>
        <w:rPr>
          <w:b/>
          <w:spacing w:val="-13"/>
          <w:sz w:val="60"/>
        </w:rPr>
        <w:t>研究、群组研究</w:t>
      </w:r>
      <w:r>
        <w:rPr>
          <w:b/>
          <w:sz w:val="60"/>
        </w:rPr>
        <w:t>）</w:t>
      </w:r>
      <w:r>
        <w:rPr>
          <w:b/>
          <w:spacing w:val="14"/>
          <w:sz w:val="60"/>
        </w:rPr>
        <w:t xml:space="preserve"> ③实验性研究</w:t>
      </w:r>
      <w:r>
        <w:rPr>
          <w:b/>
          <w:sz w:val="60"/>
        </w:rPr>
        <w:t>（</w:t>
      </w:r>
      <w:r>
        <w:rPr>
          <w:b/>
          <w:spacing w:val="-12"/>
          <w:sz w:val="60"/>
        </w:rPr>
        <w:t>临床实验、现场实验、</w:t>
      </w:r>
    </w:p>
    <w:p>
      <w:pPr>
        <w:spacing w:after="0" w:line="242" w:lineRule="auto"/>
        <w:jc w:val="both"/>
        <w:rPr>
          <w:sz w:val="60"/>
        </w:rPr>
      </w:pPr>
      <w:r>
        <w:rPr>
          <w:sz w:val="60"/>
        </w:rPr>
        <w:br/>
      </w:r>
      <w:r>
        <w:rPr>
          <w:sz w:val="60"/>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71" w:history="1">
        <w:r>
          <w:rPr>
            <w:rFonts w:ascii="SimSun" w:eastAsia="SimSun" w:hAnsi="SimSun" w:cs="SimSun"/>
            <w:b/>
            <w:bCs/>
            <w:color w:val="0000EE"/>
            <w:sz w:val="30"/>
            <w:szCs w:val="30"/>
            <w:u w:val="single" w:color="0000EE"/>
          </w:rPr>
          <w:t>https://d.book118.com/885024011344011034</w:t>
        </w:r>
      </w:hyperlink>
    </w:p>
    <w:p>
      <w:pPr>
        <w:spacing w:after="0" w:line="242" w:lineRule="auto"/>
        <w:jc w:val="both"/>
        <w:rPr>
          <w:sz w:val="60"/>
        </w:rPr>
      </w:pPr>
    </w:p>
    <w:sectPr>
      <w:footerReference w:type="default" r:id="rId72"/>
      <w:pgSz w:w="17860" w:h="25260"/>
      <w:pgMar w:top="1160" w:right="820" w:bottom="2020" w:left="1160" w:header="0" w:footer="1834"/>
      <w:pgNumType w:start="13"/>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49" type="#_x0000_t202" style="width:19.6pt;height:15.5pt;margin-top:1160.17pt;margin-left:812.73pt;mso-position-horizontal-relative:page;mso-position-vertical-relative:page;position:absolute;z-index:-251658240"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2</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0" type="#_x0000_t202" style="width:19.6pt;height:15.5pt;margin-top:1160.17pt;margin-left:812.73pt;mso-position-horizontal-relative:page;mso-position-vertical-relative:page;position:absolute;z-index:-251657216"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4</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1" type="#_x0000_t202" style="width:19.6pt;height:15.5pt;margin-top:1160.17pt;margin-left:812.73pt;mso-position-horizontal-relative:page;mso-position-vertical-relative:page;position:absolute;z-index:-251656192"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4</w:t>
                </w:r>
                <w:r>
                  <w:fldChar w:fldCharType="end"/>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2" type="#_x0000_t202" style="width:19.6pt;height:15.5pt;margin-top:1160.17pt;margin-left:812.73pt;mso-position-horizontal-relative:page;mso-position-vertical-relative:page;position:absolute;z-index:-251655168"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22</w:t>
                </w:r>
                <w:r>
                  <w:fldChar w:fldCharType="end"/>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3" type="#_x0000_t202" style="width:19.6pt;height:15.5pt;margin-top:1160.17pt;margin-left:812.73pt;mso-position-horizontal-relative:page;mso-position-vertical-relative:page;position:absolute;z-index:-251654144"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6</w:t>
                </w:r>
                <w:r>
                  <w:fldChar w:fldCharType="end"/>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4" type="#_x0000_t202" style="width:19.6pt;height:15.5pt;margin-top:1160.17pt;margin-left:812.73pt;mso-position-horizontal-relative:page;mso-position-vertical-relative:page;position:absolute;z-index:-251653120"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7</w:t>
                </w:r>
                <w:r>
                  <w:fldChar w:fldCharType="end"/>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5" type="#_x0000_t202" style="width:19.6pt;height:15.5pt;margin-top:1160.17pt;margin-left:812.73pt;mso-position-horizontal-relative:page;mso-position-vertical-relative:page;position:absolute;z-index:-251652096"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8</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6" type="#_x0000_t202" style="width:19.6pt;height:15.5pt;margin-top:1160.17pt;margin-left:812.73pt;mso-position-horizontal-relative:page;mso-position-vertical-relative:page;position:absolute;z-index:-251651072"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22</w:t>
                </w:r>
                <w:r>
                  <w:fldChar w:fldCharType="end"/>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7" type="#_x0000_t202" style="width:19.6pt;height:15.5pt;margin-top:1160.17pt;margin-left:812.73pt;mso-position-horizontal-relative:page;mso-position-vertical-relative:page;position:absolute;z-index:-251650048"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22</w:t>
                </w:r>
                <w:r>
                  <w:fldChar w:fldCharType="end"/>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8" type="#_x0000_t202" style="width:19.6pt;height:15.5pt;margin-top:1160.17pt;margin-left:812.73pt;mso-position-horizontal-relative:page;mso-position-vertical-relative:page;position:absolute;z-index:-251649024"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11</w:t>
                </w:r>
                <w:r>
                  <w:fldChar w:fldCharType="end"/>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59" type="#_x0000_t202" style="width:19.6pt;height:15.5pt;margin-top:1160.17pt;margin-left:812.73pt;mso-position-horizontal-relative:page;mso-position-vertical-relative:page;position:absolute;z-index:-251648000"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22</w:t>
                </w:r>
                <w:r>
                  <w:fldChar w:fldCharType="end"/>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ind w:left="0"/>
      <w:rPr>
        <w:b w:val="0"/>
        <w:sz w:val="20"/>
      </w:rPr>
    </w:pPr>
    <w:r>
      <w:pict>
        <v:shapetype id="_x0000_t202" coordsize="21600,21600" o:spt="202" path="m,l,21600r21600,l21600,xe">
          <v:stroke joinstyle="miter"/>
          <v:path gradientshapeok="t" o:connecttype="rect"/>
        </v:shapetype>
        <v:shape id="_x0000_s2060" type="#_x0000_t202" style="width:19.6pt;height:15.5pt;margin-top:1160.17pt;margin-left:812.73pt;mso-position-horizontal-relative:page;mso-position-vertical-relative:page;position:absolute;z-index:-251646976" filled="f" stroked="f">
          <v:textbox inset="0,0,0,0">
            <w:txbxContent>
              <w:p>
                <w:pPr>
                  <w:spacing w:before="0" w:line="310" w:lineRule="exact"/>
                  <w:ind w:left="60" w:right="0" w:firstLine="0"/>
                  <w:jc w:val="left"/>
                  <w:rPr>
                    <w:b/>
                    <w:sz w:val="27"/>
                  </w:rPr>
                </w:pPr>
                <w:r>
                  <w:fldChar w:fldCharType="begin"/>
                </w:r>
                <w:r>
                  <w:rPr>
                    <w:b/>
                    <w:sz w:val="27"/>
                  </w:rPr>
                  <w:instrText xml:space="preserve"> PAGE </w:instrText>
                </w:r>
                <w:r>
                  <w:fldChar w:fldCharType="separate"/>
                </w:r>
                <w:r>
                  <w:rPr>
                    <w:b/>
                    <w:sz w:val="27"/>
                  </w:rPr>
                  <w:t>14</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15C03"/>
    <w:multiLevelType w:val="hybridMultilevel"/>
    <w:tmpl w:val="00000000"/>
    <w:lvl w:ilvl="0">
      <w:start w:val="1"/>
      <w:numFmt w:val="decimal"/>
      <w:lvlText w:val="（%1）"/>
      <w:lvlJc w:val="left"/>
      <w:pPr>
        <w:ind w:left="1610" w:hanging="1511"/>
        <w:jc w:val="left"/>
      </w:pPr>
      <w:rPr>
        <w:rFonts w:ascii="宋体" w:eastAsia="宋体" w:hAnsi="宋体" w:cs="宋体" w:hint="default"/>
        <w:b/>
        <w:bCs/>
        <w:w w:val="99"/>
        <w:sz w:val="58"/>
        <w:szCs w:val="58"/>
      </w:rPr>
    </w:lvl>
    <w:lvl w:ilvl="1">
      <w:start w:val="0"/>
      <w:numFmt w:val="bullet"/>
      <w:lvlText w:val="•"/>
      <w:lvlJc w:val="left"/>
      <w:pPr>
        <w:ind w:left="2246" w:hanging="1511"/>
      </w:pPr>
      <w:rPr>
        <w:rFonts w:hint="default"/>
      </w:rPr>
    </w:lvl>
    <w:lvl w:ilvl="2">
      <w:start w:val="0"/>
      <w:numFmt w:val="bullet"/>
      <w:lvlText w:val="•"/>
      <w:lvlJc w:val="left"/>
      <w:pPr>
        <w:ind w:left="2873" w:hanging="1511"/>
      </w:pPr>
      <w:rPr>
        <w:rFonts w:hint="default"/>
      </w:rPr>
    </w:lvl>
    <w:lvl w:ilvl="3">
      <w:start w:val="0"/>
      <w:numFmt w:val="bullet"/>
      <w:lvlText w:val="•"/>
      <w:lvlJc w:val="left"/>
      <w:pPr>
        <w:ind w:left="3500" w:hanging="1511"/>
      </w:pPr>
      <w:rPr>
        <w:rFonts w:hint="default"/>
      </w:rPr>
    </w:lvl>
    <w:lvl w:ilvl="4">
      <w:start w:val="0"/>
      <w:numFmt w:val="bullet"/>
      <w:lvlText w:val="•"/>
      <w:lvlJc w:val="left"/>
      <w:pPr>
        <w:ind w:left="4127" w:hanging="1511"/>
      </w:pPr>
      <w:rPr>
        <w:rFonts w:hint="default"/>
      </w:rPr>
    </w:lvl>
    <w:lvl w:ilvl="5">
      <w:start w:val="0"/>
      <w:numFmt w:val="bullet"/>
      <w:lvlText w:val="•"/>
      <w:lvlJc w:val="left"/>
      <w:pPr>
        <w:ind w:left="4754" w:hanging="1511"/>
      </w:pPr>
      <w:rPr>
        <w:rFonts w:hint="default"/>
      </w:rPr>
    </w:lvl>
    <w:lvl w:ilvl="6">
      <w:start w:val="0"/>
      <w:numFmt w:val="bullet"/>
      <w:lvlText w:val="•"/>
      <w:lvlJc w:val="left"/>
      <w:pPr>
        <w:ind w:left="5381" w:hanging="1511"/>
      </w:pPr>
      <w:rPr>
        <w:rFonts w:hint="default"/>
      </w:rPr>
    </w:lvl>
    <w:lvl w:ilvl="7">
      <w:start w:val="0"/>
      <w:numFmt w:val="bullet"/>
      <w:lvlText w:val="•"/>
      <w:lvlJc w:val="left"/>
      <w:pPr>
        <w:ind w:left="6008" w:hanging="1511"/>
      </w:pPr>
      <w:rPr>
        <w:rFonts w:hint="default"/>
      </w:rPr>
    </w:lvl>
    <w:lvl w:ilvl="8">
      <w:start w:val="0"/>
      <w:numFmt w:val="bullet"/>
      <w:lvlText w:val="•"/>
      <w:lvlJc w:val="left"/>
      <w:pPr>
        <w:ind w:left="6635" w:hanging="1511"/>
      </w:pPr>
      <w:rPr>
        <w:rFonts w:hint="default"/>
      </w:rPr>
    </w:lvl>
  </w:abstractNum>
  <w:abstractNum w:abstractNumId="1">
    <w:nsid w:val="0FB6651B"/>
    <w:multiLevelType w:val="hybridMultilevel"/>
    <w:tmpl w:val="00000000"/>
    <w:lvl w:ilvl="0">
      <w:start w:val="1"/>
      <w:numFmt w:val="decimal"/>
      <w:lvlText w:val="（%1）"/>
      <w:lvlJc w:val="left"/>
      <w:pPr>
        <w:ind w:left="1195" w:hanging="1891"/>
        <w:jc w:val="left"/>
      </w:pPr>
      <w:rPr>
        <w:rFonts w:ascii="宋体" w:eastAsia="宋体" w:hAnsi="宋体" w:cs="宋体" w:hint="default"/>
        <w:b/>
        <w:bCs/>
        <w:w w:val="99"/>
        <w:sz w:val="60"/>
        <w:szCs w:val="60"/>
      </w:rPr>
    </w:lvl>
    <w:lvl w:ilvl="1">
      <w:start w:val="0"/>
      <w:numFmt w:val="bullet"/>
      <w:lvlText w:val="•"/>
      <w:lvlJc w:val="left"/>
      <w:pPr>
        <w:ind w:left="1847" w:hanging="1891"/>
      </w:pPr>
      <w:rPr>
        <w:rFonts w:hint="default"/>
      </w:rPr>
    </w:lvl>
    <w:lvl w:ilvl="2">
      <w:start w:val="0"/>
      <w:numFmt w:val="bullet"/>
      <w:lvlText w:val="•"/>
      <w:lvlJc w:val="left"/>
      <w:pPr>
        <w:ind w:left="2495" w:hanging="1891"/>
      </w:pPr>
      <w:rPr>
        <w:rFonts w:hint="default"/>
      </w:rPr>
    </w:lvl>
    <w:lvl w:ilvl="3">
      <w:start w:val="0"/>
      <w:numFmt w:val="bullet"/>
      <w:lvlText w:val="•"/>
      <w:lvlJc w:val="left"/>
      <w:pPr>
        <w:ind w:left="3142" w:hanging="1891"/>
      </w:pPr>
      <w:rPr>
        <w:rFonts w:hint="default"/>
      </w:rPr>
    </w:lvl>
    <w:lvl w:ilvl="4">
      <w:start w:val="0"/>
      <w:numFmt w:val="bullet"/>
      <w:lvlText w:val="•"/>
      <w:lvlJc w:val="left"/>
      <w:pPr>
        <w:ind w:left="3790" w:hanging="1891"/>
      </w:pPr>
      <w:rPr>
        <w:rFonts w:hint="default"/>
      </w:rPr>
    </w:lvl>
    <w:lvl w:ilvl="5">
      <w:start w:val="0"/>
      <w:numFmt w:val="bullet"/>
      <w:lvlText w:val="•"/>
      <w:lvlJc w:val="left"/>
      <w:pPr>
        <w:ind w:left="4437" w:hanging="1891"/>
      </w:pPr>
      <w:rPr>
        <w:rFonts w:hint="default"/>
      </w:rPr>
    </w:lvl>
    <w:lvl w:ilvl="6">
      <w:start w:val="0"/>
      <w:numFmt w:val="bullet"/>
      <w:lvlText w:val="•"/>
      <w:lvlJc w:val="left"/>
      <w:pPr>
        <w:ind w:left="5085" w:hanging="1891"/>
      </w:pPr>
      <w:rPr>
        <w:rFonts w:hint="default"/>
      </w:rPr>
    </w:lvl>
    <w:lvl w:ilvl="7">
      <w:start w:val="0"/>
      <w:numFmt w:val="bullet"/>
      <w:lvlText w:val="•"/>
      <w:lvlJc w:val="left"/>
      <w:pPr>
        <w:ind w:left="5732" w:hanging="1891"/>
      </w:pPr>
      <w:rPr>
        <w:rFonts w:hint="default"/>
      </w:rPr>
    </w:lvl>
    <w:lvl w:ilvl="8">
      <w:start w:val="0"/>
      <w:numFmt w:val="bullet"/>
      <w:lvlText w:val="•"/>
      <w:lvlJc w:val="left"/>
      <w:pPr>
        <w:ind w:left="6380" w:hanging="1891"/>
      </w:pPr>
      <w:rPr>
        <w:rFonts w:hint="default"/>
      </w:rPr>
    </w:lvl>
  </w:abstractNum>
  <w:abstractNum w:abstractNumId="2">
    <w:nsid w:val="2049C7E9"/>
    <w:multiLevelType w:val="hybridMultilevel"/>
    <w:tmpl w:val="00000000"/>
    <w:lvl w:ilvl="0">
      <w:start w:val="1"/>
      <w:numFmt w:val="decimal"/>
      <w:lvlText w:val="%1."/>
      <w:lvlJc w:val="left"/>
      <w:pPr>
        <w:ind w:left="114" w:hanging="926"/>
        <w:jc w:val="left"/>
      </w:pPr>
      <w:rPr>
        <w:rFonts w:ascii="宋体" w:eastAsia="宋体" w:hAnsi="宋体" w:cs="宋体" w:hint="default"/>
        <w:b/>
        <w:bCs/>
        <w:w w:val="99"/>
        <w:sz w:val="60"/>
        <w:szCs w:val="60"/>
      </w:rPr>
    </w:lvl>
    <w:lvl w:ilvl="1">
      <w:start w:val="1"/>
      <w:numFmt w:val="lowerLetter"/>
      <w:lvlText w:val="%2."/>
      <w:lvlJc w:val="left"/>
      <w:pPr>
        <w:ind w:left="1335" w:hanging="620"/>
        <w:jc w:val="left"/>
      </w:pPr>
      <w:rPr>
        <w:rFonts w:ascii="宋体" w:eastAsia="宋体" w:hAnsi="宋体" w:cs="宋体" w:hint="default"/>
        <w:b/>
        <w:bCs/>
        <w:w w:val="99"/>
        <w:sz w:val="60"/>
        <w:szCs w:val="60"/>
      </w:rPr>
    </w:lvl>
    <w:lvl w:ilvl="2">
      <w:start w:val="0"/>
      <w:numFmt w:val="bullet"/>
      <w:lvlText w:val="•"/>
      <w:lvlJc w:val="left"/>
      <w:pPr>
        <w:ind w:left="1169" w:hanging="620"/>
      </w:pPr>
      <w:rPr>
        <w:rFonts w:hint="default"/>
      </w:rPr>
    </w:lvl>
    <w:lvl w:ilvl="3">
      <w:start w:val="0"/>
      <w:numFmt w:val="bullet"/>
      <w:lvlText w:val="•"/>
      <w:lvlJc w:val="left"/>
      <w:pPr>
        <w:ind w:left="999" w:hanging="620"/>
      </w:pPr>
      <w:rPr>
        <w:rFonts w:hint="default"/>
      </w:rPr>
    </w:lvl>
    <w:lvl w:ilvl="4">
      <w:start w:val="0"/>
      <w:numFmt w:val="bullet"/>
      <w:lvlText w:val="•"/>
      <w:lvlJc w:val="left"/>
      <w:pPr>
        <w:ind w:left="829" w:hanging="620"/>
      </w:pPr>
      <w:rPr>
        <w:rFonts w:hint="default"/>
      </w:rPr>
    </w:lvl>
    <w:lvl w:ilvl="5">
      <w:start w:val="0"/>
      <w:numFmt w:val="bullet"/>
      <w:lvlText w:val="•"/>
      <w:lvlJc w:val="left"/>
      <w:pPr>
        <w:ind w:left="659" w:hanging="620"/>
      </w:pPr>
      <w:rPr>
        <w:rFonts w:hint="default"/>
      </w:rPr>
    </w:lvl>
    <w:lvl w:ilvl="6">
      <w:start w:val="0"/>
      <w:numFmt w:val="bullet"/>
      <w:lvlText w:val="•"/>
      <w:lvlJc w:val="left"/>
      <w:pPr>
        <w:ind w:left="488" w:hanging="620"/>
      </w:pPr>
      <w:rPr>
        <w:rFonts w:hint="default"/>
      </w:rPr>
    </w:lvl>
    <w:lvl w:ilvl="7">
      <w:start w:val="0"/>
      <w:numFmt w:val="bullet"/>
      <w:lvlText w:val="•"/>
      <w:lvlJc w:val="left"/>
      <w:pPr>
        <w:ind w:left="318" w:hanging="620"/>
      </w:pPr>
      <w:rPr>
        <w:rFonts w:hint="default"/>
      </w:rPr>
    </w:lvl>
    <w:lvl w:ilvl="8">
      <w:start w:val="0"/>
      <w:numFmt w:val="bullet"/>
      <w:lvlText w:val="•"/>
      <w:lvlJc w:val="left"/>
      <w:pPr>
        <w:ind w:left="148" w:hanging="620"/>
      </w:pPr>
      <w:rPr>
        <w:rFonts w:hint="default"/>
      </w:rPr>
    </w:lvl>
  </w:abstractNum>
  <w:abstractNum w:abstractNumId="3">
    <w:nsid w:val="2A35606C"/>
    <w:multiLevelType w:val="hybridMultilevel"/>
    <w:tmpl w:val="00000000"/>
    <w:lvl w:ilvl="0">
      <w:start w:val="1"/>
      <w:numFmt w:val="decimal"/>
      <w:lvlText w:val="%1"/>
      <w:lvlJc w:val="left"/>
      <w:pPr>
        <w:ind w:left="578" w:hanging="455"/>
        <w:jc w:val="left"/>
      </w:pPr>
      <w:rPr>
        <w:rFonts w:ascii="宋体" w:eastAsia="宋体" w:hAnsi="宋体" w:cs="宋体" w:hint="default"/>
        <w:b/>
        <w:bCs/>
        <w:w w:val="99"/>
        <w:sz w:val="60"/>
        <w:szCs w:val="60"/>
      </w:rPr>
    </w:lvl>
    <w:lvl w:ilvl="1">
      <w:start w:val="0"/>
      <w:numFmt w:val="bullet"/>
      <w:lvlText w:val="•"/>
      <w:lvlJc w:val="left"/>
      <w:pPr>
        <w:ind w:left="1313" w:hanging="455"/>
      </w:pPr>
      <w:rPr>
        <w:rFonts w:hint="default"/>
      </w:rPr>
    </w:lvl>
    <w:lvl w:ilvl="2">
      <w:start w:val="0"/>
      <w:numFmt w:val="bullet"/>
      <w:lvlText w:val="•"/>
      <w:lvlJc w:val="left"/>
      <w:pPr>
        <w:ind w:left="2046" w:hanging="455"/>
      </w:pPr>
      <w:rPr>
        <w:rFonts w:hint="default"/>
      </w:rPr>
    </w:lvl>
    <w:lvl w:ilvl="3">
      <w:start w:val="0"/>
      <w:numFmt w:val="bullet"/>
      <w:lvlText w:val="•"/>
      <w:lvlJc w:val="left"/>
      <w:pPr>
        <w:ind w:left="2780" w:hanging="455"/>
      </w:pPr>
      <w:rPr>
        <w:rFonts w:hint="default"/>
      </w:rPr>
    </w:lvl>
    <w:lvl w:ilvl="4">
      <w:start w:val="0"/>
      <w:numFmt w:val="bullet"/>
      <w:lvlText w:val="•"/>
      <w:lvlJc w:val="left"/>
      <w:pPr>
        <w:ind w:left="3513" w:hanging="455"/>
      </w:pPr>
      <w:rPr>
        <w:rFonts w:hint="default"/>
      </w:rPr>
    </w:lvl>
    <w:lvl w:ilvl="5">
      <w:start w:val="0"/>
      <w:numFmt w:val="bullet"/>
      <w:lvlText w:val="•"/>
      <w:lvlJc w:val="left"/>
      <w:pPr>
        <w:ind w:left="4247" w:hanging="455"/>
      </w:pPr>
      <w:rPr>
        <w:rFonts w:hint="default"/>
      </w:rPr>
    </w:lvl>
    <w:lvl w:ilvl="6">
      <w:start w:val="0"/>
      <w:numFmt w:val="bullet"/>
      <w:lvlText w:val="•"/>
      <w:lvlJc w:val="left"/>
      <w:pPr>
        <w:ind w:left="4980" w:hanging="455"/>
      </w:pPr>
      <w:rPr>
        <w:rFonts w:hint="default"/>
      </w:rPr>
    </w:lvl>
    <w:lvl w:ilvl="7">
      <w:start w:val="0"/>
      <w:numFmt w:val="bullet"/>
      <w:lvlText w:val="•"/>
      <w:lvlJc w:val="left"/>
      <w:pPr>
        <w:ind w:left="5713" w:hanging="455"/>
      </w:pPr>
      <w:rPr>
        <w:rFonts w:hint="default"/>
      </w:rPr>
    </w:lvl>
    <w:lvl w:ilvl="8">
      <w:start w:val="0"/>
      <w:numFmt w:val="bullet"/>
      <w:lvlText w:val="•"/>
      <w:lvlJc w:val="left"/>
      <w:pPr>
        <w:ind w:left="6447" w:hanging="455"/>
      </w:pPr>
      <w:rPr>
        <w:rFonts w:hint="default"/>
      </w:rPr>
    </w:lvl>
  </w:abstractNum>
  <w:abstractNum w:abstractNumId="4">
    <w:nsid w:val="2A6C6F9B"/>
    <w:multiLevelType w:val="hybridMultilevel"/>
    <w:tmpl w:val="00000000"/>
    <w:lvl w:ilvl="0">
      <w:start w:val="1"/>
      <w:numFmt w:val="decimal"/>
      <w:lvlText w:val="%1."/>
      <w:lvlJc w:val="left"/>
      <w:pPr>
        <w:ind w:left="1242" w:hanging="1128"/>
        <w:jc w:val="left"/>
      </w:pPr>
      <w:rPr>
        <w:rFonts w:ascii="宋体" w:eastAsia="宋体" w:hAnsi="宋体" w:cs="宋体" w:hint="default"/>
        <w:b/>
        <w:bCs/>
        <w:color w:val="FF0000"/>
        <w:w w:val="99"/>
        <w:sz w:val="60"/>
        <w:szCs w:val="60"/>
      </w:rPr>
    </w:lvl>
    <w:lvl w:ilvl="1">
      <w:start w:val="0"/>
      <w:numFmt w:val="bullet"/>
      <w:lvlText w:val="•"/>
      <w:lvlJc w:val="left"/>
      <w:pPr>
        <w:ind w:left="1895" w:hanging="1128"/>
      </w:pPr>
      <w:rPr>
        <w:rFonts w:hint="default"/>
      </w:rPr>
    </w:lvl>
    <w:lvl w:ilvl="2">
      <w:start w:val="0"/>
      <w:numFmt w:val="bullet"/>
      <w:lvlText w:val="•"/>
      <w:lvlJc w:val="left"/>
      <w:pPr>
        <w:ind w:left="2550" w:hanging="1128"/>
      </w:pPr>
      <w:rPr>
        <w:rFonts w:hint="default"/>
      </w:rPr>
    </w:lvl>
    <w:lvl w:ilvl="3">
      <w:start w:val="0"/>
      <w:numFmt w:val="bullet"/>
      <w:lvlText w:val="•"/>
      <w:lvlJc w:val="left"/>
      <w:pPr>
        <w:ind w:left="3205" w:hanging="1128"/>
      </w:pPr>
      <w:rPr>
        <w:rFonts w:hint="default"/>
      </w:rPr>
    </w:lvl>
    <w:lvl w:ilvl="4">
      <w:start w:val="0"/>
      <w:numFmt w:val="bullet"/>
      <w:lvlText w:val="•"/>
      <w:lvlJc w:val="left"/>
      <w:pPr>
        <w:ind w:left="3860" w:hanging="1128"/>
      </w:pPr>
      <w:rPr>
        <w:rFonts w:hint="default"/>
      </w:rPr>
    </w:lvl>
    <w:lvl w:ilvl="5">
      <w:start w:val="0"/>
      <w:numFmt w:val="bullet"/>
      <w:lvlText w:val="•"/>
      <w:lvlJc w:val="left"/>
      <w:pPr>
        <w:ind w:left="4515" w:hanging="1128"/>
      </w:pPr>
      <w:rPr>
        <w:rFonts w:hint="default"/>
      </w:rPr>
    </w:lvl>
    <w:lvl w:ilvl="6">
      <w:start w:val="0"/>
      <w:numFmt w:val="bullet"/>
      <w:lvlText w:val="•"/>
      <w:lvlJc w:val="left"/>
      <w:pPr>
        <w:ind w:left="5170" w:hanging="1128"/>
      </w:pPr>
      <w:rPr>
        <w:rFonts w:hint="default"/>
      </w:rPr>
    </w:lvl>
    <w:lvl w:ilvl="7">
      <w:start w:val="0"/>
      <w:numFmt w:val="bullet"/>
      <w:lvlText w:val="•"/>
      <w:lvlJc w:val="left"/>
      <w:pPr>
        <w:ind w:left="5826" w:hanging="1128"/>
      </w:pPr>
      <w:rPr>
        <w:rFonts w:hint="default"/>
      </w:rPr>
    </w:lvl>
    <w:lvl w:ilvl="8">
      <w:start w:val="0"/>
      <w:numFmt w:val="bullet"/>
      <w:lvlText w:val="•"/>
      <w:lvlJc w:val="left"/>
      <w:pPr>
        <w:ind w:left="6481" w:hanging="1128"/>
      </w:pPr>
      <w:rPr>
        <w:rFonts w:hint="default"/>
      </w:rPr>
    </w:lvl>
  </w:abstractNum>
  <w:abstractNum w:abstractNumId="5">
    <w:nsid w:val="31D8FF0E"/>
    <w:multiLevelType w:val="hybridMultilevel"/>
    <w:tmpl w:val="00000000"/>
    <w:lvl w:ilvl="0">
      <w:start w:val="18"/>
      <w:numFmt w:val="decimal"/>
      <w:lvlText w:val="%1"/>
      <w:lvlJc w:val="left"/>
      <w:pPr>
        <w:ind w:left="871" w:hanging="757"/>
        <w:jc w:val="left"/>
      </w:pPr>
      <w:rPr>
        <w:rFonts w:hint="default"/>
        <w:b/>
        <w:bCs/>
        <w:w w:val="99"/>
      </w:rPr>
    </w:lvl>
    <w:lvl w:ilvl="1">
      <w:start w:val="0"/>
      <w:numFmt w:val="bullet"/>
      <w:lvlText w:val="•"/>
      <w:lvlJc w:val="left"/>
      <w:pPr>
        <w:ind w:left="1570" w:hanging="757"/>
      </w:pPr>
      <w:rPr>
        <w:rFonts w:hint="default"/>
      </w:rPr>
    </w:lvl>
    <w:lvl w:ilvl="2">
      <w:start w:val="0"/>
      <w:numFmt w:val="bullet"/>
      <w:lvlText w:val="•"/>
      <w:lvlJc w:val="left"/>
      <w:pPr>
        <w:ind w:left="2261" w:hanging="757"/>
      </w:pPr>
      <w:rPr>
        <w:rFonts w:hint="default"/>
      </w:rPr>
    </w:lvl>
    <w:lvl w:ilvl="3">
      <w:start w:val="0"/>
      <w:numFmt w:val="bullet"/>
      <w:lvlText w:val="•"/>
      <w:lvlJc w:val="left"/>
      <w:pPr>
        <w:ind w:left="2951" w:hanging="757"/>
      </w:pPr>
      <w:rPr>
        <w:rFonts w:hint="default"/>
      </w:rPr>
    </w:lvl>
    <w:lvl w:ilvl="4">
      <w:start w:val="0"/>
      <w:numFmt w:val="bullet"/>
      <w:lvlText w:val="•"/>
      <w:lvlJc w:val="left"/>
      <w:pPr>
        <w:ind w:left="3642" w:hanging="757"/>
      </w:pPr>
      <w:rPr>
        <w:rFonts w:hint="default"/>
      </w:rPr>
    </w:lvl>
    <w:lvl w:ilvl="5">
      <w:start w:val="0"/>
      <w:numFmt w:val="bullet"/>
      <w:lvlText w:val="•"/>
      <w:lvlJc w:val="left"/>
      <w:pPr>
        <w:ind w:left="4333" w:hanging="757"/>
      </w:pPr>
      <w:rPr>
        <w:rFonts w:hint="default"/>
      </w:rPr>
    </w:lvl>
    <w:lvl w:ilvl="6">
      <w:start w:val="0"/>
      <w:numFmt w:val="bullet"/>
      <w:lvlText w:val="•"/>
      <w:lvlJc w:val="left"/>
      <w:pPr>
        <w:ind w:left="5023" w:hanging="757"/>
      </w:pPr>
      <w:rPr>
        <w:rFonts w:hint="default"/>
      </w:rPr>
    </w:lvl>
    <w:lvl w:ilvl="7">
      <w:start w:val="0"/>
      <w:numFmt w:val="bullet"/>
      <w:lvlText w:val="•"/>
      <w:lvlJc w:val="left"/>
      <w:pPr>
        <w:ind w:left="5714" w:hanging="757"/>
      </w:pPr>
      <w:rPr>
        <w:rFonts w:hint="default"/>
      </w:rPr>
    </w:lvl>
    <w:lvl w:ilvl="8">
      <w:start w:val="0"/>
      <w:numFmt w:val="bullet"/>
      <w:lvlText w:val="•"/>
      <w:lvlJc w:val="left"/>
      <w:pPr>
        <w:ind w:left="6405" w:hanging="757"/>
      </w:pPr>
      <w:rPr>
        <w:rFonts w:hint="default"/>
      </w:rPr>
    </w:lvl>
  </w:abstractNum>
  <w:abstractNum w:abstractNumId="6">
    <w:nsid w:val="3463FC99"/>
    <w:multiLevelType w:val="hybridMultilevel"/>
    <w:tmpl w:val="00000000"/>
    <w:lvl w:ilvl="0">
      <w:start w:val="1"/>
      <w:numFmt w:val="decimal"/>
      <w:lvlText w:val="（%1）"/>
      <w:lvlJc w:val="left"/>
      <w:pPr>
        <w:ind w:left="114" w:hanging="1511"/>
        <w:jc w:val="left"/>
      </w:pPr>
      <w:rPr>
        <w:rFonts w:ascii="宋体" w:eastAsia="宋体" w:hAnsi="宋体" w:cs="宋体" w:hint="default"/>
        <w:b/>
        <w:bCs/>
        <w:w w:val="99"/>
        <w:sz w:val="58"/>
        <w:szCs w:val="58"/>
      </w:rPr>
    </w:lvl>
    <w:lvl w:ilvl="1">
      <w:start w:val="0"/>
      <w:numFmt w:val="bullet"/>
      <w:lvlText w:val="•"/>
      <w:lvlJc w:val="left"/>
      <w:pPr>
        <w:ind w:left="875" w:hanging="1511"/>
      </w:pPr>
      <w:rPr>
        <w:rFonts w:hint="default"/>
      </w:rPr>
    </w:lvl>
    <w:lvl w:ilvl="2">
      <w:start w:val="0"/>
      <w:numFmt w:val="bullet"/>
      <w:lvlText w:val="•"/>
      <w:lvlJc w:val="left"/>
      <w:pPr>
        <w:ind w:left="1631" w:hanging="1511"/>
      </w:pPr>
      <w:rPr>
        <w:rFonts w:hint="default"/>
      </w:rPr>
    </w:lvl>
    <w:lvl w:ilvl="3">
      <w:start w:val="0"/>
      <w:numFmt w:val="bullet"/>
      <w:lvlText w:val="•"/>
      <w:lvlJc w:val="left"/>
      <w:pPr>
        <w:ind w:left="2387" w:hanging="1511"/>
      </w:pPr>
      <w:rPr>
        <w:rFonts w:hint="default"/>
      </w:rPr>
    </w:lvl>
    <w:lvl w:ilvl="4">
      <w:start w:val="0"/>
      <w:numFmt w:val="bullet"/>
      <w:lvlText w:val="•"/>
      <w:lvlJc w:val="left"/>
      <w:pPr>
        <w:ind w:left="3143" w:hanging="1511"/>
      </w:pPr>
      <w:rPr>
        <w:rFonts w:hint="default"/>
      </w:rPr>
    </w:lvl>
    <w:lvl w:ilvl="5">
      <w:start w:val="0"/>
      <w:numFmt w:val="bullet"/>
      <w:lvlText w:val="•"/>
      <w:lvlJc w:val="left"/>
      <w:pPr>
        <w:ind w:left="3899" w:hanging="1511"/>
      </w:pPr>
      <w:rPr>
        <w:rFonts w:hint="default"/>
      </w:rPr>
    </w:lvl>
    <w:lvl w:ilvl="6">
      <w:start w:val="0"/>
      <w:numFmt w:val="bullet"/>
      <w:lvlText w:val="•"/>
      <w:lvlJc w:val="left"/>
      <w:pPr>
        <w:ind w:left="4655" w:hanging="1511"/>
      </w:pPr>
      <w:rPr>
        <w:rFonts w:hint="default"/>
      </w:rPr>
    </w:lvl>
    <w:lvl w:ilvl="7">
      <w:start w:val="0"/>
      <w:numFmt w:val="bullet"/>
      <w:lvlText w:val="•"/>
      <w:lvlJc w:val="left"/>
      <w:pPr>
        <w:ind w:left="5411" w:hanging="1511"/>
      </w:pPr>
      <w:rPr>
        <w:rFonts w:hint="default"/>
      </w:rPr>
    </w:lvl>
    <w:lvl w:ilvl="8">
      <w:start w:val="0"/>
      <w:numFmt w:val="bullet"/>
      <w:lvlText w:val="•"/>
      <w:lvlJc w:val="left"/>
      <w:pPr>
        <w:ind w:left="6167" w:hanging="1511"/>
      </w:pPr>
      <w:rPr>
        <w:rFonts w:hint="default"/>
      </w:rPr>
    </w:lvl>
  </w:abstractNum>
  <w:abstractNum w:abstractNumId="7">
    <w:nsid w:val="36184550"/>
    <w:multiLevelType w:val="hybridMultilevel"/>
    <w:tmpl w:val="00000000"/>
    <w:lvl w:ilvl="0">
      <w:start w:val="1"/>
      <w:numFmt w:val="decimal"/>
      <w:lvlText w:val="（%1）"/>
      <w:lvlJc w:val="left"/>
      <w:pPr>
        <w:ind w:left="114" w:hanging="1511"/>
        <w:jc w:val="left"/>
      </w:pPr>
      <w:rPr>
        <w:rFonts w:ascii="宋体" w:eastAsia="宋体" w:hAnsi="宋体" w:cs="宋体" w:hint="default"/>
        <w:b/>
        <w:bCs/>
        <w:w w:val="99"/>
        <w:sz w:val="58"/>
        <w:szCs w:val="58"/>
      </w:rPr>
    </w:lvl>
    <w:lvl w:ilvl="1">
      <w:start w:val="0"/>
      <w:numFmt w:val="bullet"/>
      <w:lvlText w:val="•"/>
      <w:lvlJc w:val="left"/>
      <w:pPr>
        <w:ind w:left="857" w:hanging="1511"/>
      </w:pPr>
      <w:rPr>
        <w:rFonts w:hint="default"/>
      </w:rPr>
    </w:lvl>
    <w:lvl w:ilvl="2">
      <w:start w:val="0"/>
      <w:numFmt w:val="bullet"/>
      <w:lvlText w:val="•"/>
      <w:lvlJc w:val="left"/>
      <w:pPr>
        <w:ind w:left="1594" w:hanging="1511"/>
      </w:pPr>
      <w:rPr>
        <w:rFonts w:hint="default"/>
      </w:rPr>
    </w:lvl>
    <w:lvl w:ilvl="3">
      <w:start w:val="0"/>
      <w:numFmt w:val="bullet"/>
      <w:lvlText w:val="•"/>
      <w:lvlJc w:val="left"/>
      <w:pPr>
        <w:ind w:left="2331" w:hanging="1511"/>
      </w:pPr>
      <w:rPr>
        <w:rFonts w:hint="default"/>
      </w:rPr>
    </w:lvl>
    <w:lvl w:ilvl="4">
      <w:start w:val="0"/>
      <w:numFmt w:val="bullet"/>
      <w:lvlText w:val="•"/>
      <w:lvlJc w:val="left"/>
      <w:pPr>
        <w:ind w:left="3068" w:hanging="1511"/>
      </w:pPr>
      <w:rPr>
        <w:rFonts w:hint="default"/>
      </w:rPr>
    </w:lvl>
    <w:lvl w:ilvl="5">
      <w:start w:val="0"/>
      <w:numFmt w:val="bullet"/>
      <w:lvlText w:val="•"/>
      <w:lvlJc w:val="left"/>
      <w:pPr>
        <w:ind w:left="3805" w:hanging="1511"/>
      </w:pPr>
      <w:rPr>
        <w:rFonts w:hint="default"/>
      </w:rPr>
    </w:lvl>
    <w:lvl w:ilvl="6">
      <w:start w:val="0"/>
      <w:numFmt w:val="bullet"/>
      <w:lvlText w:val="•"/>
      <w:lvlJc w:val="left"/>
      <w:pPr>
        <w:ind w:left="4542" w:hanging="1511"/>
      </w:pPr>
      <w:rPr>
        <w:rFonts w:hint="default"/>
      </w:rPr>
    </w:lvl>
    <w:lvl w:ilvl="7">
      <w:start w:val="0"/>
      <w:numFmt w:val="bullet"/>
      <w:lvlText w:val="•"/>
      <w:lvlJc w:val="left"/>
      <w:pPr>
        <w:ind w:left="5279" w:hanging="1511"/>
      </w:pPr>
      <w:rPr>
        <w:rFonts w:hint="default"/>
      </w:rPr>
    </w:lvl>
    <w:lvl w:ilvl="8">
      <w:start w:val="0"/>
      <w:numFmt w:val="bullet"/>
      <w:lvlText w:val="•"/>
      <w:lvlJc w:val="left"/>
      <w:pPr>
        <w:ind w:left="6016" w:hanging="1511"/>
      </w:pPr>
      <w:rPr>
        <w:rFonts w:hint="default"/>
      </w:rPr>
    </w:lvl>
  </w:abstractNum>
  <w:abstractNum w:abstractNumId="8">
    <w:nsid w:val="3B3D2DC3"/>
    <w:multiLevelType w:val="hybridMultilevel"/>
    <w:tmpl w:val="00000000"/>
    <w:lvl w:ilvl="0">
      <w:start w:val="1"/>
      <w:numFmt w:val="decimal"/>
      <w:lvlText w:val="%1"/>
      <w:lvlJc w:val="left"/>
      <w:pPr>
        <w:ind w:left="114" w:hanging="454"/>
        <w:jc w:val="left"/>
      </w:pPr>
      <w:rPr>
        <w:rFonts w:ascii="宋体" w:eastAsia="宋体" w:hAnsi="宋体" w:cs="宋体" w:hint="default"/>
        <w:b/>
        <w:bCs/>
        <w:color w:val="FF0000"/>
        <w:w w:val="99"/>
        <w:sz w:val="60"/>
        <w:szCs w:val="60"/>
      </w:rPr>
    </w:lvl>
    <w:lvl w:ilvl="1">
      <w:start w:val="0"/>
      <w:numFmt w:val="bullet"/>
      <w:lvlText w:val="•"/>
      <w:lvlJc w:val="left"/>
      <w:pPr>
        <w:ind w:left="8540" w:hanging="454"/>
      </w:pPr>
      <w:rPr>
        <w:rFonts w:hint="default"/>
      </w:rPr>
    </w:lvl>
    <w:lvl w:ilvl="2">
      <w:start w:val="0"/>
      <w:numFmt w:val="bullet"/>
      <w:lvlText w:val="•"/>
      <w:lvlJc w:val="left"/>
      <w:pPr>
        <w:ind w:left="9355" w:hanging="454"/>
      </w:pPr>
      <w:rPr>
        <w:rFonts w:hint="default"/>
      </w:rPr>
    </w:lvl>
    <w:lvl w:ilvl="3">
      <w:start w:val="0"/>
      <w:numFmt w:val="bullet"/>
      <w:lvlText w:val="•"/>
      <w:lvlJc w:val="left"/>
      <w:pPr>
        <w:ind w:left="10171" w:hanging="454"/>
      </w:pPr>
      <w:rPr>
        <w:rFonts w:hint="default"/>
      </w:rPr>
    </w:lvl>
    <w:lvl w:ilvl="4">
      <w:start w:val="0"/>
      <w:numFmt w:val="bullet"/>
      <w:lvlText w:val="•"/>
      <w:lvlJc w:val="left"/>
      <w:pPr>
        <w:ind w:left="10986" w:hanging="454"/>
      </w:pPr>
      <w:rPr>
        <w:rFonts w:hint="default"/>
      </w:rPr>
    </w:lvl>
    <w:lvl w:ilvl="5">
      <w:start w:val="0"/>
      <w:numFmt w:val="bullet"/>
      <w:lvlText w:val="•"/>
      <w:lvlJc w:val="left"/>
      <w:pPr>
        <w:ind w:left="11802" w:hanging="454"/>
      </w:pPr>
      <w:rPr>
        <w:rFonts w:hint="default"/>
      </w:rPr>
    </w:lvl>
    <w:lvl w:ilvl="6">
      <w:start w:val="0"/>
      <w:numFmt w:val="bullet"/>
      <w:lvlText w:val="•"/>
      <w:lvlJc w:val="left"/>
      <w:pPr>
        <w:ind w:left="12617" w:hanging="454"/>
      </w:pPr>
      <w:rPr>
        <w:rFonts w:hint="default"/>
      </w:rPr>
    </w:lvl>
    <w:lvl w:ilvl="7">
      <w:start w:val="0"/>
      <w:numFmt w:val="bullet"/>
      <w:lvlText w:val="•"/>
      <w:lvlJc w:val="left"/>
      <w:pPr>
        <w:ind w:left="13433" w:hanging="454"/>
      </w:pPr>
      <w:rPr>
        <w:rFonts w:hint="default"/>
      </w:rPr>
    </w:lvl>
    <w:lvl w:ilvl="8">
      <w:start w:val="0"/>
      <w:numFmt w:val="bullet"/>
      <w:lvlText w:val="•"/>
      <w:lvlJc w:val="left"/>
      <w:pPr>
        <w:ind w:left="14248" w:hanging="454"/>
      </w:pPr>
      <w:rPr>
        <w:rFonts w:hint="default"/>
      </w:rPr>
    </w:lvl>
  </w:abstractNum>
  <w:abstractNum w:abstractNumId="9">
    <w:nsid w:val="3C492C4C"/>
    <w:multiLevelType w:val="hybridMultilevel"/>
    <w:tmpl w:val="00000000"/>
    <w:lvl w:ilvl="0">
      <w:start w:val="1"/>
      <w:numFmt w:val="decimal"/>
      <w:lvlText w:val="（%1）"/>
      <w:lvlJc w:val="left"/>
      <w:pPr>
        <w:ind w:left="1624" w:hanging="1511"/>
        <w:jc w:val="left"/>
      </w:pPr>
      <w:rPr>
        <w:rFonts w:ascii="宋体" w:eastAsia="宋体" w:hAnsi="宋体" w:cs="宋体" w:hint="default"/>
        <w:b/>
        <w:bCs/>
        <w:w w:val="99"/>
        <w:sz w:val="58"/>
        <w:szCs w:val="58"/>
      </w:rPr>
    </w:lvl>
    <w:lvl w:ilvl="1">
      <w:start w:val="0"/>
      <w:numFmt w:val="bullet"/>
      <w:lvlText w:val="•"/>
      <w:lvlJc w:val="left"/>
      <w:pPr>
        <w:ind w:left="2225" w:hanging="1511"/>
      </w:pPr>
      <w:rPr>
        <w:rFonts w:hint="default"/>
      </w:rPr>
    </w:lvl>
    <w:lvl w:ilvl="2">
      <w:start w:val="0"/>
      <w:numFmt w:val="bullet"/>
      <w:lvlText w:val="•"/>
      <w:lvlJc w:val="left"/>
      <w:pPr>
        <w:ind w:left="2831" w:hanging="1511"/>
      </w:pPr>
      <w:rPr>
        <w:rFonts w:hint="default"/>
      </w:rPr>
    </w:lvl>
    <w:lvl w:ilvl="3">
      <w:start w:val="0"/>
      <w:numFmt w:val="bullet"/>
      <w:lvlText w:val="•"/>
      <w:lvlJc w:val="left"/>
      <w:pPr>
        <w:ind w:left="3436" w:hanging="1511"/>
      </w:pPr>
      <w:rPr>
        <w:rFonts w:hint="default"/>
      </w:rPr>
    </w:lvl>
    <w:lvl w:ilvl="4">
      <w:start w:val="0"/>
      <w:numFmt w:val="bullet"/>
      <w:lvlText w:val="•"/>
      <w:lvlJc w:val="left"/>
      <w:pPr>
        <w:ind w:left="4042" w:hanging="1511"/>
      </w:pPr>
      <w:rPr>
        <w:rFonts w:hint="default"/>
      </w:rPr>
    </w:lvl>
    <w:lvl w:ilvl="5">
      <w:start w:val="0"/>
      <w:numFmt w:val="bullet"/>
      <w:lvlText w:val="•"/>
      <w:lvlJc w:val="left"/>
      <w:pPr>
        <w:ind w:left="4647" w:hanging="1511"/>
      </w:pPr>
      <w:rPr>
        <w:rFonts w:hint="default"/>
      </w:rPr>
    </w:lvl>
    <w:lvl w:ilvl="6">
      <w:start w:val="0"/>
      <w:numFmt w:val="bullet"/>
      <w:lvlText w:val="•"/>
      <w:lvlJc w:val="left"/>
      <w:pPr>
        <w:ind w:left="5253" w:hanging="1511"/>
      </w:pPr>
      <w:rPr>
        <w:rFonts w:hint="default"/>
      </w:rPr>
    </w:lvl>
    <w:lvl w:ilvl="7">
      <w:start w:val="0"/>
      <w:numFmt w:val="bullet"/>
      <w:lvlText w:val="•"/>
      <w:lvlJc w:val="left"/>
      <w:pPr>
        <w:ind w:left="5858" w:hanging="1511"/>
      </w:pPr>
      <w:rPr>
        <w:rFonts w:hint="default"/>
      </w:rPr>
    </w:lvl>
    <w:lvl w:ilvl="8">
      <w:start w:val="0"/>
      <w:numFmt w:val="bullet"/>
      <w:lvlText w:val="•"/>
      <w:lvlJc w:val="left"/>
      <w:pPr>
        <w:ind w:left="6464" w:hanging="1511"/>
      </w:pPr>
      <w:rPr>
        <w:rFonts w:hint="default"/>
      </w:rPr>
    </w:lvl>
  </w:abstractNum>
  <w:abstractNum w:abstractNumId="10">
    <w:nsid w:val="68D74956"/>
    <w:multiLevelType w:val="hybridMultilevel"/>
    <w:tmpl w:val="00000000"/>
    <w:lvl w:ilvl="0">
      <w:start w:val="1"/>
      <w:numFmt w:val="decimal"/>
      <w:lvlText w:val="（%1）"/>
      <w:lvlJc w:val="left"/>
      <w:pPr>
        <w:ind w:left="124" w:hanging="1511"/>
        <w:jc w:val="left"/>
      </w:pPr>
      <w:rPr>
        <w:rFonts w:ascii="宋体" w:eastAsia="宋体" w:hAnsi="宋体" w:cs="宋体" w:hint="default"/>
        <w:b/>
        <w:bCs/>
        <w:w w:val="99"/>
        <w:sz w:val="58"/>
        <w:szCs w:val="58"/>
      </w:rPr>
    </w:lvl>
    <w:lvl w:ilvl="1">
      <w:start w:val="0"/>
      <w:numFmt w:val="bullet"/>
      <w:lvlText w:val="•"/>
      <w:lvlJc w:val="left"/>
      <w:pPr>
        <w:ind w:left="899" w:hanging="1511"/>
      </w:pPr>
      <w:rPr>
        <w:rFonts w:hint="default"/>
      </w:rPr>
    </w:lvl>
    <w:lvl w:ilvl="2">
      <w:start w:val="0"/>
      <w:numFmt w:val="bullet"/>
      <w:lvlText w:val="•"/>
      <w:lvlJc w:val="left"/>
      <w:pPr>
        <w:ind w:left="1678" w:hanging="1511"/>
      </w:pPr>
      <w:rPr>
        <w:rFonts w:hint="default"/>
      </w:rPr>
    </w:lvl>
    <w:lvl w:ilvl="3">
      <w:start w:val="0"/>
      <w:numFmt w:val="bullet"/>
      <w:lvlText w:val="•"/>
      <w:lvlJc w:val="left"/>
      <w:pPr>
        <w:ind w:left="2458" w:hanging="1511"/>
      </w:pPr>
      <w:rPr>
        <w:rFonts w:hint="default"/>
      </w:rPr>
    </w:lvl>
    <w:lvl w:ilvl="4">
      <w:start w:val="0"/>
      <w:numFmt w:val="bullet"/>
      <w:lvlText w:val="•"/>
      <w:lvlJc w:val="left"/>
      <w:pPr>
        <w:ind w:left="3237" w:hanging="1511"/>
      </w:pPr>
      <w:rPr>
        <w:rFonts w:hint="default"/>
      </w:rPr>
    </w:lvl>
    <w:lvl w:ilvl="5">
      <w:start w:val="0"/>
      <w:numFmt w:val="bullet"/>
      <w:lvlText w:val="•"/>
      <w:lvlJc w:val="left"/>
      <w:pPr>
        <w:ind w:left="4017" w:hanging="1511"/>
      </w:pPr>
      <w:rPr>
        <w:rFonts w:hint="default"/>
      </w:rPr>
    </w:lvl>
    <w:lvl w:ilvl="6">
      <w:start w:val="0"/>
      <w:numFmt w:val="bullet"/>
      <w:lvlText w:val="•"/>
      <w:lvlJc w:val="left"/>
      <w:pPr>
        <w:ind w:left="4796" w:hanging="1511"/>
      </w:pPr>
      <w:rPr>
        <w:rFonts w:hint="default"/>
      </w:rPr>
    </w:lvl>
    <w:lvl w:ilvl="7">
      <w:start w:val="0"/>
      <w:numFmt w:val="bullet"/>
      <w:lvlText w:val="•"/>
      <w:lvlJc w:val="left"/>
      <w:pPr>
        <w:ind w:left="5575" w:hanging="1511"/>
      </w:pPr>
      <w:rPr>
        <w:rFonts w:hint="default"/>
      </w:rPr>
    </w:lvl>
    <w:lvl w:ilvl="8">
      <w:start w:val="0"/>
      <w:numFmt w:val="bullet"/>
      <w:lvlText w:val="•"/>
      <w:lvlJc w:val="left"/>
      <w:pPr>
        <w:ind w:left="6355" w:hanging="1511"/>
      </w:pPr>
      <w:rPr>
        <w:rFonts w:hint="default"/>
      </w:rPr>
    </w:lvl>
  </w:abstractNum>
  <w:abstractNum w:abstractNumId="11">
    <w:nsid w:val="7F1759C4"/>
    <w:multiLevelType w:val="hybridMultilevel"/>
    <w:tmpl w:val="00000000"/>
    <w:lvl w:ilvl="0">
      <w:start w:val="11"/>
      <w:numFmt w:val="decimal"/>
      <w:lvlText w:val="%1"/>
      <w:lvlJc w:val="left"/>
      <w:pPr>
        <w:ind w:left="871" w:hanging="757"/>
        <w:jc w:val="left"/>
      </w:pPr>
      <w:rPr>
        <w:rFonts w:ascii="宋体" w:eastAsia="宋体" w:hAnsi="宋体" w:cs="宋体" w:hint="default"/>
        <w:b/>
        <w:bCs/>
        <w:color w:val="FF0000"/>
        <w:w w:val="99"/>
        <w:sz w:val="60"/>
        <w:szCs w:val="60"/>
      </w:rPr>
    </w:lvl>
    <w:lvl w:ilvl="1">
      <w:start w:val="0"/>
      <w:numFmt w:val="bullet"/>
      <w:lvlText w:val="•"/>
      <w:lvlJc w:val="left"/>
      <w:pPr>
        <w:ind w:left="1545" w:hanging="757"/>
      </w:pPr>
      <w:rPr>
        <w:rFonts w:hint="default"/>
      </w:rPr>
    </w:lvl>
    <w:lvl w:ilvl="2">
      <w:start w:val="0"/>
      <w:numFmt w:val="bullet"/>
      <w:lvlText w:val="•"/>
      <w:lvlJc w:val="left"/>
      <w:pPr>
        <w:ind w:left="2210" w:hanging="757"/>
      </w:pPr>
      <w:rPr>
        <w:rFonts w:hint="default"/>
      </w:rPr>
    </w:lvl>
    <w:lvl w:ilvl="3">
      <w:start w:val="0"/>
      <w:numFmt w:val="bullet"/>
      <w:lvlText w:val="•"/>
      <w:lvlJc w:val="left"/>
      <w:pPr>
        <w:ind w:left="2875" w:hanging="757"/>
      </w:pPr>
      <w:rPr>
        <w:rFonts w:hint="default"/>
      </w:rPr>
    </w:lvl>
    <w:lvl w:ilvl="4">
      <w:start w:val="0"/>
      <w:numFmt w:val="bullet"/>
      <w:lvlText w:val="•"/>
      <w:lvlJc w:val="left"/>
      <w:pPr>
        <w:ind w:left="3540" w:hanging="757"/>
      </w:pPr>
      <w:rPr>
        <w:rFonts w:hint="default"/>
      </w:rPr>
    </w:lvl>
    <w:lvl w:ilvl="5">
      <w:start w:val="0"/>
      <w:numFmt w:val="bullet"/>
      <w:lvlText w:val="•"/>
      <w:lvlJc w:val="left"/>
      <w:pPr>
        <w:ind w:left="4205" w:hanging="757"/>
      </w:pPr>
      <w:rPr>
        <w:rFonts w:hint="default"/>
      </w:rPr>
    </w:lvl>
    <w:lvl w:ilvl="6">
      <w:start w:val="0"/>
      <w:numFmt w:val="bullet"/>
      <w:lvlText w:val="•"/>
      <w:lvlJc w:val="left"/>
      <w:pPr>
        <w:ind w:left="4870" w:hanging="757"/>
      </w:pPr>
      <w:rPr>
        <w:rFonts w:hint="default"/>
      </w:rPr>
    </w:lvl>
    <w:lvl w:ilvl="7">
      <w:start w:val="0"/>
      <w:numFmt w:val="bullet"/>
      <w:lvlText w:val="•"/>
      <w:lvlJc w:val="left"/>
      <w:pPr>
        <w:ind w:left="5535" w:hanging="757"/>
      </w:pPr>
      <w:rPr>
        <w:rFonts w:hint="default"/>
      </w:rPr>
    </w:lvl>
    <w:lvl w:ilvl="8">
      <w:start w:val="0"/>
      <w:numFmt w:val="bullet"/>
      <w:lvlText w:val="•"/>
      <w:lvlJc w:val="left"/>
      <w:pPr>
        <w:ind w:left="6201" w:hanging="757"/>
      </w:pPr>
      <w:rPr>
        <w:rFonts w:hint="default"/>
      </w:rPr>
    </w:lvl>
  </w:abstractNum>
  <w:num w:numId="1">
    <w:abstractNumId w:val="1"/>
  </w:num>
  <w:num w:numId="2">
    <w:abstractNumId w:val="0"/>
  </w:num>
  <w:num w:numId="3">
    <w:abstractNumId w:val="7"/>
  </w:num>
  <w:num w:numId="4">
    <w:abstractNumId w:val="10"/>
  </w:num>
  <w:num w:numId="5">
    <w:abstractNumId w:val="9"/>
  </w:num>
  <w:num w:numId="6">
    <w:abstractNumId w:val="6"/>
  </w:num>
  <w:num w:numId="7">
    <w:abstractNumId w:val="3"/>
  </w:num>
  <w:num w:numId="8">
    <w:abstractNumId w:val="2"/>
  </w:num>
  <w:num w:numId="9">
    <w:abstractNumId w:val="8"/>
  </w:num>
  <w:num w:numId="10">
    <w:abstractNumId w:val="5"/>
  </w:num>
  <w:num w:numId="11">
    <w:abstractNumId w:val="11"/>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4"/>
    </w:pPr>
    <w:rPr>
      <w:rFonts w:ascii="宋体" w:eastAsia="宋体" w:hAnsi="宋体" w:cs="宋体"/>
      <w:b/>
      <w:bCs/>
      <w:sz w:val="60"/>
      <w:szCs w:val="60"/>
    </w:rPr>
  </w:style>
  <w:style w:type="paragraph" w:styleId="ListParagraph">
    <w:name w:val="List Paragraph"/>
    <w:basedOn w:val="Normal"/>
    <w:uiPriority w:val="1"/>
    <w:qFormat/>
    <w:pPr>
      <w:ind w:left="114"/>
    </w:pPr>
    <w:rPr>
      <w:rFonts w:ascii="宋体" w:eastAsia="宋体" w:hAnsi="宋体" w:cs="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footer" Target="footer1.xml"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webSettings" Target="webSettings.xml" /><Relationship Id="rId20" Type="http://schemas.openxmlformats.org/officeDocument/2006/relationships/image" Target="media/image16.png" /><Relationship Id="rId21" Type="http://schemas.openxmlformats.org/officeDocument/2006/relationships/footer" Target="footer2.xml" /><Relationship Id="rId22" Type="http://schemas.openxmlformats.org/officeDocument/2006/relationships/image" Target="media/image17.png" /><Relationship Id="rId23" Type="http://schemas.openxmlformats.org/officeDocument/2006/relationships/image" Target="media/image18.png" /><Relationship Id="rId24" Type="http://schemas.openxmlformats.org/officeDocument/2006/relationships/image" Target="media/image19.png" /><Relationship Id="rId25" Type="http://schemas.openxmlformats.org/officeDocument/2006/relationships/image" Target="media/image20.png" /><Relationship Id="rId26" Type="http://schemas.openxmlformats.org/officeDocument/2006/relationships/image" Target="media/image21.png" /><Relationship Id="rId27" Type="http://schemas.openxmlformats.org/officeDocument/2006/relationships/footer" Target="footer3.xml" /><Relationship Id="rId28" Type="http://schemas.openxmlformats.org/officeDocument/2006/relationships/footer" Target="footer4.xml" /><Relationship Id="rId29" Type="http://schemas.openxmlformats.org/officeDocument/2006/relationships/image" Target="media/image22.png" /><Relationship Id="rId3" Type="http://schemas.openxmlformats.org/officeDocument/2006/relationships/fontTable" Target="fontTable.xml" /><Relationship Id="rId30" Type="http://schemas.openxmlformats.org/officeDocument/2006/relationships/image" Target="media/image23.png" /><Relationship Id="rId31" Type="http://schemas.openxmlformats.org/officeDocument/2006/relationships/footer" Target="footer5.xml" /><Relationship Id="rId32" Type="http://schemas.openxmlformats.org/officeDocument/2006/relationships/footer" Target="footer6.xml" /><Relationship Id="rId33" Type="http://schemas.openxmlformats.org/officeDocument/2006/relationships/image" Target="media/image24.png" /><Relationship Id="rId34" Type="http://schemas.openxmlformats.org/officeDocument/2006/relationships/image" Target="media/image25.png" /><Relationship Id="rId35" Type="http://schemas.openxmlformats.org/officeDocument/2006/relationships/image" Target="media/image26.png" /><Relationship Id="rId36" Type="http://schemas.openxmlformats.org/officeDocument/2006/relationships/image" Target="media/image27.png" /><Relationship Id="rId37" Type="http://schemas.openxmlformats.org/officeDocument/2006/relationships/footer" Target="footer7.xml" /><Relationship Id="rId38" Type="http://schemas.openxmlformats.org/officeDocument/2006/relationships/image" Target="media/image28.png" /><Relationship Id="rId39" Type="http://schemas.openxmlformats.org/officeDocument/2006/relationships/image" Target="media/image29.png" /><Relationship Id="rId4" Type="http://schemas.openxmlformats.org/officeDocument/2006/relationships/image" Target="media/image1.png" /><Relationship Id="rId40" Type="http://schemas.openxmlformats.org/officeDocument/2006/relationships/image" Target="media/image30.png" /><Relationship Id="rId41" Type="http://schemas.openxmlformats.org/officeDocument/2006/relationships/image" Target="media/image31.png" /><Relationship Id="rId42" Type="http://schemas.openxmlformats.org/officeDocument/2006/relationships/image" Target="media/image32.png" /><Relationship Id="rId43" Type="http://schemas.openxmlformats.org/officeDocument/2006/relationships/image" Target="media/image33.png" /><Relationship Id="rId44" Type="http://schemas.openxmlformats.org/officeDocument/2006/relationships/image" Target="media/image34.png" /><Relationship Id="rId45" Type="http://schemas.openxmlformats.org/officeDocument/2006/relationships/image" Target="media/image35.png" /><Relationship Id="rId46" Type="http://schemas.openxmlformats.org/officeDocument/2006/relationships/image" Target="media/image36.png" /><Relationship Id="rId47" Type="http://schemas.openxmlformats.org/officeDocument/2006/relationships/image" Target="media/image37.png" /><Relationship Id="rId48" Type="http://schemas.openxmlformats.org/officeDocument/2006/relationships/image" Target="media/image38.png" /><Relationship Id="rId49" Type="http://schemas.openxmlformats.org/officeDocument/2006/relationships/footer" Target="footer8.xml" /><Relationship Id="rId5" Type="http://schemas.openxmlformats.org/officeDocument/2006/relationships/image" Target="media/image2.png" /><Relationship Id="rId50" Type="http://schemas.openxmlformats.org/officeDocument/2006/relationships/image" Target="media/image39.png" /><Relationship Id="rId51" Type="http://schemas.openxmlformats.org/officeDocument/2006/relationships/footer" Target="footer9.xml" /><Relationship Id="rId52" Type="http://schemas.openxmlformats.org/officeDocument/2006/relationships/footer" Target="footer10.xml" /><Relationship Id="rId53" Type="http://schemas.openxmlformats.org/officeDocument/2006/relationships/image" Target="media/image40.png" /><Relationship Id="rId54" Type="http://schemas.openxmlformats.org/officeDocument/2006/relationships/image" Target="media/image41.png" /><Relationship Id="rId55" Type="http://schemas.openxmlformats.org/officeDocument/2006/relationships/image" Target="media/image42.png" /><Relationship Id="rId56" Type="http://schemas.openxmlformats.org/officeDocument/2006/relationships/image" Target="media/image43.png" /><Relationship Id="rId57" Type="http://schemas.openxmlformats.org/officeDocument/2006/relationships/image" Target="media/image44.png" /><Relationship Id="rId58" Type="http://schemas.openxmlformats.org/officeDocument/2006/relationships/image" Target="media/image45.png" /><Relationship Id="rId59" Type="http://schemas.openxmlformats.org/officeDocument/2006/relationships/image" Target="media/image46.png" /><Relationship Id="rId6" Type="http://schemas.openxmlformats.org/officeDocument/2006/relationships/image" Target="media/image3.png" /><Relationship Id="rId60" Type="http://schemas.openxmlformats.org/officeDocument/2006/relationships/image" Target="media/image47.png" /><Relationship Id="rId61" Type="http://schemas.openxmlformats.org/officeDocument/2006/relationships/footer" Target="footer11.xml" /><Relationship Id="rId62" Type="http://schemas.openxmlformats.org/officeDocument/2006/relationships/image" Target="media/image48.png" /><Relationship Id="rId63" Type="http://schemas.openxmlformats.org/officeDocument/2006/relationships/image" Target="media/image49.png" /><Relationship Id="rId64" Type="http://schemas.openxmlformats.org/officeDocument/2006/relationships/image" Target="media/image50.png" /><Relationship Id="rId65" Type="http://schemas.openxmlformats.org/officeDocument/2006/relationships/image" Target="media/image51.png" /><Relationship Id="rId66" Type="http://schemas.openxmlformats.org/officeDocument/2006/relationships/image" Target="media/image52.png" /><Relationship Id="rId67" Type="http://schemas.openxmlformats.org/officeDocument/2006/relationships/image" Target="media/image53.png" /><Relationship Id="rId68" Type="http://schemas.openxmlformats.org/officeDocument/2006/relationships/image" Target="media/image54.png" /><Relationship Id="rId69" Type="http://schemas.openxmlformats.org/officeDocument/2006/relationships/image" Target="media/image55.png" /><Relationship Id="rId7" Type="http://schemas.openxmlformats.org/officeDocument/2006/relationships/image" Target="media/image4.png" /><Relationship Id="rId70" Type="http://schemas.openxmlformats.org/officeDocument/2006/relationships/image" Target="media/image56.png" /><Relationship Id="rId71" Type="http://schemas.openxmlformats.org/officeDocument/2006/relationships/hyperlink" Target="https://d.book118.com/885024011344011034" TargetMode="External" /><Relationship Id="rId72" Type="http://schemas.openxmlformats.org/officeDocument/2006/relationships/footer" Target="footer12.xml" /><Relationship Id="rId73" Type="http://schemas.openxmlformats.org/officeDocument/2006/relationships/theme" Target="theme/theme1.xml" /><Relationship Id="rId74" Type="http://schemas.openxmlformats.org/officeDocument/2006/relationships/numbering" Target="numbering.xml" /><Relationship Id="rId75" Type="http://schemas.openxmlformats.org/officeDocument/2006/relationships/styles" Target="styles.xml"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2023-12-12T12:36:12Z</dcterms:created>
  <dcterms:modified xsi:type="dcterms:W3CDTF">2023-12-12T12:36:12Z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2022-06-22T00:00:00Z</vt:filetime>
  </property>
  <property fmtid="{D5CDD505-2E9C-101B-9397-08002B2CF9AE}" pid="3" name="LastSaved">
    <vt:filetime>2023-12-12T00:00:00Z</vt:filetime>
  </property>
</Properties>
</file>