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催化剂用载体项目规划设计蓝图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29" w:history="1">
        <w:r>
          <w:rPr>
            <w:rFonts w:ascii="仿宋" w:eastAsia="仿宋" w:hAnsi="仿宋" w:cs="仿宋" w:hint="eastAsia"/>
            <w:lang w:eastAsia="zh-CN"/>
          </w:rPr>
          <w:t>前言</w:t>
        </w:r>
        <w:r>
          <w:tab/>
        </w:r>
        <w:r>
          <w:fldChar w:fldCharType="begin"/>
        </w:r>
        <w:r>
          <w:instrText xml:space="preserve"> PAGEREF _Toc13729 \h </w:instrText>
        </w:r>
        <w:r>
          <w:fldChar w:fldCharType="separate"/>
        </w:r>
        <w:r>
          <w:t>3</w:t>
        </w:r>
        <w:r>
          <w:fldChar w:fldCharType="end"/>
        </w:r>
      </w:hyperlink>
    </w:p>
    <w:p>
      <w:pPr>
        <w:pStyle w:val="TOC1"/>
        <w:tabs>
          <w:tab w:val="right" w:leader="dot" w:pos="8306"/>
        </w:tabs>
      </w:pPr>
      <w:hyperlink w:anchor="_Toc26124" w:history="1">
        <w:r>
          <w:rPr>
            <w:rFonts w:ascii="仿宋" w:eastAsia="仿宋" w:hAnsi="仿宋" w:cs="仿宋" w:hint="eastAsia"/>
            <w:lang w:eastAsia="zh-CN"/>
          </w:rPr>
          <w:t>一、催化剂用载体项目可持续发展</w:t>
        </w:r>
        <w:r>
          <w:tab/>
        </w:r>
        <w:r>
          <w:fldChar w:fldCharType="begin"/>
        </w:r>
        <w:r>
          <w:instrText xml:space="preserve"> PAGEREF _Toc26124 \h </w:instrText>
        </w:r>
        <w:r>
          <w:fldChar w:fldCharType="separate"/>
        </w:r>
        <w:r>
          <w:t>3</w:t>
        </w:r>
        <w:r>
          <w:fldChar w:fldCharType="end"/>
        </w:r>
      </w:hyperlink>
    </w:p>
    <w:p>
      <w:pPr>
        <w:pStyle w:val="TOC2"/>
        <w:tabs>
          <w:tab w:val="right" w:leader="dot" w:pos="8306"/>
        </w:tabs>
      </w:pPr>
      <w:hyperlink w:anchor="_Toc28131" w:history="1">
        <w:r>
          <w:rPr>
            <w:rFonts w:ascii="仿宋" w:eastAsia="仿宋" w:hAnsi="仿宋" w:cs="仿宋" w:hint="eastAsia"/>
            <w:lang w:eastAsia="zh-CN"/>
          </w:rPr>
          <w:t>(一)、可持续战略与实践</w:t>
        </w:r>
        <w:r>
          <w:tab/>
        </w:r>
        <w:r>
          <w:fldChar w:fldCharType="begin"/>
        </w:r>
        <w:r>
          <w:instrText xml:space="preserve"> PAGEREF _Toc28131 \h </w:instrText>
        </w:r>
        <w:r>
          <w:fldChar w:fldCharType="separate"/>
        </w:r>
        <w:r>
          <w:t>3</w:t>
        </w:r>
        <w:r>
          <w:fldChar w:fldCharType="end"/>
        </w:r>
      </w:hyperlink>
    </w:p>
    <w:p>
      <w:pPr>
        <w:pStyle w:val="TOC2"/>
        <w:tabs>
          <w:tab w:val="right" w:leader="dot" w:pos="8306"/>
        </w:tabs>
      </w:pPr>
      <w:hyperlink w:anchor="_Toc24071" w:history="1">
        <w:r>
          <w:rPr>
            <w:rFonts w:ascii="仿宋" w:eastAsia="仿宋" w:hAnsi="仿宋" w:cs="仿宋" w:hint="eastAsia"/>
            <w:lang w:eastAsia="zh-CN"/>
          </w:rPr>
          <w:t>(二)、环保与社会责任</w:t>
        </w:r>
        <w:r>
          <w:tab/>
        </w:r>
        <w:r>
          <w:fldChar w:fldCharType="begin"/>
        </w:r>
        <w:r>
          <w:instrText xml:space="preserve"> PAGEREF _Toc24071 \h </w:instrText>
        </w:r>
        <w:r>
          <w:fldChar w:fldCharType="separate"/>
        </w:r>
        <w:r>
          <w:t>4</w:t>
        </w:r>
        <w:r>
          <w:fldChar w:fldCharType="end"/>
        </w:r>
      </w:hyperlink>
    </w:p>
    <w:p>
      <w:pPr>
        <w:pStyle w:val="TOC1"/>
        <w:tabs>
          <w:tab w:val="right" w:leader="dot" w:pos="8306"/>
        </w:tabs>
      </w:pPr>
      <w:hyperlink w:anchor="_Toc15828" w:history="1">
        <w:r>
          <w:rPr>
            <w:rFonts w:ascii="仿宋" w:eastAsia="仿宋" w:hAnsi="仿宋" w:cs="仿宋" w:hint="eastAsia"/>
            <w:lang w:eastAsia="zh-CN"/>
          </w:rPr>
          <w:t>二、催化剂用载体项目危机管理</w:t>
        </w:r>
        <w:r>
          <w:tab/>
        </w:r>
        <w:r>
          <w:fldChar w:fldCharType="begin"/>
        </w:r>
        <w:r>
          <w:instrText xml:space="preserve"> PAGEREF _Toc15828 \h </w:instrText>
        </w:r>
        <w:r>
          <w:fldChar w:fldCharType="separate"/>
        </w:r>
        <w:r>
          <w:t>5</w:t>
        </w:r>
        <w:r>
          <w:fldChar w:fldCharType="end"/>
        </w:r>
      </w:hyperlink>
    </w:p>
    <w:p>
      <w:pPr>
        <w:pStyle w:val="TOC2"/>
        <w:tabs>
          <w:tab w:val="right" w:leader="dot" w:pos="8306"/>
        </w:tabs>
      </w:pPr>
      <w:hyperlink w:anchor="_Toc30773" w:history="1">
        <w:r>
          <w:rPr>
            <w:rFonts w:ascii="仿宋" w:eastAsia="仿宋" w:hAnsi="仿宋" w:cs="仿宋" w:hint="eastAsia"/>
            <w:lang w:eastAsia="zh-CN"/>
          </w:rPr>
          <w:t>(一)、危机预警与识别</w:t>
        </w:r>
        <w:r>
          <w:tab/>
        </w:r>
        <w:r>
          <w:fldChar w:fldCharType="begin"/>
        </w:r>
        <w:r>
          <w:instrText xml:space="preserve"> PAGEREF _Toc30773 \h </w:instrText>
        </w:r>
        <w:r>
          <w:fldChar w:fldCharType="separate"/>
        </w:r>
        <w:r>
          <w:t>5</w:t>
        </w:r>
        <w:r>
          <w:fldChar w:fldCharType="end"/>
        </w:r>
      </w:hyperlink>
    </w:p>
    <w:p>
      <w:pPr>
        <w:pStyle w:val="TOC2"/>
        <w:tabs>
          <w:tab w:val="right" w:leader="dot" w:pos="8306"/>
        </w:tabs>
      </w:pPr>
      <w:hyperlink w:anchor="_Toc15464" w:history="1">
        <w:r>
          <w:rPr>
            <w:rFonts w:ascii="仿宋" w:eastAsia="仿宋" w:hAnsi="仿宋" w:cs="仿宋" w:hint="eastAsia"/>
            <w:lang w:eastAsia="zh-CN"/>
          </w:rPr>
          <w:t>(二)、危机应对与恢复</w:t>
        </w:r>
        <w:r>
          <w:tab/>
        </w:r>
        <w:r>
          <w:fldChar w:fldCharType="begin"/>
        </w:r>
        <w:r>
          <w:instrText xml:space="preserve"> PAGEREF _Toc15464 \h </w:instrText>
        </w:r>
        <w:r>
          <w:fldChar w:fldCharType="separate"/>
        </w:r>
        <w:r>
          <w:t>6</w:t>
        </w:r>
        <w:r>
          <w:fldChar w:fldCharType="end"/>
        </w:r>
      </w:hyperlink>
    </w:p>
    <w:p>
      <w:pPr>
        <w:pStyle w:val="TOC1"/>
        <w:tabs>
          <w:tab w:val="right" w:leader="dot" w:pos="8306"/>
        </w:tabs>
      </w:pPr>
      <w:hyperlink w:anchor="_Toc21433" w:history="1">
        <w:r>
          <w:rPr>
            <w:rFonts w:ascii="仿宋" w:eastAsia="仿宋" w:hAnsi="仿宋" w:cs="仿宋" w:hint="eastAsia"/>
            <w:lang w:eastAsia="zh-CN"/>
          </w:rPr>
          <w:t>三、催化剂用载体项目选址可行性分析</w:t>
        </w:r>
        <w:r>
          <w:tab/>
        </w:r>
        <w:r>
          <w:fldChar w:fldCharType="begin"/>
        </w:r>
        <w:r>
          <w:instrText xml:space="preserve"> PAGEREF _Toc21433 \h </w:instrText>
        </w:r>
        <w:r>
          <w:fldChar w:fldCharType="separate"/>
        </w:r>
        <w:r>
          <w:t>7</w:t>
        </w:r>
        <w:r>
          <w:fldChar w:fldCharType="end"/>
        </w:r>
      </w:hyperlink>
    </w:p>
    <w:p>
      <w:pPr>
        <w:pStyle w:val="TOC2"/>
        <w:tabs>
          <w:tab w:val="right" w:leader="dot" w:pos="8306"/>
        </w:tabs>
      </w:pPr>
      <w:hyperlink w:anchor="_Toc26675" w:history="1">
        <w:r>
          <w:rPr>
            <w:rFonts w:ascii="仿宋" w:eastAsia="仿宋" w:hAnsi="仿宋" w:cs="仿宋" w:hint="eastAsia"/>
            <w:lang w:eastAsia="zh-CN"/>
          </w:rPr>
          <w:t>(一)、催化剂用载体项目选址</w:t>
        </w:r>
        <w:r>
          <w:tab/>
        </w:r>
        <w:r>
          <w:fldChar w:fldCharType="begin"/>
        </w:r>
        <w:r>
          <w:instrText xml:space="preserve"> PAGEREF _Toc26675 \h </w:instrText>
        </w:r>
        <w:r>
          <w:fldChar w:fldCharType="separate"/>
        </w:r>
        <w:r>
          <w:t>7</w:t>
        </w:r>
        <w:r>
          <w:fldChar w:fldCharType="end"/>
        </w:r>
      </w:hyperlink>
    </w:p>
    <w:p>
      <w:pPr>
        <w:pStyle w:val="TOC2"/>
        <w:tabs>
          <w:tab w:val="right" w:leader="dot" w:pos="8306"/>
        </w:tabs>
      </w:pPr>
      <w:hyperlink w:anchor="_Toc18673" w:history="1">
        <w:r>
          <w:rPr>
            <w:rFonts w:ascii="仿宋" w:eastAsia="仿宋" w:hAnsi="仿宋" w:cs="仿宋" w:hint="eastAsia"/>
            <w:lang w:eastAsia="zh-CN"/>
          </w:rPr>
          <w:t>(二)、用地控制指标</w:t>
        </w:r>
        <w:r>
          <w:tab/>
        </w:r>
        <w:r>
          <w:fldChar w:fldCharType="begin"/>
        </w:r>
        <w:r>
          <w:instrText xml:space="preserve"> PAGEREF _Toc18673 \h </w:instrText>
        </w:r>
        <w:r>
          <w:fldChar w:fldCharType="separate"/>
        </w:r>
        <w:r>
          <w:t>7</w:t>
        </w:r>
        <w:r>
          <w:fldChar w:fldCharType="end"/>
        </w:r>
      </w:hyperlink>
    </w:p>
    <w:p>
      <w:pPr>
        <w:pStyle w:val="TOC2"/>
        <w:tabs>
          <w:tab w:val="right" w:leader="dot" w:pos="8306"/>
        </w:tabs>
      </w:pPr>
      <w:hyperlink w:anchor="_Toc1000" w:history="1">
        <w:r>
          <w:rPr>
            <w:rFonts w:ascii="仿宋" w:eastAsia="仿宋" w:hAnsi="仿宋" w:cs="仿宋" w:hint="eastAsia"/>
            <w:lang w:eastAsia="zh-CN"/>
          </w:rPr>
          <w:t>(三)、节约用地措施</w:t>
        </w:r>
        <w:r>
          <w:tab/>
        </w:r>
        <w:r>
          <w:fldChar w:fldCharType="begin"/>
        </w:r>
        <w:r>
          <w:instrText xml:space="preserve"> PAGEREF _Toc1000 \h </w:instrText>
        </w:r>
        <w:r>
          <w:fldChar w:fldCharType="separate"/>
        </w:r>
        <w:r>
          <w:t>9</w:t>
        </w:r>
        <w:r>
          <w:fldChar w:fldCharType="end"/>
        </w:r>
      </w:hyperlink>
    </w:p>
    <w:p>
      <w:pPr>
        <w:pStyle w:val="TOC2"/>
        <w:tabs>
          <w:tab w:val="right" w:leader="dot" w:pos="8306"/>
        </w:tabs>
      </w:pPr>
      <w:hyperlink w:anchor="_Toc21599" w:history="1">
        <w:r>
          <w:rPr>
            <w:rFonts w:ascii="仿宋" w:eastAsia="仿宋" w:hAnsi="仿宋" w:cs="仿宋" w:hint="eastAsia"/>
            <w:lang w:eastAsia="zh-CN"/>
          </w:rPr>
          <w:t>(四)、总图布置方案</w:t>
        </w:r>
        <w:r>
          <w:tab/>
        </w:r>
        <w:r>
          <w:fldChar w:fldCharType="begin"/>
        </w:r>
        <w:r>
          <w:instrText xml:space="preserve"> PAGEREF _Toc21599 \h </w:instrText>
        </w:r>
        <w:r>
          <w:fldChar w:fldCharType="separate"/>
        </w:r>
        <w:r>
          <w:t>10</w:t>
        </w:r>
        <w:r>
          <w:fldChar w:fldCharType="end"/>
        </w:r>
      </w:hyperlink>
    </w:p>
    <w:p>
      <w:pPr>
        <w:pStyle w:val="TOC2"/>
        <w:tabs>
          <w:tab w:val="right" w:leader="dot" w:pos="8306"/>
        </w:tabs>
      </w:pPr>
      <w:hyperlink w:anchor="_Toc21526" w:history="1">
        <w:r>
          <w:rPr>
            <w:rFonts w:ascii="仿宋" w:eastAsia="仿宋" w:hAnsi="仿宋" w:cs="仿宋" w:hint="eastAsia"/>
            <w:lang w:eastAsia="zh-CN"/>
          </w:rPr>
          <w:t>(五)、选址综合评价</w:t>
        </w:r>
        <w:r>
          <w:tab/>
        </w:r>
        <w:r>
          <w:fldChar w:fldCharType="begin"/>
        </w:r>
        <w:r>
          <w:instrText xml:space="preserve"> PAGEREF _Toc21526 \h </w:instrText>
        </w:r>
        <w:r>
          <w:fldChar w:fldCharType="separate"/>
        </w:r>
        <w:r>
          <w:t>11</w:t>
        </w:r>
        <w:r>
          <w:fldChar w:fldCharType="end"/>
        </w:r>
      </w:hyperlink>
    </w:p>
    <w:p>
      <w:pPr>
        <w:pStyle w:val="TOC1"/>
        <w:tabs>
          <w:tab w:val="right" w:leader="dot" w:pos="8306"/>
        </w:tabs>
      </w:pPr>
      <w:hyperlink w:anchor="_Toc25098" w:history="1">
        <w:r>
          <w:rPr>
            <w:rFonts w:ascii="仿宋" w:eastAsia="仿宋" w:hAnsi="仿宋" w:cs="仿宋" w:hint="eastAsia"/>
            <w:lang w:eastAsia="zh-CN"/>
          </w:rPr>
          <w:t>四、催化剂用载体项目建设背景及必要性分析</w:t>
        </w:r>
        <w:r>
          <w:tab/>
        </w:r>
        <w:r>
          <w:fldChar w:fldCharType="begin"/>
        </w:r>
        <w:r>
          <w:instrText xml:space="preserve"> PAGEREF _Toc25098 \h </w:instrText>
        </w:r>
        <w:r>
          <w:fldChar w:fldCharType="separate"/>
        </w:r>
        <w:r>
          <w:t>12</w:t>
        </w:r>
        <w:r>
          <w:fldChar w:fldCharType="end"/>
        </w:r>
      </w:hyperlink>
    </w:p>
    <w:p>
      <w:pPr>
        <w:pStyle w:val="TOC2"/>
        <w:tabs>
          <w:tab w:val="right" w:leader="dot" w:pos="8306"/>
        </w:tabs>
      </w:pPr>
      <w:hyperlink w:anchor="_Toc12182" w:history="1">
        <w:r>
          <w:rPr>
            <w:rFonts w:ascii="仿宋" w:eastAsia="仿宋" w:hAnsi="仿宋" w:cs="仿宋" w:hint="eastAsia"/>
            <w:lang w:eastAsia="zh-CN"/>
          </w:rPr>
          <w:t>(一)、催化剂用载体项目背景分析</w:t>
        </w:r>
        <w:r>
          <w:tab/>
        </w:r>
        <w:r>
          <w:fldChar w:fldCharType="begin"/>
        </w:r>
        <w:r>
          <w:instrText xml:space="preserve"> PAGEREF _Toc12182 \h </w:instrText>
        </w:r>
        <w:r>
          <w:fldChar w:fldCharType="separate"/>
        </w:r>
        <w:r>
          <w:t>12</w:t>
        </w:r>
        <w:r>
          <w:fldChar w:fldCharType="end"/>
        </w:r>
      </w:hyperlink>
    </w:p>
    <w:p>
      <w:pPr>
        <w:pStyle w:val="TOC2"/>
        <w:tabs>
          <w:tab w:val="right" w:leader="dot" w:pos="8306"/>
        </w:tabs>
      </w:pPr>
      <w:hyperlink w:anchor="_Toc17576" w:history="1">
        <w:r>
          <w:rPr>
            <w:rFonts w:ascii="仿宋" w:eastAsia="仿宋" w:hAnsi="仿宋" w:cs="仿宋" w:hint="eastAsia"/>
            <w:lang w:eastAsia="zh-CN"/>
          </w:rPr>
          <w:t>(二)、催化剂用载体项目建设必要性分析</w:t>
        </w:r>
        <w:r>
          <w:tab/>
        </w:r>
        <w:r>
          <w:fldChar w:fldCharType="begin"/>
        </w:r>
        <w:r>
          <w:instrText xml:space="preserve"> PAGEREF _Toc17576 \h </w:instrText>
        </w:r>
        <w:r>
          <w:fldChar w:fldCharType="separate"/>
        </w:r>
        <w:r>
          <w:t>14</w:t>
        </w:r>
        <w:r>
          <w:fldChar w:fldCharType="end"/>
        </w:r>
      </w:hyperlink>
    </w:p>
    <w:p>
      <w:pPr>
        <w:pStyle w:val="TOC1"/>
        <w:tabs>
          <w:tab w:val="right" w:leader="dot" w:pos="8306"/>
        </w:tabs>
      </w:pPr>
      <w:hyperlink w:anchor="_Toc8317" w:history="1">
        <w:r>
          <w:rPr>
            <w:rFonts w:ascii="仿宋" w:eastAsia="仿宋" w:hAnsi="仿宋" w:cs="仿宋" w:hint="eastAsia"/>
            <w:lang w:eastAsia="zh-CN"/>
          </w:rPr>
          <w:t>五、催化剂用载体项目建设单位说明</w:t>
        </w:r>
        <w:r>
          <w:tab/>
        </w:r>
        <w:r>
          <w:fldChar w:fldCharType="begin"/>
        </w:r>
        <w:r>
          <w:instrText xml:space="preserve"> PAGEREF _Toc8317 \h </w:instrText>
        </w:r>
        <w:r>
          <w:fldChar w:fldCharType="separate"/>
        </w:r>
        <w:r>
          <w:t>16</w:t>
        </w:r>
        <w:r>
          <w:fldChar w:fldCharType="end"/>
        </w:r>
      </w:hyperlink>
    </w:p>
    <w:p>
      <w:pPr>
        <w:pStyle w:val="TOC2"/>
        <w:tabs>
          <w:tab w:val="right" w:leader="dot" w:pos="8306"/>
        </w:tabs>
      </w:pPr>
      <w:hyperlink w:anchor="_Toc16207" w:history="1">
        <w:r>
          <w:rPr>
            <w:rFonts w:ascii="仿宋" w:eastAsia="仿宋" w:hAnsi="仿宋" w:cs="仿宋" w:hint="eastAsia"/>
            <w:lang w:eastAsia="zh-CN"/>
          </w:rPr>
          <w:t>(一)、催化剂用载体项目承办单位基本情况</w:t>
        </w:r>
        <w:r>
          <w:tab/>
        </w:r>
        <w:r>
          <w:fldChar w:fldCharType="begin"/>
        </w:r>
        <w:r>
          <w:instrText xml:space="preserve"> PAGEREF _Toc16207 \h </w:instrText>
        </w:r>
        <w:r>
          <w:fldChar w:fldCharType="separate"/>
        </w:r>
        <w:r>
          <w:t>16</w:t>
        </w:r>
        <w:r>
          <w:fldChar w:fldCharType="end"/>
        </w:r>
      </w:hyperlink>
    </w:p>
    <w:p>
      <w:pPr>
        <w:pStyle w:val="TOC2"/>
        <w:tabs>
          <w:tab w:val="right" w:leader="dot" w:pos="8306"/>
        </w:tabs>
      </w:pPr>
      <w:hyperlink w:anchor="_Toc404" w:history="1">
        <w:r>
          <w:rPr>
            <w:rFonts w:ascii="仿宋" w:eastAsia="仿宋" w:hAnsi="仿宋" w:cs="仿宋" w:hint="eastAsia"/>
            <w:lang w:eastAsia="zh-CN"/>
          </w:rPr>
          <w:t>(二)、公司经济效益分析</w:t>
        </w:r>
        <w:r>
          <w:tab/>
        </w:r>
        <w:r>
          <w:fldChar w:fldCharType="begin"/>
        </w:r>
        <w:r>
          <w:instrText xml:space="preserve"> PAGEREF _Toc404 \h </w:instrText>
        </w:r>
        <w:r>
          <w:fldChar w:fldCharType="separate"/>
        </w:r>
        <w:r>
          <w:t>16</w:t>
        </w:r>
        <w:r>
          <w:fldChar w:fldCharType="end"/>
        </w:r>
      </w:hyperlink>
    </w:p>
    <w:p>
      <w:pPr>
        <w:pStyle w:val="TOC1"/>
        <w:tabs>
          <w:tab w:val="right" w:leader="dot" w:pos="8306"/>
        </w:tabs>
      </w:pPr>
      <w:hyperlink w:anchor="_Toc32133" w:history="1">
        <w:r>
          <w:rPr>
            <w:rFonts w:ascii="仿宋" w:eastAsia="仿宋" w:hAnsi="仿宋" w:cs="仿宋" w:hint="eastAsia"/>
            <w:lang w:eastAsia="zh-CN"/>
          </w:rPr>
          <w:t>六、产品规划分析</w:t>
        </w:r>
        <w:r>
          <w:tab/>
        </w:r>
        <w:r>
          <w:fldChar w:fldCharType="begin"/>
        </w:r>
        <w:r>
          <w:instrText xml:space="preserve"> PAGEREF _Toc32133 \h </w:instrText>
        </w:r>
        <w:r>
          <w:fldChar w:fldCharType="separate"/>
        </w:r>
        <w:r>
          <w:t>17</w:t>
        </w:r>
        <w:r>
          <w:fldChar w:fldCharType="end"/>
        </w:r>
      </w:hyperlink>
    </w:p>
    <w:p>
      <w:pPr>
        <w:pStyle w:val="TOC2"/>
        <w:tabs>
          <w:tab w:val="right" w:leader="dot" w:pos="8306"/>
        </w:tabs>
      </w:pPr>
      <w:hyperlink w:anchor="_Toc9381" w:history="1">
        <w:r>
          <w:rPr>
            <w:rFonts w:ascii="仿宋" w:eastAsia="仿宋" w:hAnsi="仿宋" w:cs="仿宋" w:hint="eastAsia"/>
            <w:lang w:eastAsia="zh-CN"/>
          </w:rPr>
          <w:t>(一)、产品规划</w:t>
        </w:r>
        <w:r>
          <w:tab/>
        </w:r>
        <w:r>
          <w:fldChar w:fldCharType="begin"/>
        </w:r>
        <w:r>
          <w:instrText xml:space="preserve"> PAGEREF _Toc9381 \h </w:instrText>
        </w:r>
        <w:r>
          <w:fldChar w:fldCharType="separate"/>
        </w:r>
        <w:r>
          <w:t>17</w:t>
        </w:r>
        <w:r>
          <w:fldChar w:fldCharType="end"/>
        </w:r>
      </w:hyperlink>
    </w:p>
    <w:p>
      <w:pPr>
        <w:pStyle w:val="TOC2"/>
        <w:tabs>
          <w:tab w:val="right" w:leader="dot" w:pos="8306"/>
        </w:tabs>
      </w:pPr>
      <w:hyperlink w:anchor="_Toc29917" w:history="1">
        <w:r>
          <w:rPr>
            <w:rFonts w:ascii="仿宋" w:eastAsia="仿宋" w:hAnsi="仿宋" w:cs="仿宋" w:hint="eastAsia"/>
            <w:lang w:eastAsia="zh-CN"/>
          </w:rPr>
          <w:t>(二)、建设规模</w:t>
        </w:r>
        <w:r>
          <w:tab/>
        </w:r>
        <w:r>
          <w:fldChar w:fldCharType="begin"/>
        </w:r>
        <w:r>
          <w:instrText xml:space="preserve"> PAGEREF _Toc29917 \h </w:instrText>
        </w:r>
        <w:r>
          <w:fldChar w:fldCharType="separate"/>
        </w:r>
        <w:r>
          <w:t>18</w:t>
        </w:r>
        <w:r>
          <w:fldChar w:fldCharType="end"/>
        </w:r>
      </w:hyperlink>
    </w:p>
    <w:p>
      <w:pPr>
        <w:pStyle w:val="TOC1"/>
        <w:tabs>
          <w:tab w:val="right" w:leader="dot" w:pos="8306"/>
        </w:tabs>
      </w:pPr>
      <w:hyperlink w:anchor="_Toc12318" w:history="1">
        <w:r>
          <w:rPr>
            <w:rFonts w:ascii="仿宋" w:eastAsia="仿宋" w:hAnsi="仿宋" w:cs="仿宋" w:hint="eastAsia"/>
            <w:lang w:eastAsia="zh-CN"/>
          </w:rPr>
          <w:t>七、催化剂用载体项目风险管理</w:t>
        </w:r>
        <w:r>
          <w:tab/>
        </w:r>
        <w:r>
          <w:fldChar w:fldCharType="begin"/>
        </w:r>
        <w:r>
          <w:instrText xml:space="preserve"> PAGEREF _Toc12318 \h </w:instrText>
        </w:r>
        <w:r>
          <w:fldChar w:fldCharType="separate"/>
        </w:r>
        <w:r>
          <w:t>19</w:t>
        </w:r>
        <w:r>
          <w:fldChar w:fldCharType="end"/>
        </w:r>
      </w:hyperlink>
    </w:p>
    <w:p>
      <w:pPr>
        <w:pStyle w:val="TOC2"/>
        <w:tabs>
          <w:tab w:val="right" w:leader="dot" w:pos="8306"/>
        </w:tabs>
      </w:pPr>
      <w:hyperlink w:anchor="_Toc17549" w:history="1">
        <w:r>
          <w:rPr>
            <w:rFonts w:ascii="仿宋" w:eastAsia="仿宋" w:hAnsi="仿宋" w:cs="仿宋" w:hint="eastAsia"/>
            <w:lang w:eastAsia="zh-CN"/>
          </w:rPr>
          <w:t>(一)、风险识别与评估</w:t>
        </w:r>
        <w:r>
          <w:tab/>
        </w:r>
        <w:r>
          <w:fldChar w:fldCharType="begin"/>
        </w:r>
        <w:r>
          <w:instrText xml:space="preserve"> PAGEREF _Toc17549 \h </w:instrText>
        </w:r>
        <w:r>
          <w:fldChar w:fldCharType="separate"/>
        </w:r>
        <w:r>
          <w:t>19</w:t>
        </w:r>
        <w:r>
          <w:fldChar w:fldCharType="end"/>
        </w:r>
      </w:hyperlink>
    </w:p>
    <w:p>
      <w:pPr>
        <w:pStyle w:val="TOC2"/>
        <w:tabs>
          <w:tab w:val="right" w:leader="dot" w:pos="8306"/>
        </w:tabs>
      </w:pPr>
      <w:hyperlink w:anchor="_Toc5849" w:history="1">
        <w:r>
          <w:rPr>
            <w:rFonts w:ascii="仿宋" w:eastAsia="仿宋" w:hAnsi="仿宋" w:cs="仿宋" w:hint="eastAsia"/>
            <w:lang w:eastAsia="zh-CN"/>
          </w:rPr>
          <w:t>(二)、风险应对策略</w:t>
        </w:r>
        <w:r>
          <w:tab/>
        </w:r>
        <w:r>
          <w:fldChar w:fldCharType="begin"/>
        </w:r>
        <w:r>
          <w:instrText xml:space="preserve"> PAGEREF _Toc5849 \h </w:instrText>
        </w:r>
        <w:r>
          <w:fldChar w:fldCharType="separate"/>
        </w:r>
        <w:r>
          <w:t>20</w:t>
        </w:r>
        <w:r>
          <w:fldChar w:fldCharType="end"/>
        </w:r>
      </w:hyperlink>
    </w:p>
    <w:p>
      <w:pPr>
        <w:pStyle w:val="TOC2"/>
        <w:tabs>
          <w:tab w:val="right" w:leader="dot" w:pos="8306"/>
        </w:tabs>
      </w:pPr>
      <w:hyperlink w:anchor="_Toc2717" w:history="1">
        <w:r>
          <w:rPr>
            <w:rFonts w:ascii="仿宋" w:eastAsia="仿宋" w:hAnsi="仿宋" w:cs="仿宋" w:hint="eastAsia"/>
            <w:lang w:eastAsia="zh-CN"/>
          </w:rPr>
          <w:t>(三)、风险监控与控制</w:t>
        </w:r>
        <w:r>
          <w:tab/>
        </w:r>
        <w:r>
          <w:fldChar w:fldCharType="begin"/>
        </w:r>
        <w:r>
          <w:instrText xml:space="preserve"> PAGEREF _Toc2717 \h </w:instrText>
        </w:r>
        <w:r>
          <w:fldChar w:fldCharType="separate"/>
        </w:r>
        <w:r>
          <w:t>22</w:t>
        </w:r>
        <w:r>
          <w:fldChar w:fldCharType="end"/>
        </w:r>
      </w:hyperlink>
    </w:p>
    <w:p>
      <w:pPr>
        <w:pStyle w:val="TOC1"/>
        <w:tabs>
          <w:tab w:val="right" w:leader="dot" w:pos="8306"/>
        </w:tabs>
      </w:pPr>
      <w:hyperlink w:anchor="_Toc25350" w:history="1">
        <w:r>
          <w:rPr>
            <w:rFonts w:ascii="仿宋" w:eastAsia="仿宋" w:hAnsi="仿宋" w:cs="仿宋" w:hint="eastAsia"/>
            <w:lang w:eastAsia="zh-CN"/>
          </w:rPr>
          <w:t>八、催化剂用载体项目环境影响分析</w:t>
        </w:r>
        <w:r>
          <w:tab/>
        </w:r>
        <w:r>
          <w:fldChar w:fldCharType="begin"/>
        </w:r>
        <w:r>
          <w:instrText xml:space="preserve"> PAGEREF _Toc25350 \h </w:instrText>
        </w:r>
        <w:r>
          <w:fldChar w:fldCharType="separate"/>
        </w:r>
        <w:r>
          <w:t>23</w:t>
        </w:r>
        <w:r>
          <w:fldChar w:fldCharType="end"/>
        </w:r>
      </w:hyperlink>
    </w:p>
    <w:p>
      <w:pPr>
        <w:pStyle w:val="TOC2"/>
        <w:tabs>
          <w:tab w:val="right" w:leader="dot" w:pos="8306"/>
        </w:tabs>
      </w:pPr>
      <w:hyperlink w:anchor="_Toc9119" w:history="1">
        <w:r>
          <w:rPr>
            <w:rFonts w:ascii="仿宋" w:eastAsia="仿宋" w:hAnsi="仿宋" w:cs="仿宋" w:hint="eastAsia"/>
            <w:lang w:eastAsia="zh-CN"/>
          </w:rPr>
          <w:t>(一)、建设区域环境质量现状</w:t>
        </w:r>
        <w:r>
          <w:tab/>
        </w:r>
        <w:r>
          <w:fldChar w:fldCharType="begin"/>
        </w:r>
        <w:r>
          <w:instrText xml:space="preserve"> PAGEREF _Toc9119 \h </w:instrText>
        </w:r>
        <w:r>
          <w:fldChar w:fldCharType="separate"/>
        </w:r>
        <w:r>
          <w:t>23</w:t>
        </w:r>
        <w:r>
          <w:fldChar w:fldCharType="end"/>
        </w:r>
      </w:hyperlink>
    </w:p>
    <w:p>
      <w:pPr>
        <w:pStyle w:val="TOC2"/>
        <w:tabs>
          <w:tab w:val="right" w:leader="dot" w:pos="8306"/>
        </w:tabs>
      </w:pPr>
      <w:hyperlink w:anchor="_Toc5515" w:history="1">
        <w:r>
          <w:rPr>
            <w:rFonts w:ascii="仿宋" w:eastAsia="仿宋" w:hAnsi="仿宋" w:cs="仿宋" w:hint="eastAsia"/>
            <w:lang w:eastAsia="zh-CN"/>
          </w:rPr>
          <w:t>(二)、建设期环境保护</w:t>
        </w:r>
        <w:r>
          <w:tab/>
        </w:r>
        <w:r>
          <w:fldChar w:fldCharType="begin"/>
        </w:r>
        <w:r>
          <w:instrText xml:space="preserve"> PAGEREF _Toc5515 \h </w:instrText>
        </w:r>
        <w:r>
          <w:fldChar w:fldCharType="separate"/>
        </w:r>
        <w:r>
          <w:t>24</w:t>
        </w:r>
        <w:r>
          <w:fldChar w:fldCharType="end"/>
        </w:r>
      </w:hyperlink>
    </w:p>
    <w:p>
      <w:pPr>
        <w:pStyle w:val="TOC2"/>
        <w:tabs>
          <w:tab w:val="right" w:leader="dot" w:pos="8306"/>
        </w:tabs>
      </w:pPr>
      <w:hyperlink w:anchor="_Toc12558" w:history="1">
        <w:r>
          <w:rPr>
            <w:rFonts w:ascii="仿宋" w:eastAsia="仿宋" w:hAnsi="仿宋" w:cs="仿宋" w:hint="eastAsia"/>
            <w:lang w:eastAsia="zh-CN"/>
          </w:rPr>
          <w:t>(三)、运营期环境保护</w:t>
        </w:r>
        <w:r>
          <w:tab/>
        </w:r>
        <w:r>
          <w:fldChar w:fldCharType="begin"/>
        </w:r>
        <w:r>
          <w:instrText xml:space="preserve"> PAGEREF _Toc12558 \h </w:instrText>
        </w:r>
        <w:r>
          <w:fldChar w:fldCharType="separate"/>
        </w:r>
        <w:r>
          <w:t>26</w:t>
        </w:r>
        <w:r>
          <w:fldChar w:fldCharType="end"/>
        </w:r>
      </w:hyperlink>
    </w:p>
    <w:p>
      <w:pPr>
        <w:pStyle w:val="TOC2"/>
        <w:tabs>
          <w:tab w:val="right" w:leader="dot" w:pos="8306"/>
        </w:tabs>
      </w:pPr>
      <w:hyperlink w:anchor="_Toc9568" w:history="1">
        <w:r>
          <w:rPr>
            <w:rFonts w:ascii="仿宋" w:eastAsia="仿宋" w:hAnsi="仿宋" w:cs="仿宋" w:hint="eastAsia"/>
            <w:lang w:eastAsia="zh-CN"/>
          </w:rPr>
          <w:t>(四)、催化剂用载体项目建设对区域经济的影响</w:t>
        </w:r>
        <w:r>
          <w:tab/>
        </w:r>
        <w:r>
          <w:fldChar w:fldCharType="begin"/>
        </w:r>
        <w:r>
          <w:instrText xml:space="preserve"> PAGEREF _Toc9568 \h </w:instrText>
        </w:r>
        <w:r>
          <w:fldChar w:fldCharType="separate"/>
        </w:r>
        <w:r>
          <w:t>27</w:t>
        </w:r>
        <w:r>
          <w:fldChar w:fldCharType="end"/>
        </w:r>
      </w:hyperlink>
    </w:p>
    <w:p>
      <w:pPr>
        <w:pStyle w:val="TOC2"/>
        <w:tabs>
          <w:tab w:val="right" w:leader="dot" w:pos="8306"/>
        </w:tabs>
      </w:pPr>
      <w:hyperlink w:anchor="_Toc25545" w:history="1">
        <w:r>
          <w:rPr>
            <w:rFonts w:ascii="仿宋" w:eastAsia="仿宋" w:hAnsi="仿宋" w:cs="仿宋" w:hint="eastAsia"/>
            <w:lang w:eastAsia="zh-CN"/>
          </w:rPr>
          <w:t>(五)、废弃物处理</w:t>
        </w:r>
        <w:r>
          <w:tab/>
        </w:r>
        <w:r>
          <w:fldChar w:fldCharType="begin"/>
        </w:r>
        <w:r>
          <w:instrText xml:space="preserve"> PAGEREF _Toc25545 \h </w:instrText>
        </w:r>
        <w:r>
          <w:fldChar w:fldCharType="separate"/>
        </w:r>
        <w:r>
          <w:t>29</w:t>
        </w:r>
        <w:r>
          <w:fldChar w:fldCharType="end"/>
        </w:r>
      </w:hyperlink>
    </w:p>
    <w:p>
      <w:pPr>
        <w:pStyle w:val="TOC2"/>
        <w:tabs>
          <w:tab w:val="right" w:leader="dot" w:pos="8306"/>
        </w:tabs>
      </w:pPr>
      <w:hyperlink w:anchor="_Toc18083" w:history="1">
        <w:r>
          <w:rPr>
            <w:rFonts w:ascii="仿宋" w:eastAsia="仿宋" w:hAnsi="仿宋" w:cs="仿宋" w:hint="eastAsia"/>
            <w:lang w:eastAsia="zh-CN"/>
          </w:rPr>
          <w:t>(六)、特殊环境影响分析</w:t>
        </w:r>
        <w:r>
          <w:tab/>
        </w:r>
        <w:r>
          <w:fldChar w:fldCharType="begin"/>
        </w:r>
        <w:r>
          <w:instrText xml:space="preserve"> PAGEREF _Toc18083 \h </w:instrText>
        </w:r>
        <w:r>
          <w:fldChar w:fldCharType="separate"/>
        </w:r>
        <w:r>
          <w:t>30</w:t>
        </w:r>
        <w:r>
          <w:fldChar w:fldCharType="end"/>
        </w:r>
      </w:hyperlink>
    </w:p>
    <w:p>
      <w:pPr>
        <w:pStyle w:val="TOC2"/>
        <w:tabs>
          <w:tab w:val="right" w:leader="dot" w:pos="8306"/>
        </w:tabs>
      </w:pPr>
      <w:hyperlink w:anchor="_Toc13125" w:history="1">
        <w:r>
          <w:rPr>
            <w:rFonts w:ascii="仿宋" w:eastAsia="仿宋" w:hAnsi="仿宋" w:cs="仿宋" w:hint="eastAsia"/>
            <w:lang w:eastAsia="zh-CN"/>
          </w:rPr>
          <w:t>(七)、清洁生产</w:t>
        </w:r>
        <w:r>
          <w:tab/>
        </w:r>
        <w:r>
          <w:fldChar w:fldCharType="begin"/>
        </w:r>
        <w:r>
          <w:instrText xml:space="preserve"> PAGEREF _Toc13125 \h </w:instrText>
        </w:r>
        <w:r>
          <w:fldChar w:fldCharType="separate"/>
        </w:r>
        <w:r>
          <w:t>31</w:t>
        </w:r>
        <w:r>
          <w:fldChar w:fldCharType="end"/>
        </w:r>
      </w:hyperlink>
    </w:p>
    <w:p>
      <w:pPr>
        <w:pStyle w:val="TOC2"/>
        <w:tabs>
          <w:tab w:val="right" w:leader="dot" w:pos="8306"/>
        </w:tabs>
      </w:pPr>
      <w:hyperlink w:anchor="_Toc8062" w:history="1">
        <w:r>
          <w:rPr>
            <w:rFonts w:ascii="仿宋" w:eastAsia="仿宋" w:hAnsi="仿宋" w:cs="仿宋" w:hint="eastAsia"/>
            <w:lang w:eastAsia="zh-CN"/>
          </w:rPr>
          <w:t>(八)、环境保护综合评价</w:t>
        </w:r>
        <w:r>
          <w:tab/>
        </w:r>
        <w:r>
          <w:fldChar w:fldCharType="begin"/>
        </w:r>
        <w:r>
          <w:instrText xml:space="preserve"> PAGEREF _Toc8062 \h </w:instrText>
        </w:r>
        <w:r>
          <w:fldChar w:fldCharType="separate"/>
        </w:r>
        <w:r>
          <w:t>33</w:t>
        </w:r>
        <w:r>
          <w:fldChar w:fldCharType="end"/>
        </w:r>
      </w:hyperlink>
    </w:p>
    <w:p>
      <w:pPr>
        <w:pStyle w:val="TOC1"/>
        <w:tabs>
          <w:tab w:val="right" w:leader="dot" w:pos="8306"/>
        </w:tabs>
      </w:pPr>
      <w:hyperlink w:anchor="_Toc12136" w:history="1">
        <w:r>
          <w:rPr>
            <w:rFonts w:ascii="仿宋" w:eastAsia="仿宋" w:hAnsi="仿宋" w:cs="仿宋" w:hint="eastAsia"/>
            <w:lang w:eastAsia="zh-CN"/>
          </w:rPr>
          <w:t>九、催化剂用载体项目计划安排</w:t>
        </w:r>
        <w:r>
          <w:tab/>
        </w:r>
        <w:r>
          <w:fldChar w:fldCharType="begin"/>
        </w:r>
        <w:r>
          <w:instrText xml:space="preserve"> PAGEREF _Toc12136 \h </w:instrText>
        </w:r>
        <w:r>
          <w:fldChar w:fldCharType="separate"/>
        </w:r>
        <w:r>
          <w:t>34</w:t>
        </w:r>
        <w:r>
          <w:fldChar w:fldCharType="end"/>
        </w:r>
      </w:hyperlink>
    </w:p>
    <w:p>
      <w:pPr>
        <w:pStyle w:val="TOC2"/>
        <w:tabs>
          <w:tab w:val="right" w:leader="dot" w:pos="8306"/>
        </w:tabs>
      </w:pPr>
      <w:hyperlink w:anchor="_Toc279" w:history="1">
        <w:r>
          <w:rPr>
            <w:rFonts w:ascii="仿宋" w:eastAsia="仿宋" w:hAnsi="仿宋" w:cs="仿宋" w:hint="eastAsia"/>
            <w:lang w:eastAsia="zh-CN"/>
          </w:rPr>
          <w:t>(一)、建设周期</w:t>
        </w:r>
        <w:r>
          <w:tab/>
        </w:r>
        <w:r>
          <w:fldChar w:fldCharType="begin"/>
        </w:r>
        <w:r>
          <w:instrText xml:space="preserve"> PAGEREF _Toc279 \h </w:instrText>
        </w:r>
        <w:r>
          <w:fldChar w:fldCharType="separate"/>
        </w:r>
        <w:r>
          <w:t>34</w:t>
        </w:r>
        <w:r>
          <w:fldChar w:fldCharType="end"/>
        </w:r>
      </w:hyperlink>
    </w:p>
    <w:p>
      <w:pPr>
        <w:pStyle w:val="TOC2"/>
        <w:tabs>
          <w:tab w:val="right" w:leader="dot" w:pos="8306"/>
        </w:tabs>
      </w:pPr>
      <w:hyperlink w:anchor="_Toc18994" w:history="1">
        <w:r>
          <w:rPr>
            <w:rFonts w:ascii="仿宋" w:eastAsia="仿宋" w:hAnsi="仿宋" w:cs="仿宋" w:hint="eastAsia"/>
            <w:lang w:eastAsia="zh-CN"/>
          </w:rPr>
          <w:t>(二)、建设进度</w:t>
        </w:r>
        <w:r>
          <w:tab/>
        </w:r>
        <w:r>
          <w:fldChar w:fldCharType="begin"/>
        </w:r>
        <w:r>
          <w:instrText xml:space="preserve"> PAGEREF _Toc18994 \h </w:instrText>
        </w:r>
        <w:r>
          <w:fldChar w:fldCharType="separate"/>
        </w:r>
        <w:r>
          <w:t>35</w:t>
        </w:r>
        <w:r>
          <w:fldChar w:fldCharType="end"/>
        </w:r>
      </w:hyperlink>
    </w:p>
    <w:p>
      <w:pPr>
        <w:pStyle w:val="TOC2"/>
        <w:tabs>
          <w:tab w:val="right" w:leader="dot" w:pos="8306"/>
        </w:tabs>
      </w:pPr>
      <w:hyperlink w:anchor="_Toc11551" w:history="1">
        <w:r>
          <w:rPr>
            <w:rFonts w:ascii="仿宋" w:eastAsia="仿宋" w:hAnsi="仿宋" w:cs="仿宋" w:hint="eastAsia"/>
            <w:lang w:eastAsia="zh-CN"/>
          </w:rPr>
          <w:t>(三)、进度安排注意事项</w:t>
        </w:r>
        <w:r>
          <w:tab/>
        </w:r>
        <w:r>
          <w:fldChar w:fldCharType="begin"/>
        </w:r>
        <w:r>
          <w:instrText xml:space="preserve"> PAGEREF _Toc11551 \h </w:instrText>
        </w:r>
        <w:r>
          <w:fldChar w:fldCharType="separate"/>
        </w:r>
        <w:r>
          <w:t>36</w:t>
        </w:r>
        <w:r>
          <w:fldChar w:fldCharType="end"/>
        </w:r>
      </w:hyperlink>
    </w:p>
    <w:p>
      <w:pPr>
        <w:pStyle w:val="TOC2"/>
        <w:tabs>
          <w:tab w:val="right" w:leader="dot" w:pos="8306"/>
        </w:tabs>
      </w:pPr>
      <w:hyperlink w:anchor="_Toc8081" w:history="1">
        <w:r>
          <w:rPr>
            <w:rFonts w:ascii="仿宋" w:eastAsia="仿宋" w:hAnsi="仿宋" w:cs="仿宋" w:hint="eastAsia"/>
            <w:lang w:eastAsia="zh-CN"/>
          </w:rPr>
          <w:t>(四)、人力资源配置</w:t>
        </w:r>
        <w:r>
          <w:tab/>
        </w:r>
        <w:r>
          <w:fldChar w:fldCharType="begin"/>
        </w:r>
        <w:r>
          <w:instrText xml:space="preserve"> PAGEREF _Toc8081 \h </w:instrText>
        </w:r>
        <w:r>
          <w:fldChar w:fldCharType="separate"/>
        </w:r>
        <w:r>
          <w:t>37</w:t>
        </w:r>
        <w:r>
          <w:fldChar w:fldCharType="end"/>
        </w:r>
      </w:hyperlink>
    </w:p>
    <w:p>
      <w:pPr>
        <w:pStyle w:val="TOC1"/>
        <w:tabs>
          <w:tab w:val="right" w:leader="dot" w:pos="8306"/>
        </w:tabs>
      </w:pPr>
      <w:hyperlink w:anchor="_Toc13500" w:history="1">
        <w:r>
          <w:rPr>
            <w:rFonts w:ascii="仿宋" w:eastAsia="仿宋" w:hAnsi="仿宋" w:cs="仿宋" w:hint="eastAsia"/>
            <w:lang w:eastAsia="zh-CN"/>
          </w:rPr>
          <w:t>十、催化剂用载体项目技术管理</w:t>
        </w:r>
        <w:r>
          <w:tab/>
        </w:r>
        <w:r>
          <w:fldChar w:fldCharType="begin"/>
        </w:r>
        <w:r>
          <w:instrText xml:space="preserve"> PAGEREF _Toc13500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04" w:history="1">
        <w:r>
          <w:rPr>
            <w:rFonts w:ascii="仿宋" w:eastAsia="仿宋" w:hAnsi="仿宋" w:cs="仿宋" w:hint="eastAsia"/>
            <w:lang w:eastAsia="zh-CN"/>
          </w:rPr>
          <w:t>(一)、技术方案选用方向</w:t>
        </w:r>
        <w:r>
          <w:tab/>
        </w:r>
        <w:r>
          <w:fldChar w:fldCharType="begin"/>
        </w:r>
        <w:r>
          <w:instrText xml:space="preserve"> PAGEREF _Toc13604 \h </w:instrText>
        </w:r>
        <w:r>
          <w:fldChar w:fldCharType="separate"/>
        </w:r>
        <w:r>
          <w:t>38</w:t>
        </w:r>
        <w:r>
          <w:fldChar w:fldCharType="end"/>
        </w:r>
      </w:hyperlink>
    </w:p>
    <w:p>
      <w:pPr>
        <w:pStyle w:val="TOC2"/>
        <w:tabs>
          <w:tab w:val="right" w:leader="dot" w:pos="8306"/>
        </w:tabs>
      </w:pPr>
      <w:hyperlink w:anchor="_Toc9187" w:history="1">
        <w:r>
          <w:rPr>
            <w:rFonts w:ascii="仿宋" w:eastAsia="仿宋" w:hAnsi="仿宋" w:cs="仿宋" w:hint="eastAsia"/>
            <w:lang w:eastAsia="zh-CN"/>
          </w:rPr>
          <w:t>(二)、工艺技术方案选用原则</w:t>
        </w:r>
        <w:r>
          <w:tab/>
        </w:r>
        <w:r>
          <w:fldChar w:fldCharType="begin"/>
        </w:r>
        <w:r>
          <w:instrText xml:space="preserve"> PAGEREF _Toc9187 \h </w:instrText>
        </w:r>
        <w:r>
          <w:fldChar w:fldCharType="separate"/>
        </w:r>
        <w:r>
          <w:t>40</w:t>
        </w:r>
        <w:r>
          <w:fldChar w:fldCharType="end"/>
        </w:r>
      </w:hyperlink>
    </w:p>
    <w:p>
      <w:pPr>
        <w:pStyle w:val="TOC2"/>
        <w:tabs>
          <w:tab w:val="right" w:leader="dot" w:pos="8306"/>
        </w:tabs>
      </w:pPr>
      <w:hyperlink w:anchor="_Toc14512" w:history="1">
        <w:r>
          <w:rPr>
            <w:rFonts w:ascii="仿宋" w:eastAsia="仿宋" w:hAnsi="仿宋" w:cs="仿宋" w:hint="eastAsia"/>
            <w:lang w:eastAsia="zh-CN"/>
          </w:rPr>
          <w:t>(三)、工艺技术方案要求</w:t>
        </w:r>
        <w:r>
          <w:tab/>
        </w:r>
        <w:r>
          <w:fldChar w:fldCharType="begin"/>
        </w:r>
        <w:r>
          <w:instrText xml:space="preserve"> PAGEREF _Toc14512 \h </w:instrText>
        </w:r>
        <w:r>
          <w:fldChar w:fldCharType="separate"/>
        </w:r>
        <w:r>
          <w:t>42</w:t>
        </w:r>
        <w:r>
          <w:fldChar w:fldCharType="end"/>
        </w:r>
      </w:hyperlink>
    </w:p>
    <w:p>
      <w:pPr>
        <w:pStyle w:val="TOC1"/>
        <w:tabs>
          <w:tab w:val="right" w:leader="dot" w:pos="8306"/>
        </w:tabs>
      </w:pPr>
      <w:hyperlink w:anchor="_Toc1116" w:history="1">
        <w:r>
          <w:rPr>
            <w:rFonts w:ascii="仿宋" w:eastAsia="仿宋" w:hAnsi="仿宋" w:cs="仿宋" w:hint="eastAsia"/>
            <w:lang w:eastAsia="zh-CN"/>
          </w:rPr>
          <w:t>十一、催化剂用载体项目人力资源管理</w:t>
        </w:r>
        <w:r>
          <w:tab/>
        </w:r>
        <w:r>
          <w:fldChar w:fldCharType="begin"/>
        </w:r>
        <w:r>
          <w:instrText xml:space="preserve"> PAGEREF _Toc1116 \h </w:instrText>
        </w:r>
        <w:r>
          <w:fldChar w:fldCharType="separate"/>
        </w:r>
        <w:r>
          <w:t>44</w:t>
        </w:r>
        <w:r>
          <w:fldChar w:fldCharType="end"/>
        </w:r>
      </w:hyperlink>
    </w:p>
    <w:p>
      <w:pPr>
        <w:pStyle w:val="TOC2"/>
        <w:tabs>
          <w:tab w:val="right" w:leader="dot" w:pos="8306"/>
        </w:tabs>
      </w:pPr>
      <w:hyperlink w:anchor="_Toc15247" w:history="1">
        <w:r>
          <w:rPr>
            <w:rFonts w:ascii="仿宋" w:eastAsia="仿宋" w:hAnsi="仿宋" w:cs="仿宋" w:hint="eastAsia"/>
            <w:lang w:eastAsia="zh-CN"/>
          </w:rPr>
          <w:t>(一)、建立健全的预算管理制度</w:t>
        </w:r>
        <w:r>
          <w:tab/>
        </w:r>
        <w:r>
          <w:fldChar w:fldCharType="begin"/>
        </w:r>
        <w:r>
          <w:instrText xml:space="preserve"> PAGEREF _Toc15247 \h </w:instrText>
        </w:r>
        <w:r>
          <w:fldChar w:fldCharType="separate"/>
        </w:r>
        <w:r>
          <w:t>44</w:t>
        </w:r>
        <w:r>
          <w:fldChar w:fldCharType="end"/>
        </w:r>
      </w:hyperlink>
    </w:p>
    <w:p>
      <w:pPr>
        <w:pStyle w:val="TOC2"/>
        <w:tabs>
          <w:tab w:val="right" w:leader="dot" w:pos="8306"/>
        </w:tabs>
      </w:pPr>
      <w:hyperlink w:anchor="_Toc24066" w:history="1">
        <w:r>
          <w:rPr>
            <w:rFonts w:ascii="仿宋" w:eastAsia="仿宋" w:hAnsi="仿宋" w:cs="仿宋" w:hint="eastAsia"/>
            <w:lang w:eastAsia="zh-CN"/>
          </w:rPr>
          <w:t>(二)、加强资金流动监控</w:t>
        </w:r>
        <w:r>
          <w:tab/>
        </w:r>
        <w:r>
          <w:fldChar w:fldCharType="begin"/>
        </w:r>
        <w:r>
          <w:instrText xml:space="preserve"> PAGEREF _Toc24066 \h </w:instrText>
        </w:r>
        <w:r>
          <w:fldChar w:fldCharType="separate"/>
        </w:r>
        <w:r>
          <w:t>46</w:t>
        </w:r>
        <w:r>
          <w:fldChar w:fldCharType="end"/>
        </w:r>
      </w:hyperlink>
    </w:p>
    <w:p>
      <w:pPr>
        <w:pStyle w:val="TOC2"/>
        <w:tabs>
          <w:tab w:val="right" w:leader="dot" w:pos="8306"/>
        </w:tabs>
      </w:pPr>
      <w:hyperlink w:anchor="_Toc6767" w:history="1">
        <w:r>
          <w:rPr>
            <w:rFonts w:ascii="仿宋" w:eastAsia="仿宋" w:hAnsi="仿宋" w:cs="仿宋" w:hint="eastAsia"/>
            <w:lang w:eastAsia="zh-CN"/>
          </w:rPr>
          <w:t>(三)、制定完善的风险控制机制</w:t>
        </w:r>
        <w:r>
          <w:tab/>
        </w:r>
        <w:r>
          <w:fldChar w:fldCharType="begin"/>
        </w:r>
        <w:r>
          <w:instrText xml:space="preserve"> PAGEREF _Toc6767 \h </w:instrText>
        </w:r>
        <w:r>
          <w:fldChar w:fldCharType="separate"/>
        </w:r>
        <w:r>
          <w:t>47</w:t>
        </w:r>
        <w:r>
          <w:fldChar w:fldCharType="end"/>
        </w:r>
      </w:hyperlink>
    </w:p>
    <w:p>
      <w:pPr>
        <w:pStyle w:val="TOC2"/>
        <w:tabs>
          <w:tab w:val="right" w:leader="dot" w:pos="8306"/>
        </w:tabs>
      </w:pPr>
      <w:hyperlink w:anchor="_Toc17928" w:history="1">
        <w:r>
          <w:rPr>
            <w:rFonts w:ascii="仿宋" w:eastAsia="仿宋" w:hAnsi="仿宋" w:cs="仿宋" w:hint="eastAsia"/>
            <w:lang w:eastAsia="zh-CN"/>
          </w:rPr>
          <w:t>(四)、优化成本管理</w:t>
        </w:r>
        <w:r>
          <w:tab/>
        </w:r>
        <w:r>
          <w:fldChar w:fldCharType="begin"/>
        </w:r>
        <w:r>
          <w:instrText xml:space="preserve"> PAGEREF _Toc17928 \h </w:instrText>
        </w:r>
        <w:r>
          <w:fldChar w:fldCharType="separate"/>
        </w:r>
        <w:r>
          <w:t>48</w:t>
        </w:r>
        <w:r>
          <w:fldChar w:fldCharType="end"/>
        </w:r>
      </w:hyperlink>
    </w:p>
    <w:p>
      <w:pPr>
        <w:pStyle w:val="TOC1"/>
        <w:tabs>
          <w:tab w:val="right" w:leader="dot" w:pos="8306"/>
        </w:tabs>
      </w:pPr>
      <w:hyperlink w:anchor="_Toc31758" w:history="1">
        <w:r>
          <w:rPr>
            <w:rFonts w:ascii="仿宋" w:eastAsia="仿宋" w:hAnsi="仿宋" w:cs="仿宋" w:hint="eastAsia"/>
            <w:lang w:eastAsia="zh-CN"/>
          </w:rPr>
          <w:t>十二、催化剂用载体项目社会影响</w:t>
        </w:r>
        <w:r>
          <w:tab/>
        </w:r>
        <w:r>
          <w:fldChar w:fldCharType="begin"/>
        </w:r>
        <w:r>
          <w:instrText xml:space="preserve"> PAGEREF _Toc31758 \h </w:instrText>
        </w:r>
        <w:r>
          <w:fldChar w:fldCharType="separate"/>
        </w:r>
        <w:r>
          <w:t>50</w:t>
        </w:r>
        <w:r>
          <w:fldChar w:fldCharType="end"/>
        </w:r>
      </w:hyperlink>
    </w:p>
    <w:p>
      <w:pPr>
        <w:pStyle w:val="TOC2"/>
        <w:tabs>
          <w:tab w:val="right" w:leader="dot" w:pos="8306"/>
        </w:tabs>
      </w:pPr>
      <w:hyperlink w:anchor="_Toc23870" w:history="1">
        <w:r>
          <w:rPr>
            <w:rFonts w:ascii="仿宋" w:eastAsia="仿宋" w:hAnsi="仿宋" w:cs="仿宋" w:hint="eastAsia"/>
            <w:lang w:eastAsia="zh-CN"/>
          </w:rPr>
          <w:t>(一)、社会责任与义务</w:t>
        </w:r>
        <w:r>
          <w:tab/>
        </w:r>
        <w:r>
          <w:fldChar w:fldCharType="begin"/>
        </w:r>
        <w:r>
          <w:instrText xml:space="preserve"> PAGEREF _Toc23870 \h </w:instrText>
        </w:r>
        <w:r>
          <w:fldChar w:fldCharType="separate"/>
        </w:r>
        <w:r>
          <w:t>50</w:t>
        </w:r>
        <w:r>
          <w:fldChar w:fldCharType="end"/>
        </w:r>
      </w:hyperlink>
    </w:p>
    <w:p>
      <w:pPr>
        <w:pStyle w:val="TOC2"/>
        <w:tabs>
          <w:tab w:val="right" w:leader="dot" w:pos="8306"/>
        </w:tabs>
      </w:pPr>
      <w:hyperlink w:anchor="_Toc26330" w:history="1">
        <w:r>
          <w:rPr>
            <w:rFonts w:ascii="仿宋" w:eastAsia="仿宋" w:hAnsi="仿宋" w:cs="仿宋" w:hint="eastAsia"/>
            <w:lang w:eastAsia="zh-CN"/>
          </w:rPr>
          <w:t>(二)、社会参与与沟通</w:t>
        </w:r>
        <w:r>
          <w:tab/>
        </w:r>
        <w:r>
          <w:fldChar w:fldCharType="begin"/>
        </w:r>
        <w:r>
          <w:instrText xml:space="preserve"> PAGEREF _Toc26330 \h </w:instrText>
        </w:r>
        <w:r>
          <w:fldChar w:fldCharType="separate"/>
        </w:r>
        <w:r>
          <w:t>51</w:t>
        </w:r>
        <w:r>
          <w:fldChar w:fldCharType="end"/>
        </w:r>
      </w:hyperlink>
    </w:p>
    <w:p>
      <w:pPr>
        <w:pStyle w:val="TOC1"/>
        <w:tabs>
          <w:tab w:val="right" w:leader="dot" w:pos="8306"/>
        </w:tabs>
      </w:pPr>
      <w:hyperlink w:anchor="_Toc23983" w:history="1">
        <w:r>
          <w:rPr>
            <w:rFonts w:ascii="仿宋" w:eastAsia="仿宋" w:hAnsi="仿宋" w:cs="仿宋" w:hint="eastAsia"/>
            <w:lang w:eastAsia="zh-CN"/>
          </w:rPr>
          <w:t>十三、营销与推广策略</w:t>
        </w:r>
        <w:r>
          <w:tab/>
        </w:r>
        <w:r>
          <w:fldChar w:fldCharType="begin"/>
        </w:r>
        <w:r>
          <w:instrText xml:space="preserve"> PAGEREF _Toc23983 \h </w:instrText>
        </w:r>
        <w:r>
          <w:fldChar w:fldCharType="separate"/>
        </w:r>
        <w:r>
          <w:t>51</w:t>
        </w:r>
        <w:r>
          <w:fldChar w:fldCharType="end"/>
        </w:r>
      </w:hyperlink>
    </w:p>
    <w:p>
      <w:pPr>
        <w:pStyle w:val="TOC2"/>
        <w:tabs>
          <w:tab w:val="right" w:leader="dot" w:pos="8306"/>
        </w:tabs>
      </w:pPr>
      <w:hyperlink w:anchor="_Toc11428" w:history="1">
        <w:r>
          <w:rPr>
            <w:rFonts w:ascii="仿宋" w:eastAsia="仿宋" w:hAnsi="仿宋" w:cs="仿宋" w:hint="eastAsia"/>
            <w:lang w:eastAsia="zh-CN"/>
          </w:rPr>
          <w:t>(一)、产品/服务定位与特点</w:t>
        </w:r>
        <w:r>
          <w:tab/>
        </w:r>
        <w:r>
          <w:fldChar w:fldCharType="begin"/>
        </w:r>
        <w:r>
          <w:instrText xml:space="preserve"> PAGEREF _Toc11428 \h </w:instrText>
        </w:r>
        <w:r>
          <w:fldChar w:fldCharType="separate"/>
        </w:r>
        <w:r>
          <w:t>51</w:t>
        </w:r>
        <w:r>
          <w:fldChar w:fldCharType="end"/>
        </w:r>
      </w:hyperlink>
    </w:p>
    <w:p>
      <w:pPr>
        <w:pStyle w:val="TOC2"/>
        <w:tabs>
          <w:tab w:val="right" w:leader="dot" w:pos="8306"/>
        </w:tabs>
      </w:pPr>
      <w:hyperlink w:anchor="_Toc6678" w:history="1">
        <w:r>
          <w:rPr>
            <w:rFonts w:ascii="仿宋" w:eastAsia="仿宋" w:hAnsi="仿宋" w:cs="仿宋" w:hint="eastAsia"/>
            <w:lang w:eastAsia="zh-CN"/>
          </w:rPr>
          <w:t>(二)、市场定位与竞争分析</w:t>
        </w:r>
        <w:r>
          <w:tab/>
        </w:r>
        <w:r>
          <w:fldChar w:fldCharType="begin"/>
        </w:r>
        <w:r>
          <w:instrText xml:space="preserve"> PAGEREF _Toc6678 \h </w:instrText>
        </w:r>
        <w:r>
          <w:fldChar w:fldCharType="separate"/>
        </w:r>
        <w:r>
          <w:t>53</w:t>
        </w:r>
        <w:r>
          <w:fldChar w:fldCharType="end"/>
        </w:r>
      </w:hyperlink>
    </w:p>
    <w:p>
      <w:pPr>
        <w:pStyle w:val="TOC2"/>
        <w:tabs>
          <w:tab w:val="right" w:leader="dot" w:pos="8306"/>
        </w:tabs>
      </w:pPr>
      <w:hyperlink w:anchor="_Toc9408" w:history="1">
        <w:r>
          <w:rPr>
            <w:rFonts w:ascii="仿宋" w:eastAsia="仿宋" w:hAnsi="仿宋" w:cs="仿宋" w:hint="eastAsia"/>
            <w:lang w:eastAsia="zh-CN"/>
          </w:rPr>
          <w:t>(三)、营销渠道与策略</w:t>
        </w:r>
        <w:r>
          <w:tab/>
        </w:r>
        <w:r>
          <w:fldChar w:fldCharType="begin"/>
        </w:r>
        <w:r>
          <w:instrText xml:space="preserve"> PAGEREF _Toc9408 \h </w:instrText>
        </w:r>
        <w:r>
          <w:fldChar w:fldCharType="separate"/>
        </w:r>
        <w:r>
          <w:t>54</w:t>
        </w:r>
        <w:r>
          <w:fldChar w:fldCharType="end"/>
        </w:r>
      </w:hyperlink>
    </w:p>
    <w:p>
      <w:pPr>
        <w:pStyle w:val="TOC2"/>
        <w:tabs>
          <w:tab w:val="right" w:leader="dot" w:pos="8306"/>
        </w:tabs>
      </w:pPr>
      <w:hyperlink w:anchor="_Toc9712" w:history="1">
        <w:r>
          <w:rPr>
            <w:rFonts w:ascii="仿宋" w:eastAsia="仿宋" w:hAnsi="仿宋" w:cs="仿宋" w:hint="eastAsia"/>
            <w:lang w:eastAsia="zh-CN"/>
          </w:rPr>
          <w:t>(四)、推广与宣传活动</w:t>
        </w:r>
        <w:r>
          <w:tab/>
        </w:r>
        <w:r>
          <w:fldChar w:fldCharType="begin"/>
        </w:r>
        <w:r>
          <w:instrText xml:space="preserve"> PAGEREF _Toc9712 \h </w:instrText>
        </w:r>
        <w:r>
          <w:fldChar w:fldCharType="separate"/>
        </w:r>
        <w:r>
          <w:t>55</w:t>
        </w:r>
        <w:r>
          <w:fldChar w:fldCharType="end"/>
        </w:r>
      </w:hyperlink>
    </w:p>
    <w:p>
      <w:pPr>
        <w:pStyle w:val="TOC1"/>
        <w:tabs>
          <w:tab w:val="right" w:leader="dot" w:pos="8306"/>
        </w:tabs>
      </w:pPr>
      <w:hyperlink w:anchor="_Toc12359" w:history="1">
        <w:r>
          <w:rPr>
            <w:rFonts w:ascii="仿宋" w:eastAsia="仿宋" w:hAnsi="仿宋" w:cs="仿宋" w:hint="eastAsia"/>
            <w:lang w:eastAsia="zh-CN"/>
          </w:rPr>
          <w:t>十四、风险识别与分类</w:t>
        </w:r>
        <w:r>
          <w:tab/>
        </w:r>
        <w:r>
          <w:fldChar w:fldCharType="begin"/>
        </w:r>
        <w:r>
          <w:instrText xml:space="preserve"> PAGEREF _Toc12359 \h </w:instrText>
        </w:r>
        <w:r>
          <w:fldChar w:fldCharType="separate"/>
        </w:r>
        <w:r>
          <w:t>61</w:t>
        </w:r>
        <w:r>
          <w:fldChar w:fldCharType="end"/>
        </w:r>
      </w:hyperlink>
    </w:p>
    <w:p>
      <w:pPr>
        <w:pStyle w:val="TOC2"/>
        <w:tabs>
          <w:tab w:val="right" w:leader="dot" w:pos="8306"/>
        </w:tabs>
      </w:pPr>
      <w:hyperlink w:anchor="_Toc21309" w:history="1">
        <w:r>
          <w:rPr>
            <w:rFonts w:ascii="仿宋" w:eastAsia="仿宋" w:hAnsi="仿宋" w:cs="仿宋" w:hint="eastAsia"/>
            <w:lang w:eastAsia="zh-CN"/>
          </w:rPr>
          <w:t>(一)、风险识别</w:t>
        </w:r>
        <w:r>
          <w:tab/>
        </w:r>
        <w:r>
          <w:fldChar w:fldCharType="begin"/>
        </w:r>
        <w:r>
          <w:instrText xml:space="preserve"> PAGEREF _Toc21309 \h </w:instrText>
        </w:r>
        <w:r>
          <w:fldChar w:fldCharType="separate"/>
        </w:r>
        <w:r>
          <w:t>61</w:t>
        </w:r>
        <w:r>
          <w:fldChar w:fldCharType="end"/>
        </w:r>
      </w:hyperlink>
    </w:p>
    <w:p>
      <w:pPr>
        <w:pStyle w:val="TOC2"/>
        <w:tabs>
          <w:tab w:val="right" w:leader="dot" w:pos="8306"/>
        </w:tabs>
      </w:pPr>
      <w:hyperlink w:anchor="_Toc8540" w:history="1">
        <w:r>
          <w:rPr>
            <w:rFonts w:ascii="仿宋" w:eastAsia="仿宋" w:hAnsi="仿宋" w:cs="仿宋" w:hint="eastAsia"/>
            <w:lang w:eastAsia="zh-CN"/>
          </w:rPr>
          <w:t>(二)、风险分类</w:t>
        </w:r>
        <w:r>
          <w:tab/>
        </w:r>
        <w:r>
          <w:fldChar w:fldCharType="begin"/>
        </w:r>
        <w:r>
          <w:instrText xml:space="preserve"> PAGEREF _Toc8540 \h </w:instrText>
        </w:r>
        <w:r>
          <w:fldChar w:fldCharType="separate"/>
        </w:r>
        <w:r>
          <w:t>62</w:t>
        </w:r>
        <w:r>
          <w:fldChar w:fldCharType="end"/>
        </w:r>
      </w:hyperlink>
    </w:p>
    <w:p>
      <w:pPr>
        <w:pStyle w:val="TOC1"/>
        <w:tabs>
          <w:tab w:val="right" w:leader="dot" w:pos="8306"/>
        </w:tabs>
      </w:pPr>
      <w:hyperlink w:anchor="_Toc23341" w:history="1">
        <w:r>
          <w:rPr>
            <w:rFonts w:ascii="仿宋" w:eastAsia="仿宋" w:hAnsi="仿宋" w:cs="仿宋" w:hint="eastAsia"/>
            <w:lang w:eastAsia="zh-CN"/>
          </w:rPr>
          <w:t>十五、催化剂用载体项目工程方案分析</w:t>
        </w:r>
        <w:r>
          <w:tab/>
        </w:r>
        <w:r>
          <w:fldChar w:fldCharType="begin"/>
        </w:r>
        <w:r>
          <w:instrText xml:space="preserve"> PAGEREF _Toc23341 \h </w:instrText>
        </w:r>
        <w:r>
          <w:fldChar w:fldCharType="separate"/>
        </w:r>
        <w:r>
          <w:t>64</w:t>
        </w:r>
        <w:r>
          <w:fldChar w:fldCharType="end"/>
        </w:r>
      </w:hyperlink>
    </w:p>
    <w:p>
      <w:pPr>
        <w:pStyle w:val="TOC2"/>
        <w:tabs>
          <w:tab w:val="right" w:leader="dot" w:pos="8306"/>
        </w:tabs>
      </w:pPr>
      <w:hyperlink w:anchor="_Toc9631" w:history="1">
        <w:r>
          <w:rPr>
            <w:rFonts w:ascii="仿宋" w:eastAsia="仿宋" w:hAnsi="仿宋" w:cs="仿宋" w:hint="eastAsia"/>
            <w:lang w:eastAsia="zh-CN"/>
          </w:rPr>
          <w:t>(一)、建筑工程设计原则</w:t>
        </w:r>
        <w:r>
          <w:tab/>
        </w:r>
        <w:r>
          <w:fldChar w:fldCharType="begin"/>
        </w:r>
        <w:r>
          <w:instrText xml:space="preserve"> PAGEREF _Toc9631 \h </w:instrText>
        </w:r>
        <w:r>
          <w:fldChar w:fldCharType="separate"/>
        </w:r>
        <w:r>
          <w:t>64</w:t>
        </w:r>
        <w:r>
          <w:fldChar w:fldCharType="end"/>
        </w:r>
      </w:hyperlink>
    </w:p>
    <w:p>
      <w:pPr>
        <w:pStyle w:val="TOC2"/>
        <w:tabs>
          <w:tab w:val="right" w:leader="dot" w:pos="8306"/>
        </w:tabs>
      </w:pPr>
      <w:hyperlink w:anchor="_Toc29002" w:history="1">
        <w:r>
          <w:rPr>
            <w:rFonts w:ascii="仿宋" w:eastAsia="仿宋" w:hAnsi="仿宋" w:cs="仿宋" w:hint="eastAsia"/>
            <w:lang w:eastAsia="zh-CN"/>
          </w:rPr>
          <w:t>(二)、土建工程建设指标</w:t>
        </w:r>
        <w:r>
          <w:tab/>
        </w:r>
        <w:r>
          <w:fldChar w:fldCharType="begin"/>
        </w:r>
        <w:r>
          <w:instrText xml:space="preserve"> PAGEREF _Toc29002 \h </w:instrText>
        </w:r>
        <w:r>
          <w:fldChar w:fldCharType="separate"/>
        </w:r>
        <w:r>
          <w:t>67</w:t>
        </w:r>
        <w:r>
          <w:fldChar w:fldCharType="end"/>
        </w:r>
      </w:hyperlink>
    </w:p>
    <w:p>
      <w:pPr>
        <w:pStyle w:val="TOC1"/>
        <w:tabs>
          <w:tab w:val="right" w:leader="dot" w:pos="8306"/>
        </w:tabs>
      </w:pPr>
      <w:hyperlink w:anchor="_Toc5428" w:history="1">
        <w:r>
          <w:rPr>
            <w:rFonts w:ascii="仿宋" w:eastAsia="仿宋" w:hAnsi="仿宋" w:cs="仿宋" w:hint="eastAsia"/>
            <w:lang w:eastAsia="zh-CN"/>
          </w:rPr>
          <w:t>十六、催化剂用载体项目变更管理</w:t>
        </w:r>
        <w:r>
          <w:tab/>
        </w:r>
        <w:r>
          <w:fldChar w:fldCharType="begin"/>
        </w:r>
        <w:r>
          <w:instrText xml:space="preserve"> PAGEREF _Toc5428 \h </w:instrText>
        </w:r>
        <w:r>
          <w:fldChar w:fldCharType="separate"/>
        </w:r>
        <w:r>
          <w:t>69</w:t>
        </w:r>
        <w:r>
          <w:fldChar w:fldCharType="end"/>
        </w:r>
      </w:hyperlink>
    </w:p>
    <w:p>
      <w:pPr>
        <w:pStyle w:val="TOC2"/>
        <w:tabs>
          <w:tab w:val="right" w:leader="dot" w:pos="8306"/>
        </w:tabs>
      </w:pPr>
      <w:hyperlink w:anchor="_Toc15585" w:history="1">
        <w:r>
          <w:rPr>
            <w:rFonts w:ascii="仿宋" w:eastAsia="仿宋" w:hAnsi="仿宋" w:cs="仿宋" w:hint="eastAsia"/>
            <w:lang w:eastAsia="zh-CN"/>
          </w:rPr>
          <w:t>(一)、变更申请与评估</w:t>
        </w:r>
        <w:r>
          <w:tab/>
        </w:r>
        <w:r>
          <w:fldChar w:fldCharType="begin"/>
        </w:r>
        <w:r>
          <w:instrText xml:space="preserve"> PAGEREF _Toc15585 \h </w:instrText>
        </w:r>
        <w:r>
          <w:fldChar w:fldCharType="separate"/>
        </w:r>
        <w:r>
          <w:t>69</w:t>
        </w:r>
        <w:r>
          <w:fldChar w:fldCharType="end"/>
        </w:r>
      </w:hyperlink>
    </w:p>
    <w:p>
      <w:pPr>
        <w:pStyle w:val="TOC2"/>
        <w:tabs>
          <w:tab w:val="right" w:leader="dot" w:pos="8306"/>
        </w:tabs>
      </w:pPr>
      <w:hyperlink w:anchor="_Toc21259" w:history="1">
        <w:r>
          <w:rPr>
            <w:rFonts w:ascii="仿宋" w:eastAsia="仿宋" w:hAnsi="仿宋" w:cs="仿宋" w:hint="eastAsia"/>
            <w:lang w:eastAsia="zh-CN"/>
          </w:rPr>
          <w:t>(二)、变更实施与控制</w:t>
        </w:r>
        <w:r>
          <w:tab/>
        </w:r>
        <w:r>
          <w:fldChar w:fldCharType="begin"/>
        </w:r>
        <w:r>
          <w:instrText xml:space="preserve"> PAGEREF _Toc21259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24"/>
      <w:r>
        <w:rPr>
          <w:rFonts w:ascii="仿宋" w:eastAsia="仿宋" w:hAnsi="仿宋" w:cs="仿宋" w:hint="eastAsia"/>
          <w:sz w:val="28"/>
          <w:lang w:eastAsia="zh-CN"/>
        </w:rPr>
        <w:t>一、催化剂用载体项目可持续发展</w:t>
      </w:r>
      <w:bookmarkEnd w:id="2"/>
    </w:p>
    <w:p>
      <w:pPr>
        <w:pStyle w:val="Heading2"/>
        <w:rPr>
          <w:rFonts w:ascii="仿宋" w:eastAsia="仿宋" w:hAnsi="仿宋" w:cs="仿宋" w:hint="eastAsia"/>
          <w:lang w:eastAsia="zh-CN"/>
        </w:rPr>
      </w:pPr>
      <w:bookmarkStart w:id="3" w:name="_Toc2813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催化剂用载体项目中，催化剂用载体项目团队着眼于未来，明确了可持续发展的战略方向。制定的具体可持续发展目标包括降低资源使用、采用环保技术、最大化社会效益等。这一步骤不仅有助于催化剂用载体项目在环保和社会责任方面达到最高标准，也为未来提供了明确的指引，确保催化剂用载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可持续实践的融入催化剂用载体项目管理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催化剂用载体项目管理周期。从催化剂用载体项目规划开始，催化剂用载体项目团队就考虑了环境和社会的因素。在执行阶段，催化剂用载体项目团队积极推动绿色技术的应用，优化资源利用。此外，关注员工的社会责任，通过培训和沟通活动提高员工对可持续发展的认知，使他们能够在日常工作中践行可持续实践。这些举措不仅为催化剂用载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07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扎根于催化剂用载体项目的可持续发展理念，我们深信环保与社会责任是催化剂用载体项目成功的关键支柱。在催化剂用载体项目的每一步，我们都致力于通过创新和实践，履行对环境和社会的坚定责任。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团队通过引入先进的环保技术、建立高效的废物处理系统以及推动能源节约措施，积极履行环保责任。定期的环保监测和评估确保催化剂用载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不仅致力于自身可持续发展，还注重对社会的回馈。通过支持社区催化剂用载体项目、参与慈善事业、提供培训机会等方式，催化剂用载体项目积极履行社会责任。与当地社区建立积极互动，关注员工的工作与生活平衡，以及员工的身心健康，是催化剂用载体项目在社会责任层面的关键举措。这样的实践不仅增强了催化剂用载体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828"/>
      <w:r>
        <w:rPr>
          <w:rFonts w:ascii="仿宋" w:eastAsia="仿宋" w:hAnsi="仿宋" w:cs="仿宋" w:hint="eastAsia"/>
          <w:sz w:val="28"/>
          <w:lang w:eastAsia="zh-CN"/>
        </w:rPr>
        <w:t>二、催化剂用载体项目危机管理</w:t>
      </w:r>
      <w:bookmarkEnd w:id="5"/>
    </w:p>
    <w:p>
      <w:pPr>
        <w:pStyle w:val="Heading2"/>
        <w:rPr>
          <w:rFonts w:ascii="仿宋" w:eastAsia="仿宋" w:hAnsi="仿宋" w:cs="仿宋" w:hint="eastAsia"/>
          <w:lang w:eastAsia="zh-CN"/>
        </w:rPr>
      </w:pPr>
      <w:bookmarkStart w:id="6" w:name="_Toc3077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催化剂用载体项目危机管理中，危机预警与识别是确保催化剂用载体项目稳健运行的核心步骤。通过建立全面的监测机制，催化剂用载体项目团队旨在及时发现和理解潜在的风险和危机因素，以便采取及时的预防和应对措施，确保催化剂用载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首先，通过深入的风险评估，催化剂用载体项目团队全面分析了整个催化剂用载体项目和各个阶段可能存在的威胁。这包括准确评估每个潜在风险的发生概率和可能影响的程度，为后续危机预警提供了有力支持。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催化剂用载体项目团队着重于明确定义催化剂用载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催化剂用载体项目进展的持续监控，团队能够及时发现潜在问题并作出迅速反应。催化剂用载体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在这一阶段，团队的专业素养和反应速度将发挥至关重要的作用，以确保潜在危机能够在初期得到有效的处理，最大程度地减轻负面影响。通过危机预警与识别，催化剂用载体项目得以更有序、可控地推进。</w:t>
      </w:r>
    </w:p>
    <w:p>
      <w:pPr>
        <w:pStyle w:val="Heading2"/>
        <w:ind w:firstLine="560" w:firstLineChars="200"/>
        <w:rPr>
          <w:rFonts w:ascii="仿宋" w:eastAsia="仿宋" w:hAnsi="仿宋" w:cs="仿宋" w:hint="eastAsia"/>
          <w:sz w:val="28"/>
          <w:lang w:eastAsia="zh-CN"/>
        </w:rPr>
      </w:pPr>
      <w:bookmarkStart w:id="7" w:name="_Toc1546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在危机发生时，催化剂用载体项目团队立即行动，成立了应急小组。该小组的任务是迅速制定并实施紧急应对措施，以最小化潜在损失。以下是采取的主要措施：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暂停催化剂用载体项目进度：为遏制危机蔓延，催化剂用载体项目暂时停止进行，以便全面评估当前状况。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资源重新分配：重新评估催化剂用载体项目资源的分配，确保最大限度地减小损失。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实时沟通：与关键利益相关者建立实时沟通机制，向他们传递催化剂用载体项目危机的实际状况，保障催化剂用载体项目核心利益。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在紧急应对的同时，催化剂用载体项目团队强调了团队协作和有效沟通的重要性。以下是团队协作的关键举措：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信息共享机制：建立了信息共享平台，确保团队成员能够及时获取催化剂用载体项目危机的实时信息。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领导者沟通：催化剂用载体项目领导者通过定期会议和即时沟通工具，指导团队应对危机，保持团队稳定运行。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随着危机得到初步控制，催化剂用载体项目团队转向制定恢复计划，以确保催化剂用载体项目能够从中迅速恢复。主要恢复计划包括：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修复受损的进度计划：重新评估催化剂用载体项目进度，制定修复计划，确保催化剂用载体项目尽快回归正常进程。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重新调整资源分配：优化资源分配，确保催化剂用载体项目在有限资源下高效运转。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风险管理机制加强：对催化剂用载体项目风险进行全面评估，制定更强化的风险管理策略，以预防未来可能的危机。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433"/>
      <w:r>
        <w:rPr>
          <w:rFonts w:ascii="仿宋" w:eastAsia="仿宋" w:hAnsi="仿宋" w:cs="仿宋" w:hint="eastAsia"/>
          <w:sz w:val="28"/>
          <w:lang w:eastAsia="zh-CN"/>
        </w:rPr>
        <w:t>三、催化剂用载体项目选址可行性分析</w:t>
      </w:r>
      <w:bookmarkEnd w:id="8"/>
    </w:p>
    <w:p>
      <w:pPr>
        <w:pStyle w:val="Heading2"/>
        <w:rPr>
          <w:rFonts w:ascii="仿宋" w:eastAsia="仿宋" w:hAnsi="仿宋" w:cs="仿宋" w:hint="eastAsia"/>
          <w:lang w:eastAsia="zh-CN"/>
        </w:rPr>
      </w:pPr>
      <w:bookmarkStart w:id="9" w:name="_Toc26675"/>
      <w:r>
        <w:rPr>
          <w:rFonts w:ascii="仿宋" w:eastAsia="仿宋" w:hAnsi="仿宋" w:cs="仿宋" w:hint="eastAsia"/>
          <w:lang w:eastAsia="zh-CN"/>
        </w:rPr>
        <w:t>(一)、催化剂用载体项目选址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该催化剂用载体项目选址位于XX省XX市XX区XXX街道</w:t>
      </w:r>
    </w:p>
    <w:p>
      <w:pPr>
        <w:pStyle w:val="Heading2"/>
        <w:ind w:firstLine="560" w:firstLineChars="200"/>
        <w:rPr>
          <w:rFonts w:ascii="仿宋" w:eastAsia="仿宋" w:hAnsi="仿宋" w:cs="仿宋" w:hint="eastAsia"/>
          <w:sz w:val="28"/>
          <w:lang w:eastAsia="zh-CN"/>
        </w:rPr>
      </w:pPr>
      <w:bookmarkStart w:id="10" w:name="_Toc1867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催化剂用载体项目的征地面积将根据催化剂用载体项目的实际规模和需求进行精确规划。具体面积XXX平方米，旨在确保催化剂用载体项目不仅能够满足当前的发展需求，还能够预留空间以适应未来的扩展。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净用地面积是在征地面积基础上去除不可利用面积后的实际可开发用地。具体面积XXX平方米，考虑到环保、交通、安全等多方面因素，以确保催化剂用载体项目在整体利用效率上达到最优。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催化剂用载体项目计划建设的建筑总规模具体面积XXX平方米。这一规模的确定综合考虑了催化剂用载体项目的性质、规模，以及城市规划的相关要求，确保建筑布局与周边环境协调一致。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绿地率是催化剂用载体项目用地中被规划为绿地的比例。具体面积XXX平方米，旨在通过合理规划绿地，改善催化剂用载体项目周边环境，提升居民生活质量，并符合城市整体绿化规划。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容积率是用地上可以建设的建筑总体积与用地面积之比。具体面积XXX，通过合理的容积率规划，确保催化剂用载体项目建筑规模与周边环境和谐共生。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催化剂用载体项目选址与当地城市规划相一致，具体面积XXX平方米。通过与城市规划部门深入沟通，确保催化剂用载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催化剂用载体项目选址符合当地产业政策，具体面积XXX平方米。这包括催化剂用载体项目对当地经济的促进作用，以及对相关产业的带动效应，确保催化剂用载体项目与地方政府的产业政策保持一致，促进共赢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用地总体要求必须符合环保和可持续发展的原则，具体面积XXX平方米。通过采用绿色建筑设计、节能减排等措施，确保催化剂用载体项目在建设和运营过程中对环境的影响最小化，达到可持续发展的要求。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确保催化剂用载体项目选址具备必要的公共设施配套，具体面积XXX平方米。这包括交通便利性、教育、医疗等基础设施，以提高居民生活品质，使得催化剂用载体项目选址更具吸引力。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考虑用地总体要求对当地社会稳定性的影响，具体面积XXX平方米。通过深入了解当地社区反馈，确保催化剂用载体项目的选址和建设过程对当地社会和谐稳定产生积极作用。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催化剂用载体项目选址不仅符合法规和规划，还在实际操作中具有可行性。这一全面规划将为催化剂用载体项目的成功实施提供坚实的基础，确保催化剂用载体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0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催化剂用载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催化剂用载体项目的设备规划和空间设计中，我们将采取灵活设备布局的措施。设备布局将根据实际需求进行灵活设计，避免不必要的浪费。通过合理规划设备摆放位置，我们将提高设备的利用率，减少设备间距，以确保催化剂用载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催化剂用载体项目内部引入共享设施的概念，例如共享会议室、办公区等。通过这种方式，我们可以减少对资源的重复建设，提高资源共享效率，从而减小催化剂用载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159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催化剂用载体项目的总图布置中，我们将不同功能区域进行明确的规划，以最大程度满足催化剂用载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152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催化剂用载体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催化剂用载体项目对环境的影响是综合评价的重要因素之一。我们将详细考虑选址周边的自然环境、生态保护区、水源地等情况，确保催化剂用载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对选址的评价还需充分考虑当地政府的产业政策和法规。我们将详细了解催化剂用载体项目所在地的相关政策，确保催化剂用载体项目的规划和运营与当地法规相符，降低不必要的法律风险。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考虑到社会稳定性对企业运营的重要性，我们将评估选址地区的社会安全情况、劳工关系、社区反馈等方面，以确保催化剂用载体项目的建设和运营不会受到社会稳定性的负面影响。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最后，我们将综合考虑用地成本，包括土地购置费用、土地开发成本等。通过对用地成本的详细评估，我们能够做出更为精确的经济效益分析，为催化剂用载体项目的投资决策提供有力支持。</w:t>
      </w:r>
    </w:p>
    <w:p>
      <w:pPr>
        <w:pStyle w:val="Heading1"/>
        <w:ind w:firstLine="560" w:firstLineChars="200"/>
        <w:rPr>
          <w:rFonts w:ascii="仿宋" w:eastAsia="仿宋" w:hAnsi="仿宋" w:cs="仿宋" w:hint="eastAsia"/>
          <w:sz w:val="28"/>
          <w:lang w:eastAsia="zh-CN"/>
        </w:rPr>
      </w:pPr>
      <w:bookmarkStart w:id="14" w:name="_Toc25098"/>
      <w:r>
        <w:rPr>
          <w:rFonts w:ascii="仿宋" w:eastAsia="仿宋" w:hAnsi="仿宋" w:cs="仿宋" w:hint="eastAsia"/>
          <w:sz w:val="28"/>
          <w:lang w:eastAsia="zh-CN"/>
        </w:rPr>
        <w:t>四、催化剂用载体项目建设背景及必要性分析</w:t>
      </w:r>
      <w:bookmarkEnd w:id="14"/>
    </w:p>
    <w:p>
      <w:pPr>
        <w:pStyle w:val="Heading2"/>
        <w:rPr>
          <w:rFonts w:ascii="仿宋" w:eastAsia="仿宋" w:hAnsi="仿宋" w:cs="仿宋" w:hint="eastAsia"/>
          <w:lang w:eastAsia="zh-CN"/>
        </w:rPr>
      </w:pPr>
      <w:bookmarkStart w:id="15" w:name="_Toc12182"/>
      <w:r>
        <w:rPr>
          <w:rFonts w:ascii="仿宋" w:eastAsia="仿宋" w:hAnsi="仿宋" w:cs="仿宋" w:hint="eastAsia"/>
          <w:lang w:eastAsia="zh-CN"/>
        </w:rPr>
        <w:t>(一)、催化剂用载体项目背景分析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催化剂用载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催化剂用载体项目在这个潮流中的定位。同时，我们将关注行业内涌现的新兴机遇，以便催化剂用载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催化剂用载体项目提供了强大的发展动力。我们将聚焦于行业内最新的技术发展趋势，包括但不限于人工智能、大数据分析、物联网等领域。通过深度的技术研究，我们将确保催化剂用载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催化剂用载体项目发展的源泉。我们将投入更多的精力对市场需求进行深入剖析，超越表面的需求，深入挖掘潜在的市场痛点和机遇。通过对市场需求的细致了解，催化剂用载体项目将更有针对性地设计解决方案，满足市场的多样化需求，从而更好地促进催化剂用载体项目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催化剂用载体项目战略至关重要。我们将对竞争态势进行更为深入的分析，包括但不限于市场份额、产品特点、客户满意度等多个维度。通过深度的竞争分析，催化剂用载体项目将能够更准确地把握市场脉搏，制定具有竞争力的催化剂用载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催化剂用载体项目的发展具有直接的影响。我们将进行更为全面的法规和政策分析，了解行业发展中的潜在法律风险和合规挑战。通过充分了解和遵守相关法规，催化剂用载体项目将确保在法律框架内合法合规运营，为催化剂用载体项目的稳健发展提供有力支持。</w:t>
      </w:r>
    </w:p>
    <w:p>
      <w:pPr>
        <w:pStyle w:val="Heading2"/>
        <w:ind w:firstLine="560" w:firstLineChars="200"/>
        <w:rPr>
          <w:rFonts w:ascii="仿宋" w:eastAsia="仿宋" w:hAnsi="仿宋" w:cs="仿宋" w:hint="eastAsia"/>
          <w:sz w:val="28"/>
          <w:lang w:eastAsia="zh-CN"/>
        </w:rPr>
      </w:pPr>
      <w:bookmarkStart w:id="16" w:name="_Toc17576"/>
      <w:r>
        <w:rPr>
          <w:rFonts w:ascii="仿宋" w:eastAsia="仿宋" w:hAnsi="仿宋" w:cs="仿宋" w:hint="eastAsia"/>
          <w:sz w:val="28"/>
          <w:lang w:eastAsia="zh-CN"/>
        </w:rPr>
        <w:t>(二)、催化剂用载体项目建设必要性分析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建设的迫切性源于对行业发展趋势的深刻洞察。我们正处于一个行业变革的时代，科技创新、数字化转型成为企业发展的关键动力。催化剂用载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建设不仅仅是为了跟上潮流，更是为了通过技术创新推动企业的持续发展。通过引入先进的技术和解决方案，催化剂用载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催化剂用载体项目的建设成为必然选择，通过提高产品质量、拓展服务领域，从而在竞争中获得更多的机会。催化剂用载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催化剂用载体项目建设的必要性体现在对客户需求更精准的满足。通过催化剂用载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催化剂用载体项目建设的背后是对企业持续创新的追求。只有通过不断创新，企业才能在竞争中立于不败之地。催化剂用载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8317"/>
      <w:r>
        <w:rPr>
          <w:rFonts w:ascii="仿宋" w:eastAsia="仿宋" w:hAnsi="仿宋" w:cs="仿宋" w:hint="eastAsia"/>
          <w:sz w:val="28"/>
          <w:lang w:eastAsia="zh-CN"/>
        </w:rPr>
        <w:t>五、催化剂用载体项目建设单位说明</w:t>
      </w:r>
      <w:bookmarkEnd w:id="17"/>
    </w:p>
    <w:p>
      <w:pPr>
        <w:pStyle w:val="Heading2"/>
        <w:rPr>
          <w:rFonts w:ascii="仿宋" w:eastAsia="仿宋" w:hAnsi="仿宋" w:cs="仿宋" w:hint="eastAsia"/>
          <w:lang w:eastAsia="zh-CN"/>
        </w:rPr>
      </w:pPr>
      <w:bookmarkStart w:id="18" w:name="_Toc16207"/>
      <w:r>
        <w:rPr>
          <w:rFonts w:ascii="仿宋" w:eastAsia="仿宋" w:hAnsi="仿宋" w:cs="仿宋" w:hint="eastAsia"/>
          <w:lang w:eastAsia="zh-CN"/>
        </w:rPr>
        <w:t>(一)、催化剂用载体项目承办单位基本情况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40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催化剂用载体项目承办单位的XXXX，我们着眼于实现可持续的经济效益。通过技术创新和解决方案的提供，公司预计在催化剂用载体项目执行期间将获得可观的收入增长。这一收入来源主要包括催化剂用载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https://d.book118.com/885040031023011101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276FCE"/>
    <w:rsid w:val="44276F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040031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2024-01-27T03:46:00Z</dcterms:created>
  <dcterms:modified xsi:type="dcterms:W3CDTF">2024-01-27T03:46:24Z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B7B0356B3B2944BAB06D21E56DF2CACF_11</vt:lpwstr>
  </property>
  <property fmtid="{D5CDD505-2E9C-101B-9397-08002B2CF9AE}" pid="3" name="KSOProductBuildVer">
    <vt:lpwstr>2052-12.1.0.16120</vt:lpwstr>
  </property>
</Properties>
</file>