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296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B296B">
      <w:pPr>
        <w:widowControl/>
        <w:jc w:val="left"/>
        <w:rPr>
          <w:rFonts w:ascii="仿宋" w:eastAsia="仿宋" w:hAnsi="仿宋"/>
          <w:b/>
          <w:sz w:val="40"/>
        </w:rPr>
      </w:pPr>
    </w:p>
    <w:p w:rsidR="00AB296B">
      <w:pPr>
        <w:widowControl/>
        <w:jc w:val="left"/>
        <w:rPr>
          <w:rFonts w:ascii="仿宋" w:eastAsia="仿宋" w:hAnsi="仿宋"/>
          <w:b/>
          <w:sz w:val="40"/>
        </w:rPr>
      </w:pPr>
    </w:p>
    <w:p w:rsidR="00AB296B" w:rsidRPr="00AB29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296B">
        <w:rPr>
          <w:rFonts w:ascii="宋体" w:eastAsia="宋体" w:hAnsi="宋体" w:hint="eastAsia"/>
          <w:b/>
          <w:sz w:val="60"/>
        </w:rPr>
        <w:t>飞机地面电源行业市场需求分析报告及未来五至十年行业预测报告</w:t>
      </w:r>
    </w:p>
    <w:p w:rsidR="00AB296B" w:rsidP="00AB29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296B">
        <w:rPr>
          <w:rFonts w:ascii="仿宋" w:eastAsia="仿宋" w:hAnsi="仿宋" w:hint="eastAsia"/>
          <w:b/>
          <w:sz w:val="40"/>
        </w:rPr>
        <w:t>目录</w:t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一、飞机地面电源企业战略选择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、飞机地面电源行业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、飞机地面电源企业战略确定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、飞机地面电源行业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二、飞机地面电源行业政策环境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、政策持续利好飞机地面电源行业发展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、飞机地面电源行业政策体系日趋完善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、宏观环境下飞机地面电源行业定位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十三五</w:t>
      </w:r>
      <w:r>
        <w:rPr>
          <w:noProof/>
        </w:rPr>
        <w:t>”</w:t>
      </w:r>
      <w:r>
        <w:rPr>
          <w:rFonts w:hint="eastAsia"/>
          <w:noProof/>
        </w:rPr>
        <w:t>期间飞机地面电源业绩显著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</w:t>
      </w:r>
      <w:r>
        <w:rPr>
          <w:noProof/>
        </w:rPr>
        <w:t>2024-2029</w:t>
      </w:r>
      <w:r>
        <w:rPr>
          <w:rFonts w:hint="eastAsia"/>
          <w:noProof/>
        </w:rPr>
        <w:t>年飞机地面电源产业发展战略分析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、树立飞机地面电源行业“战略突围”理念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、确定飞机地面电源行业市场定位，产品定位和品牌定位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、创新促进飞机地面电源行业更高品质的发展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B296B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四、飞机地面电源行业财务状况分析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、飞机地面电源行业近三年财务数据及指标分析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、现金流对飞机地面电源业的影响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年飞机地面电源企业市场突破具体策略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、密切关注竞争对手的策略，提高飞机地面电源产品在行业内的竞争力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、使用飞机地面电源行业市场渗透策略，不断开发新客户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、实施飞机地面电源行业市场发展战略，不断开拓各类市场创新源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、实施线上线下融合，深化飞机地面电源行业国内外市场拓展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B296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六、飞机地面电源业数据预测与分析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B2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、飞机地面电源业时间序列预测与分析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_Toc159550053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https://d.book118.com/885041300121011113</w:t>
        </w:r>
      </w:hyperlink>
    </w:p>
    <w:p w:rsidR="00AB296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 w:rsidP="00A53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296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 w:rsidP="00A53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296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 w:rsidP="00A53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296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 w:rsidP="00A53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296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 w:rsidRPr="00AB296B" w:rsidP="00AB296B">
    <w:pPr>
      <w:pStyle w:val="Header"/>
      <w:rPr>
        <w:rFonts w:ascii="仿宋" w:eastAsia="仿宋" w:hAnsi="仿宋"/>
      </w:rPr>
    </w:pPr>
    <w:r w:rsidRPr="00AB296B">
      <w:rPr>
        <w:rFonts w:ascii="仿宋" w:eastAsia="仿宋" w:hAnsi="仿宋" w:hint="eastAsia"/>
      </w:rPr>
      <w:t>飞机地面电源行业报告/庞文报告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 w:rsidRPr="00AB296B" w:rsidP="00AB296B">
    <w:pPr>
      <w:pStyle w:val="Header"/>
      <w:rPr>
        <w:rFonts w:ascii="仿宋" w:eastAsia="仿宋" w:hAnsi="仿宋"/>
      </w:rPr>
    </w:pPr>
    <w:r w:rsidRPr="00AB296B">
      <w:rPr>
        <w:rFonts w:ascii="仿宋" w:eastAsia="仿宋" w:hAnsi="仿宋" w:hint="eastAsia"/>
      </w:rPr>
      <w:t>飞机地面电源行业报告/庞文报告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29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96B"/>
    <w:rsid w:val="00A5385F"/>
    <w:rsid w:val="00AB296B"/>
    <w:rsid w:val="00C66D37"/>
    <w:rsid w:val="00CF3B3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8B08DF32-473C-4EC5-B948-5EE596F76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B29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B29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AB296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B296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B296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AB296B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B2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B296B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B2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B29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296B"/>
  </w:style>
  <w:style w:type="paragraph" w:styleId="TOC1">
    <w:name w:val="toc 1"/>
    <w:basedOn w:val="Normal"/>
    <w:next w:val="Normal"/>
    <w:autoRedefine/>
    <w:uiPriority w:val="39"/>
    <w:unhideWhenUsed/>
    <w:rsid w:val="00AB296B"/>
  </w:style>
  <w:style w:type="paragraph" w:styleId="TOC2">
    <w:name w:val="toc 2"/>
    <w:basedOn w:val="Normal"/>
    <w:next w:val="Normal"/>
    <w:autoRedefine/>
    <w:uiPriority w:val="39"/>
    <w:unhideWhenUsed/>
    <w:rsid w:val="00AB296B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AB296B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504130012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4266</Words>
  <Characters>24319</Characters>
  <Application>Microsoft Office Word</Application>
  <DocSecurity>0</DocSecurity>
  <Lines>202</Lines>
  <Paragraphs>57</Paragraphs>
  <ScaleCrop>false</ScaleCrop>
  <Company/>
  <LinksUpToDate>false</LinksUpToDate>
  <CharactersWithSpaces>28528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2024-02-22T19:06:00Z</dcterms:created>
  <dcterms:modified xsi:type="dcterms:W3CDTF">2024-02-22T19:06:00Z</dcterms:modified>
</cp:coreProperties>
</file>