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药敏分析仪项目规划设计蓝图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 w:history="1">
        <w:r>
          <w:rPr>
            <w:rFonts w:ascii="仿宋" w:eastAsia="仿宋" w:hAnsi="仿宋" w:cs="仿宋" w:hint="eastAsia"/>
            <w:lang w:eastAsia="zh-CN"/>
          </w:rPr>
          <w:t>前言</w:t>
        </w:r>
        <w:r>
          <w:tab/>
        </w:r>
        <w:r>
          <w:fldChar w:fldCharType="begin"/>
        </w:r>
        <w:r>
          <w:instrText xml:space="preserve"> PAGEREF _Toc542 \h </w:instrText>
        </w:r>
        <w:r>
          <w:fldChar w:fldCharType="separate"/>
        </w:r>
        <w:r>
          <w:t>3</w:t>
        </w:r>
        <w:r>
          <w:fldChar w:fldCharType="end"/>
        </w:r>
      </w:hyperlink>
    </w:p>
    <w:p>
      <w:pPr>
        <w:pStyle w:val="TOC1"/>
        <w:tabs>
          <w:tab w:val="right" w:leader="dot" w:pos="8306"/>
        </w:tabs>
      </w:pPr>
      <w:hyperlink w:anchor="_Toc15678" w:history="1">
        <w:r>
          <w:rPr>
            <w:rFonts w:ascii="仿宋" w:eastAsia="仿宋" w:hAnsi="仿宋" w:cs="仿宋" w:hint="eastAsia"/>
            <w:lang w:eastAsia="zh-CN"/>
          </w:rPr>
          <w:t>一、药敏分析仪项目危机管理</w:t>
        </w:r>
        <w:r>
          <w:tab/>
        </w:r>
        <w:r>
          <w:fldChar w:fldCharType="begin"/>
        </w:r>
        <w:r>
          <w:instrText xml:space="preserve"> PAGEREF _Toc15678 \h </w:instrText>
        </w:r>
        <w:r>
          <w:fldChar w:fldCharType="separate"/>
        </w:r>
        <w:r>
          <w:t>3</w:t>
        </w:r>
        <w:r>
          <w:fldChar w:fldCharType="end"/>
        </w:r>
      </w:hyperlink>
    </w:p>
    <w:p>
      <w:pPr>
        <w:pStyle w:val="TOC2"/>
        <w:tabs>
          <w:tab w:val="right" w:leader="dot" w:pos="8306"/>
        </w:tabs>
      </w:pPr>
      <w:hyperlink w:anchor="_Toc19064" w:history="1">
        <w:r>
          <w:rPr>
            <w:rFonts w:ascii="仿宋" w:eastAsia="仿宋" w:hAnsi="仿宋" w:cs="仿宋" w:hint="eastAsia"/>
            <w:lang w:eastAsia="zh-CN"/>
          </w:rPr>
          <w:t>(一)、危机预警与识别</w:t>
        </w:r>
        <w:r>
          <w:tab/>
        </w:r>
        <w:r>
          <w:fldChar w:fldCharType="begin"/>
        </w:r>
        <w:r>
          <w:instrText xml:space="preserve"> PAGEREF _Toc19064 \h </w:instrText>
        </w:r>
        <w:r>
          <w:fldChar w:fldCharType="separate"/>
        </w:r>
        <w:r>
          <w:t>3</w:t>
        </w:r>
        <w:r>
          <w:fldChar w:fldCharType="end"/>
        </w:r>
      </w:hyperlink>
    </w:p>
    <w:p>
      <w:pPr>
        <w:pStyle w:val="TOC2"/>
        <w:tabs>
          <w:tab w:val="right" w:leader="dot" w:pos="8306"/>
        </w:tabs>
      </w:pPr>
      <w:hyperlink w:anchor="_Toc22891" w:history="1">
        <w:r>
          <w:rPr>
            <w:rFonts w:ascii="仿宋" w:eastAsia="仿宋" w:hAnsi="仿宋" w:cs="仿宋" w:hint="eastAsia"/>
            <w:lang w:eastAsia="zh-CN"/>
          </w:rPr>
          <w:t>(二)、危机应对与恢复</w:t>
        </w:r>
        <w:r>
          <w:tab/>
        </w:r>
        <w:r>
          <w:fldChar w:fldCharType="begin"/>
        </w:r>
        <w:r>
          <w:instrText xml:space="preserve"> PAGEREF _Toc22891 \h </w:instrText>
        </w:r>
        <w:r>
          <w:fldChar w:fldCharType="separate"/>
        </w:r>
        <w:r>
          <w:t>4</w:t>
        </w:r>
        <w:r>
          <w:fldChar w:fldCharType="end"/>
        </w:r>
      </w:hyperlink>
    </w:p>
    <w:p>
      <w:pPr>
        <w:pStyle w:val="TOC1"/>
        <w:tabs>
          <w:tab w:val="right" w:leader="dot" w:pos="8306"/>
        </w:tabs>
      </w:pPr>
      <w:hyperlink w:anchor="_Toc29019" w:history="1">
        <w:r>
          <w:rPr>
            <w:rFonts w:ascii="仿宋" w:eastAsia="仿宋" w:hAnsi="仿宋" w:cs="仿宋" w:hint="eastAsia"/>
            <w:lang w:eastAsia="zh-CN"/>
          </w:rPr>
          <w:t>二、药敏分析仪项目概论</w:t>
        </w:r>
        <w:r>
          <w:tab/>
        </w:r>
        <w:r>
          <w:fldChar w:fldCharType="begin"/>
        </w:r>
        <w:r>
          <w:instrText xml:space="preserve"> PAGEREF _Toc29019 \h </w:instrText>
        </w:r>
        <w:r>
          <w:fldChar w:fldCharType="separate"/>
        </w:r>
        <w:r>
          <w:t>5</w:t>
        </w:r>
        <w:r>
          <w:fldChar w:fldCharType="end"/>
        </w:r>
      </w:hyperlink>
    </w:p>
    <w:p>
      <w:pPr>
        <w:pStyle w:val="TOC2"/>
        <w:tabs>
          <w:tab w:val="right" w:leader="dot" w:pos="8306"/>
        </w:tabs>
      </w:pPr>
      <w:hyperlink w:anchor="_Toc24864" w:history="1">
        <w:r>
          <w:rPr>
            <w:rFonts w:ascii="仿宋" w:eastAsia="仿宋" w:hAnsi="仿宋" w:cs="仿宋" w:hint="eastAsia"/>
            <w:lang w:eastAsia="zh-CN"/>
          </w:rPr>
          <w:t>(一)、药敏分析仪项目概况</w:t>
        </w:r>
        <w:r>
          <w:tab/>
        </w:r>
        <w:r>
          <w:fldChar w:fldCharType="begin"/>
        </w:r>
        <w:r>
          <w:instrText xml:space="preserve"> PAGEREF _Toc24864 \h </w:instrText>
        </w:r>
        <w:r>
          <w:fldChar w:fldCharType="separate"/>
        </w:r>
        <w:r>
          <w:t>5</w:t>
        </w:r>
        <w:r>
          <w:fldChar w:fldCharType="end"/>
        </w:r>
      </w:hyperlink>
    </w:p>
    <w:p>
      <w:pPr>
        <w:pStyle w:val="TOC2"/>
        <w:tabs>
          <w:tab w:val="right" w:leader="dot" w:pos="8306"/>
        </w:tabs>
      </w:pPr>
      <w:hyperlink w:anchor="_Toc6465" w:history="1">
        <w:r>
          <w:rPr>
            <w:rFonts w:ascii="仿宋" w:eastAsia="仿宋" w:hAnsi="仿宋" w:cs="仿宋" w:hint="eastAsia"/>
            <w:lang w:eastAsia="zh-CN"/>
          </w:rPr>
          <w:t>(二)、药敏分析仪项目目标</w:t>
        </w:r>
        <w:r>
          <w:tab/>
        </w:r>
        <w:r>
          <w:fldChar w:fldCharType="begin"/>
        </w:r>
        <w:r>
          <w:instrText xml:space="preserve"> PAGEREF _Toc6465 \h </w:instrText>
        </w:r>
        <w:r>
          <w:fldChar w:fldCharType="separate"/>
        </w:r>
        <w:r>
          <w:t>8</w:t>
        </w:r>
        <w:r>
          <w:fldChar w:fldCharType="end"/>
        </w:r>
      </w:hyperlink>
    </w:p>
    <w:p>
      <w:pPr>
        <w:pStyle w:val="TOC2"/>
        <w:tabs>
          <w:tab w:val="right" w:leader="dot" w:pos="8306"/>
        </w:tabs>
      </w:pPr>
      <w:hyperlink w:anchor="_Toc4098" w:history="1">
        <w:r>
          <w:rPr>
            <w:rFonts w:ascii="仿宋" w:eastAsia="仿宋" w:hAnsi="仿宋" w:cs="仿宋" w:hint="eastAsia"/>
            <w:lang w:eastAsia="zh-CN"/>
          </w:rPr>
          <w:t>(三)、药敏分析仪项目提出的理由</w:t>
        </w:r>
        <w:r>
          <w:tab/>
        </w:r>
        <w:r>
          <w:fldChar w:fldCharType="begin"/>
        </w:r>
        <w:r>
          <w:instrText xml:space="preserve"> PAGEREF _Toc4098 \h </w:instrText>
        </w:r>
        <w:r>
          <w:fldChar w:fldCharType="separate"/>
        </w:r>
        <w:r>
          <w:t>8</w:t>
        </w:r>
        <w:r>
          <w:fldChar w:fldCharType="end"/>
        </w:r>
      </w:hyperlink>
    </w:p>
    <w:p>
      <w:pPr>
        <w:pStyle w:val="TOC2"/>
        <w:tabs>
          <w:tab w:val="right" w:leader="dot" w:pos="8306"/>
        </w:tabs>
      </w:pPr>
      <w:hyperlink w:anchor="_Toc28164" w:history="1">
        <w:r>
          <w:rPr>
            <w:rFonts w:ascii="仿宋" w:eastAsia="仿宋" w:hAnsi="仿宋" w:cs="仿宋" w:hint="eastAsia"/>
            <w:lang w:eastAsia="zh-CN"/>
          </w:rPr>
          <w:t>(四)、药敏分析仪项目意义</w:t>
        </w:r>
        <w:r>
          <w:tab/>
        </w:r>
        <w:r>
          <w:fldChar w:fldCharType="begin"/>
        </w:r>
        <w:r>
          <w:instrText xml:space="preserve"> PAGEREF _Toc28164 \h </w:instrText>
        </w:r>
        <w:r>
          <w:fldChar w:fldCharType="separate"/>
        </w:r>
        <w:r>
          <w:t>10</w:t>
        </w:r>
        <w:r>
          <w:fldChar w:fldCharType="end"/>
        </w:r>
      </w:hyperlink>
    </w:p>
    <w:p>
      <w:pPr>
        <w:pStyle w:val="TOC2"/>
        <w:tabs>
          <w:tab w:val="right" w:leader="dot" w:pos="8306"/>
        </w:tabs>
      </w:pPr>
      <w:hyperlink w:anchor="_Toc28194" w:history="1">
        <w:r>
          <w:rPr>
            <w:rFonts w:ascii="仿宋" w:eastAsia="仿宋" w:hAnsi="仿宋" w:cs="仿宋" w:hint="eastAsia"/>
            <w:lang w:eastAsia="zh-CN"/>
          </w:rPr>
          <w:t>(五)、药敏分析仪项目背景</w:t>
        </w:r>
        <w:r>
          <w:tab/>
        </w:r>
        <w:r>
          <w:fldChar w:fldCharType="begin"/>
        </w:r>
        <w:r>
          <w:instrText xml:space="preserve"> PAGEREF _Toc28194 \h </w:instrText>
        </w:r>
        <w:r>
          <w:fldChar w:fldCharType="separate"/>
        </w:r>
        <w:r>
          <w:t>11</w:t>
        </w:r>
        <w:r>
          <w:fldChar w:fldCharType="end"/>
        </w:r>
      </w:hyperlink>
    </w:p>
    <w:p>
      <w:pPr>
        <w:pStyle w:val="TOC1"/>
        <w:tabs>
          <w:tab w:val="right" w:leader="dot" w:pos="8306"/>
        </w:tabs>
      </w:pPr>
      <w:hyperlink w:anchor="_Toc15494" w:history="1">
        <w:r>
          <w:rPr>
            <w:rFonts w:ascii="仿宋" w:eastAsia="仿宋" w:hAnsi="仿宋" w:cs="仿宋" w:hint="eastAsia"/>
            <w:lang w:eastAsia="zh-CN"/>
          </w:rPr>
          <w:t>三、药敏分析仪项目土建工程</w:t>
        </w:r>
        <w:r>
          <w:tab/>
        </w:r>
        <w:r>
          <w:fldChar w:fldCharType="begin"/>
        </w:r>
        <w:r>
          <w:instrText xml:space="preserve"> PAGEREF _Toc15494 \h </w:instrText>
        </w:r>
        <w:r>
          <w:fldChar w:fldCharType="separate"/>
        </w:r>
        <w:r>
          <w:t>12</w:t>
        </w:r>
        <w:r>
          <w:fldChar w:fldCharType="end"/>
        </w:r>
      </w:hyperlink>
    </w:p>
    <w:p>
      <w:pPr>
        <w:pStyle w:val="TOC2"/>
        <w:tabs>
          <w:tab w:val="right" w:leader="dot" w:pos="8306"/>
        </w:tabs>
      </w:pPr>
      <w:hyperlink w:anchor="_Toc19853" w:history="1">
        <w:r>
          <w:rPr>
            <w:rFonts w:ascii="仿宋" w:eastAsia="仿宋" w:hAnsi="仿宋" w:cs="仿宋" w:hint="eastAsia"/>
            <w:lang w:eastAsia="zh-CN"/>
          </w:rPr>
          <w:t>(一)、建筑工程设计原则</w:t>
        </w:r>
        <w:r>
          <w:tab/>
        </w:r>
        <w:r>
          <w:fldChar w:fldCharType="begin"/>
        </w:r>
        <w:r>
          <w:instrText xml:space="preserve"> PAGEREF _Toc19853 \h </w:instrText>
        </w:r>
        <w:r>
          <w:fldChar w:fldCharType="separate"/>
        </w:r>
        <w:r>
          <w:t>12</w:t>
        </w:r>
        <w:r>
          <w:fldChar w:fldCharType="end"/>
        </w:r>
      </w:hyperlink>
    </w:p>
    <w:p>
      <w:pPr>
        <w:pStyle w:val="TOC2"/>
        <w:tabs>
          <w:tab w:val="right" w:leader="dot" w:pos="8306"/>
        </w:tabs>
      </w:pPr>
      <w:hyperlink w:anchor="_Toc11410" w:history="1">
        <w:r>
          <w:rPr>
            <w:rFonts w:ascii="仿宋" w:eastAsia="仿宋" w:hAnsi="仿宋" w:cs="仿宋" w:hint="eastAsia"/>
            <w:lang w:eastAsia="zh-CN"/>
          </w:rPr>
          <w:t>(二)、土建工程设计年限及安全等级</w:t>
        </w:r>
        <w:r>
          <w:tab/>
        </w:r>
        <w:r>
          <w:fldChar w:fldCharType="begin"/>
        </w:r>
        <w:r>
          <w:instrText xml:space="preserve"> PAGEREF _Toc11410 \h </w:instrText>
        </w:r>
        <w:r>
          <w:fldChar w:fldCharType="separate"/>
        </w:r>
        <w:r>
          <w:t>13</w:t>
        </w:r>
        <w:r>
          <w:fldChar w:fldCharType="end"/>
        </w:r>
      </w:hyperlink>
    </w:p>
    <w:p>
      <w:pPr>
        <w:pStyle w:val="TOC2"/>
        <w:tabs>
          <w:tab w:val="right" w:leader="dot" w:pos="8306"/>
        </w:tabs>
      </w:pPr>
      <w:hyperlink w:anchor="_Toc1315" w:history="1">
        <w:r>
          <w:rPr>
            <w:rFonts w:ascii="仿宋" w:eastAsia="仿宋" w:hAnsi="仿宋" w:cs="仿宋" w:hint="eastAsia"/>
            <w:lang w:eastAsia="zh-CN"/>
          </w:rPr>
          <w:t>(三)、建筑工程设计总体要求</w:t>
        </w:r>
        <w:r>
          <w:tab/>
        </w:r>
        <w:r>
          <w:fldChar w:fldCharType="begin"/>
        </w:r>
        <w:r>
          <w:instrText xml:space="preserve"> PAGEREF _Toc1315 \h </w:instrText>
        </w:r>
        <w:r>
          <w:fldChar w:fldCharType="separate"/>
        </w:r>
        <w:r>
          <w:t>14</w:t>
        </w:r>
        <w:r>
          <w:fldChar w:fldCharType="end"/>
        </w:r>
      </w:hyperlink>
    </w:p>
    <w:p>
      <w:pPr>
        <w:pStyle w:val="TOC2"/>
        <w:tabs>
          <w:tab w:val="right" w:leader="dot" w:pos="8306"/>
        </w:tabs>
      </w:pPr>
      <w:hyperlink w:anchor="_Toc22205" w:history="1">
        <w:r>
          <w:rPr>
            <w:rFonts w:ascii="仿宋" w:eastAsia="仿宋" w:hAnsi="仿宋" w:cs="仿宋" w:hint="eastAsia"/>
            <w:lang w:eastAsia="zh-CN"/>
          </w:rPr>
          <w:t>(四)、土建工程建设指标</w:t>
        </w:r>
        <w:r>
          <w:tab/>
        </w:r>
        <w:r>
          <w:fldChar w:fldCharType="begin"/>
        </w:r>
        <w:r>
          <w:instrText xml:space="preserve"> PAGEREF _Toc22205 \h </w:instrText>
        </w:r>
        <w:r>
          <w:fldChar w:fldCharType="separate"/>
        </w:r>
        <w:r>
          <w:t>15</w:t>
        </w:r>
        <w:r>
          <w:fldChar w:fldCharType="end"/>
        </w:r>
      </w:hyperlink>
    </w:p>
    <w:p>
      <w:pPr>
        <w:pStyle w:val="TOC1"/>
        <w:tabs>
          <w:tab w:val="right" w:leader="dot" w:pos="8306"/>
        </w:tabs>
      </w:pPr>
      <w:hyperlink w:anchor="_Toc23420" w:history="1">
        <w:r>
          <w:rPr>
            <w:rFonts w:ascii="仿宋" w:eastAsia="仿宋" w:hAnsi="仿宋" w:cs="仿宋" w:hint="eastAsia"/>
            <w:lang w:eastAsia="zh-CN"/>
          </w:rPr>
          <w:t>四、药敏分析仪项目文档管理</w:t>
        </w:r>
        <w:r>
          <w:tab/>
        </w:r>
        <w:r>
          <w:fldChar w:fldCharType="begin"/>
        </w:r>
        <w:r>
          <w:instrText xml:space="preserve"> PAGEREF _Toc23420 \h </w:instrText>
        </w:r>
        <w:r>
          <w:fldChar w:fldCharType="separate"/>
        </w:r>
        <w:r>
          <w:t>15</w:t>
        </w:r>
        <w:r>
          <w:fldChar w:fldCharType="end"/>
        </w:r>
      </w:hyperlink>
    </w:p>
    <w:p>
      <w:pPr>
        <w:pStyle w:val="TOC2"/>
        <w:tabs>
          <w:tab w:val="right" w:leader="dot" w:pos="8306"/>
        </w:tabs>
      </w:pPr>
      <w:hyperlink w:anchor="_Toc32333" w:history="1">
        <w:r>
          <w:rPr>
            <w:rFonts w:ascii="仿宋" w:eastAsia="仿宋" w:hAnsi="仿宋" w:cs="仿宋" w:hint="eastAsia"/>
            <w:lang w:eastAsia="zh-CN"/>
          </w:rPr>
          <w:t>(一)、文档编制与审查</w:t>
        </w:r>
        <w:r>
          <w:tab/>
        </w:r>
        <w:r>
          <w:fldChar w:fldCharType="begin"/>
        </w:r>
        <w:r>
          <w:instrText xml:space="preserve"> PAGEREF _Toc32333 \h </w:instrText>
        </w:r>
        <w:r>
          <w:fldChar w:fldCharType="separate"/>
        </w:r>
        <w:r>
          <w:t>15</w:t>
        </w:r>
        <w:r>
          <w:fldChar w:fldCharType="end"/>
        </w:r>
      </w:hyperlink>
    </w:p>
    <w:p>
      <w:pPr>
        <w:pStyle w:val="TOC2"/>
        <w:tabs>
          <w:tab w:val="right" w:leader="dot" w:pos="8306"/>
        </w:tabs>
      </w:pPr>
      <w:hyperlink w:anchor="_Toc27042" w:history="1">
        <w:r>
          <w:rPr>
            <w:rFonts w:ascii="仿宋" w:eastAsia="仿宋" w:hAnsi="仿宋" w:cs="仿宋" w:hint="eastAsia"/>
            <w:lang w:eastAsia="zh-CN"/>
          </w:rPr>
          <w:t>(二)、文档发布与分发</w:t>
        </w:r>
        <w:r>
          <w:tab/>
        </w:r>
        <w:r>
          <w:fldChar w:fldCharType="begin"/>
        </w:r>
        <w:r>
          <w:instrText xml:space="preserve"> PAGEREF _Toc27042 \h </w:instrText>
        </w:r>
        <w:r>
          <w:fldChar w:fldCharType="separate"/>
        </w:r>
        <w:r>
          <w:t>17</w:t>
        </w:r>
        <w:r>
          <w:fldChar w:fldCharType="end"/>
        </w:r>
      </w:hyperlink>
    </w:p>
    <w:p>
      <w:pPr>
        <w:pStyle w:val="TOC2"/>
        <w:tabs>
          <w:tab w:val="right" w:leader="dot" w:pos="8306"/>
        </w:tabs>
      </w:pPr>
      <w:hyperlink w:anchor="_Toc14200" w:history="1">
        <w:r>
          <w:rPr>
            <w:rFonts w:ascii="仿宋" w:eastAsia="仿宋" w:hAnsi="仿宋" w:cs="仿宋" w:hint="eastAsia"/>
            <w:lang w:eastAsia="zh-CN"/>
          </w:rPr>
          <w:t>(三)、文档存档与归档</w:t>
        </w:r>
        <w:r>
          <w:tab/>
        </w:r>
        <w:r>
          <w:fldChar w:fldCharType="begin"/>
        </w:r>
        <w:r>
          <w:instrText xml:space="preserve"> PAGEREF _Toc14200 \h </w:instrText>
        </w:r>
        <w:r>
          <w:fldChar w:fldCharType="separate"/>
        </w:r>
        <w:r>
          <w:t>17</w:t>
        </w:r>
        <w:r>
          <w:fldChar w:fldCharType="end"/>
        </w:r>
      </w:hyperlink>
    </w:p>
    <w:p>
      <w:pPr>
        <w:pStyle w:val="TOC1"/>
        <w:tabs>
          <w:tab w:val="right" w:leader="dot" w:pos="8306"/>
        </w:tabs>
      </w:pPr>
      <w:hyperlink w:anchor="_Toc15591" w:history="1">
        <w:r>
          <w:rPr>
            <w:rFonts w:ascii="仿宋" w:eastAsia="仿宋" w:hAnsi="仿宋" w:cs="仿宋" w:hint="eastAsia"/>
            <w:lang w:eastAsia="zh-CN"/>
          </w:rPr>
          <w:t>五、产品规划分析</w:t>
        </w:r>
        <w:r>
          <w:tab/>
        </w:r>
        <w:r>
          <w:fldChar w:fldCharType="begin"/>
        </w:r>
        <w:r>
          <w:instrText xml:space="preserve"> PAGEREF _Toc15591 \h </w:instrText>
        </w:r>
        <w:r>
          <w:fldChar w:fldCharType="separate"/>
        </w:r>
        <w:r>
          <w:t>19</w:t>
        </w:r>
        <w:r>
          <w:fldChar w:fldCharType="end"/>
        </w:r>
      </w:hyperlink>
    </w:p>
    <w:p>
      <w:pPr>
        <w:pStyle w:val="TOC2"/>
        <w:tabs>
          <w:tab w:val="right" w:leader="dot" w:pos="8306"/>
        </w:tabs>
      </w:pPr>
      <w:hyperlink w:anchor="_Toc17527" w:history="1">
        <w:r>
          <w:rPr>
            <w:rFonts w:ascii="仿宋" w:eastAsia="仿宋" w:hAnsi="仿宋" w:cs="仿宋" w:hint="eastAsia"/>
            <w:lang w:eastAsia="zh-CN"/>
          </w:rPr>
          <w:t>(一)、产品规划</w:t>
        </w:r>
        <w:r>
          <w:tab/>
        </w:r>
        <w:r>
          <w:fldChar w:fldCharType="begin"/>
        </w:r>
        <w:r>
          <w:instrText xml:space="preserve"> PAGEREF _Toc17527 \h </w:instrText>
        </w:r>
        <w:r>
          <w:fldChar w:fldCharType="separate"/>
        </w:r>
        <w:r>
          <w:t>19</w:t>
        </w:r>
        <w:r>
          <w:fldChar w:fldCharType="end"/>
        </w:r>
      </w:hyperlink>
    </w:p>
    <w:p>
      <w:pPr>
        <w:pStyle w:val="TOC2"/>
        <w:tabs>
          <w:tab w:val="right" w:leader="dot" w:pos="8306"/>
        </w:tabs>
      </w:pPr>
      <w:hyperlink w:anchor="_Toc30754" w:history="1">
        <w:r>
          <w:rPr>
            <w:rFonts w:ascii="仿宋" w:eastAsia="仿宋" w:hAnsi="仿宋" w:cs="仿宋" w:hint="eastAsia"/>
            <w:lang w:eastAsia="zh-CN"/>
          </w:rPr>
          <w:t>(二)、建设规模</w:t>
        </w:r>
        <w:r>
          <w:tab/>
        </w:r>
        <w:r>
          <w:fldChar w:fldCharType="begin"/>
        </w:r>
        <w:r>
          <w:instrText xml:space="preserve"> PAGEREF _Toc30754 \h </w:instrText>
        </w:r>
        <w:r>
          <w:fldChar w:fldCharType="separate"/>
        </w:r>
        <w:r>
          <w:t>19</w:t>
        </w:r>
        <w:r>
          <w:fldChar w:fldCharType="end"/>
        </w:r>
      </w:hyperlink>
    </w:p>
    <w:p>
      <w:pPr>
        <w:pStyle w:val="TOC1"/>
        <w:tabs>
          <w:tab w:val="right" w:leader="dot" w:pos="8306"/>
        </w:tabs>
      </w:pPr>
      <w:hyperlink w:anchor="_Toc2106" w:history="1">
        <w:r>
          <w:rPr>
            <w:rFonts w:ascii="仿宋" w:eastAsia="仿宋" w:hAnsi="仿宋" w:cs="仿宋" w:hint="eastAsia"/>
            <w:lang w:eastAsia="zh-CN"/>
          </w:rPr>
          <w:t>六、药敏分析仪项目可持续发展</w:t>
        </w:r>
        <w:r>
          <w:tab/>
        </w:r>
        <w:r>
          <w:fldChar w:fldCharType="begin"/>
        </w:r>
        <w:r>
          <w:instrText xml:space="preserve"> PAGEREF _Toc2106 \h </w:instrText>
        </w:r>
        <w:r>
          <w:fldChar w:fldCharType="separate"/>
        </w:r>
        <w:r>
          <w:t>21</w:t>
        </w:r>
        <w:r>
          <w:fldChar w:fldCharType="end"/>
        </w:r>
      </w:hyperlink>
    </w:p>
    <w:p>
      <w:pPr>
        <w:pStyle w:val="TOC2"/>
        <w:tabs>
          <w:tab w:val="right" w:leader="dot" w:pos="8306"/>
        </w:tabs>
      </w:pPr>
      <w:hyperlink w:anchor="_Toc30743" w:history="1">
        <w:r>
          <w:rPr>
            <w:rFonts w:ascii="仿宋" w:eastAsia="仿宋" w:hAnsi="仿宋" w:cs="仿宋" w:hint="eastAsia"/>
            <w:lang w:eastAsia="zh-CN"/>
          </w:rPr>
          <w:t>(一)、可持续战略与实践</w:t>
        </w:r>
        <w:r>
          <w:tab/>
        </w:r>
        <w:r>
          <w:fldChar w:fldCharType="begin"/>
        </w:r>
        <w:r>
          <w:instrText xml:space="preserve"> PAGEREF _Toc30743 \h </w:instrText>
        </w:r>
        <w:r>
          <w:fldChar w:fldCharType="separate"/>
        </w:r>
        <w:r>
          <w:t>21</w:t>
        </w:r>
        <w:r>
          <w:fldChar w:fldCharType="end"/>
        </w:r>
      </w:hyperlink>
    </w:p>
    <w:p>
      <w:pPr>
        <w:pStyle w:val="TOC2"/>
        <w:tabs>
          <w:tab w:val="right" w:leader="dot" w:pos="8306"/>
        </w:tabs>
      </w:pPr>
      <w:hyperlink w:anchor="_Toc9159" w:history="1">
        <w:r>
          <w:rPr>
            <w:rFonts w:ascii="仿宋" w:eastAsia="仿宋" w:hAnsi="仿宋" w:cs="仿宋" w:hint="eastAsia"/>
            <w:lang w:eastAsia="zh-CN"/>
          </w:rPr>
          <w:t>(二)、环保与社会责任</w:t>
        </w:r>
        <w:r>
          <w:tab/>
        </w:r>
        <w:r>
          <w:fldChar w:fldCharType="begin"/>
        </w:r>
        <w:r>
          <w:instrText xml:space="preserve"> PAGEREF _Toc9159 \h </w:instrText>
        </w:r>
        <w:r>
          <w:fldChar w:fldCharType="separate"/>
        </w:r>
        <w:r>
          <w:t>21</w:t>
        </w:r>
        <w:r>
          <w:fldChar w:fldCharType="end"/>
        </w:r>
      </w:hyperlink>
    </w:p>
    <w:p>
      <w:pPr>
        <w:pStyle w:val="TOC1"/>
        <w:tabs>
          <w:tab w:val="right" w:leader="dot" w:pos="8306"/>
        </w:tabs>
      </w:pPr>
      <w:hyperlink w:anchor="_Toc23507" w:history="1">
        <w:r>
          <w:rPr>
            <w:rFonts w:ascii="仿宋" w:eastAsia="仿宋" w:hAnsi="仿宋" w:cs="仿宋" w:hint="eastAsia"/>
            <w:lang w:eastAsia="zh-CN"/>
          </w:rPr>
          <w:t>七、药敏分析仪项目人力资源培养与发展</w:t>
        </w:r>
        <w:r>
          <w:tab/>
        </w:r>
        <w:r>
          <w:fldChar w:fldCharType="begin"/>
        </w:r>
        <w:r>
          <w:instrText xml:space="preserve"> PAGEREF _Toc23507 \h </w:instrText>
        </w:r>
        <w:r>
          <w:fldChar w:fldCharType="separate"/>
        </w:r>
        <w:r>
          <w:t>22</w:t>
        </w:r>
        <w:r>
          <w:fldChar w:fldCharType="end"/>
        </w:r>
      </w:hyperlink>
    </w:p>
    <w:p>
      <w:pPr>
        <w:pStyle w:val="TOC2"/>
        <w:tabs>
          <w:tab w:val="right" w:leader="dot" w:pos="8306"/>
        </w:tabs>
      </w:pPr>
      <w:hyperlink w:anchor="_Toc15241" w:history="1">
        <w:r>
          <w:rPr>
            <w:rFonts w:ascii="仿宋" w:eastAsia="仿宋" w:hAnsi="仿宋" w:cs="仿宋" w:hint="eastAsia"/>
            <w:lang w:eastAsia="zh-CN"/>
          </w:rPr>
          <w:t>(一)、人才需求与规划</w:t>
        </w:r>
        <w:r>
          <w:tab/>
        </w:r>
        <w:r>
          <w:fldChar w:fldCharType="begin"/>
        </w:r>
        <w:r>
          <w:instrText xml:space="preserve"> PAGEREF _Toc15241 \h </w:instrText>
        </w:r>
        <w:r>
          <w:fldChar w:fldCharType="separate"/>
        </w:r>
        <w:r>
          <w:t>22</w:t>
        </w:r>
        <w:r>
          <w:fldChar w:fldCharType="end"/>
        </w:r>
      </w:hyperlink>
    </w:p>
    <w:p>
      <w:pPr>
        <w:pStyle w:val="TOC2"/>
        <w:tabs>
          <w:tab w:val="right" w:leader="dot" w:pos="8306"/>
        </w:tabs>
      </w:pPr>
      <w:hyperlink w:anchor="_Toc6472" w:history="1">
        <w:r>
          <w:rPr>
            <w:rFonts w:ascii="仿宋" w:eastAsia="仿宋" w:hAnsi="仿宋" w:cs="仿宋" w:hint="eastAsia"/>
            <w:lang w:eastAsia="zh-CN"/>
          </w:rPr>
          <w:t>(二)、培训与发展计划</w:t>
        </w:r>
        <w:r>
          <w:tab/>
        </w:r>
        <w:r>
          <w:fldChar w:fldCharType="begin"/>
        </w:r>
        <w:r>
          <w:instrText xml:space="preserve"> PAGEREF _Toc6472 \h </w:instrText>
        </w:r>
        <w:r>
          <w:fldChar w:fldCharType="separate"/>
        </w:r>
        <w:r>
          <w:t>23</w:t>
        </w:r>
        <w:r>
          <w:fldChar w:fldCharType="end"/>
        </w:r>
      </w:hyperlink>
    </w:p>
    <w:p>
      <w:pPr>
        <w:pStyle w:val="TOC1"/>
        <w:tabs>
          <w:tab w:val="right" w:leader="dot" w:pos="8306"/>
        </w:tabs>
      </w:pPr>
      <w:hyperlink w:anchor="_Toc3097" w:history="1">
        <w:r>
          <w:rPr>
            <w:rFonts w:ascii="仿宋" w:eastAsia="仿宋" w:hAnsi="仿宋" w:cs="仿宋" w:hint="eastAsia"/>
            <w:lang w:eastAsia="zh-CN"/>
          </w:rPr>
          <w:t>八、药敏分析仪项目风险管理</w:t>
        </w:r>
        <w:r>
          <w:tab/>
        </w:r>
        <w:r>
          <w:fldChar w:fldCharType="begin"/>
        </w:r>
        <w:r>
          <w:instrText xml:space="preserve"> PAGEREF _Toc3097 \h </w:instrText>
        </w:r>
        <w:r>
          <w:fldChar w:fldCharType="separate"/>
        </w:r>
        <w:r>
          <w:t>23</w:t>
        </w:r>
        <w:r>
          <w:fldChar w:fldCharType="end"/>
        </w:r>
      </w:hyperlink>
    </w:p>
    <w:p>
      <w:pPr>
        <w:pStyle w:val="TOC2"/>
        <w:tabs>
          <w:tab w:val="right" w:leader="dot" w:pos="8306"/>
        </w:tabs>
      </w:pPr>
      <w:hyperlink w:anchor="_Toc18286" w:history="1">
        <w:r>
          <w:rPr>
            <w:rFonts w:ascii="仿宋" w:eastAsia="仿宋" w:hAnsi="仿宋" w:cs="仿宋" w:hint="eastAsia"/>
            <w:lang w:eastAsia="zh-CN"/>
          </w:rPr>
          <w:t>(一)、风险识别与评估</w:t>
        </w:r>
        <w:r>
          <w:tab/>
        </w:r>
        <w:r>
          <w:fldChar w:fldCharType="begin"/>
        </w:r>
        <w:r>
          <w:instrText xml:space="preserve"> PAGEREF _Toc18286 \h </w:instrText>
        </w:r>
        <w:r>
          <w:fldChar w:fldCharType="separate"/>
        </w:r>
        <w:r>
          <w:t>23</w:t>
        </w:r>
        <w:r>
          <w:fldChar w:fldCharType="end"/>
        </w:r>
      </w:hyperlink>
    </w:p>
    <w:p>
      <w:pPr>
        <w:pStyle w:val="TOC2"/>
        <w:tabs>
          <w:tab w:val="right" w:leader="dot" w:pos="8306"/>
        </w:tabs>
      </w:pPr>
      <w:hyperlink w:anchor="_Toc29252" w:history="1">
        <w:r>
          <w:rPr>
            <w:rFonts w:ascii="仿宋" w:eastAsia="仿宋" w:hAnsi="仿宋" w:cs="仿宋" w:hint="eastAsia"/>
            <w:lang w:eastAsia="zh-CN"/>
          </w:rPr>
          <w:t>(二)、风险应对策略</w:t>
        </w:r>
        <w:r>
          <w:tab/>
        </w:r>
        <w:r>
          <w:fldChar w:fldCharType="begin"/>
        </w:r>
        <w:r>
          <w:instrText xml:space="preserve"> PAGEREF _Toc29252 \h </w:instrText>
        </w:r>
        <w:r>
          <w:fldChar w:fldCharType="separate"/>
        </w:r>
        <w:r>
          <w:t>24</w:t>
        </w:r>
        <w:r>
          <w:fldChar w:fldCharType="end"/>
        </w:r>
      </w:hyperlink>
    </w:p>
    <w:p>
      <w:pPr>
        <w:pStyle w:val="TOC2"/>
        <w:tabs>
          <w:tab w:val="right" w:leader="dot" w:pos="8306"/>
        </w:tabs>
      </w:pPr>
      <w:hyperlink w:anchor="_Toc21165" w:history="1">
        <w:r>
          <w:rPr>
            <w:rFonts w:ascii="仿宋" w:eastAsia="仿宋" w:hAnsi="仿宋" w:cs="仿宋" w:hint="eastAsia"/>
            <w:lang w:eastAsia="zh-CN"/>
          </w:rPr>
          <w:t>(三)、风险监控与控制</w:t>
        </w:r>
        <w:r>
          <w:tab/>
        </w:r>
        <w:r>
          <w:fldChar w:fldCharType="begin"/>
        </w:r>
        <w:r>
          <w:instrText xml:space="preserve"> PAGEREF _Toc21165 \h </w:instrText>
        </w:r>
        <w:r>
          <w:fldChar w:fldCharType="separate"/>
        </w:r>
        <w:r>
          <w:t>26</w:t>
        </w:r>
        <w:r>
          <w:fldChar w:fldCharType="end"/>
        </w:r>
      </w:hyperlink>
    </w:p>
    <w:p>
      <w:pPr>
        <w:pStyle w:val="TOC1"/>
        <w:tabs>
          <w:tab w:val="right" w:leader="dot" w:pos="8306"/>
        </w:tabs>
      </w:pPr>
      <w:hyperlink w:anchor="_Toc26723" w:history="1">
        <w:r>
          <w:rPr>
            <w:rFonts w:ascii="仿宋" w:eastAsia="仿宋" w:hAnsi="仿宋" w:cs="仿宋" w:hint="eastAsia"/>
            <w:lang w:eastAsia="zh-CN"/>
          </w:rPr>
          <w:t>九、药敏分析仪项目创新与研发</w:t>
        </w:r>
        <w:r>
          <w:tab/>
        </w:r>
        <w:r>
          <w:fldChar w:fldCharType="begin"/>
        </w:r>
        <w:r>
          <w:instrText xml:space="preserve"> PAGEREF _Toc26723 \h </w:instrText>
        </w:r>
        <w:r>
          <w:fldChar w:fldCharType="separate"/>
        </w:r>
        <w:r>
          <w:t>27</w:t>
        </w:r>
        <w:r>
          <w:fldChar w:fldCharType="end"/>
        </w:r>
      </w:hyperlink>
    </w:p>
    <w:p>
      <w:pPr>
        <w:pStyle w:val="TOC2"/>
        <w:tabs>
          <w:tab w:val="right" w:leader="dot" w:pos="8306"/>
        </w:tabs>
      </w:pPr>
      <w:hyperlink w:anchor="_Toc13665" w:history="1">
        <w:r>
          <w:rPr>
            <w:rFonts w:ascii="仿宋" w:eastAsia="仿宋" w:hAnsi="仿宋" w:cs="仿宋" w:hint="eastAsia"/>
            <w:lang w:eastAsia="zh-CN"/>
          </w:rPr>
          <w:t>(一)、创新策略与方向</w:t>
        </w:r>
        <w:r>
          <w:tab/>
        </w:r>
        <w:r>
          <w:fldChar w:fldCharType="begin"/>
        </w:r>
        <w:r>
          <w:instrText xml:space="preserve"> PAGEREF _Toc13665 \h </w:instrText>
        </w:r>
        <w:r>
          <w:fldChar w:fldCharType="separate"/>
        </w:r>
        <w:r>
          <w:t>27</w:t>
        </w:r>
        <w:r>
          <w:fldChar w:fldCharType="end"/>
        </w:r>
      </w:hyperlink>
    </w:p>
    <w:p>
      <w:pPr>
        <w:pStyle w:val="TOC2"/>
        <w:tabs>
          <w:tab w:val="right" w:leader="dot" w:pos="8306"/>
        </w:tabs>
      </w:pPr>
      <w:hyperlink w:anchor="_Toc19255" w:history="1">
        <w:r>
          <w:rPr>
            <w:rFonts w:ascii="仿宋" w:eastAsia="仿宋" w:hAnsi="仿宋" w:cs="仿宋" w:hint="eastAsia"/>
            <w:lang w:eastAsia="zh-CN"/>
          </w:rPr>
          <w:t>(二)、研发规划与投入</w:t>
        </w:r>
        <w:r>
          <w:tab/>
        </w:r>
        <w:r>
          <w:fldChar w:fldCharType="begin"/>
        </w:r>
        <w:r>
          <w:instrText xml:space="preserve"> PAGEREF _Toc19255 \h </w:instrText>
        </w:r>
        <w:r>
          <w:fldChar w:fldCharType="separate"/>
        </w:r>
        <w:r>
          <w:t>29</w:t>
        </w:r>
        <w:r>
          <w:fldChar w:fldCharType="end"/>
        </w:r>
      </w:hyperlink>
    </w:p>
    <w:p>
      <w:pPr>
        <w:pStyle w:val="TOC1"/>
        <w:tabs>
          <w:tab w:val="right" w:leader="dot" w:pos="8306"/>
        </w:tabs>
      </w:pPr>
      <w:hyperlink w:anchor="_Toc23989" w:history="1">
        <w:r>
          <w:rPr>
            <w:rFonts w:ascii="仿宋" w:eastAsia="仿宋" w:hAnsi="仿宋" w:cs="仿宋" w:hint="eastAsia"/>
            <w:lang w:eastAsia="zh-CN"/>
          </w:rPr>
          <w:t>十、药敏分析仪项目投资规划</w:t>
        </w:r>
        <w:r>
          <w:tab/>
        </w:r>
        <w:r>
          <w:fldChar w:fldCharType="begin"/>
        </w:r>
        <w:r>
          <w:instrText xml:space="preserve"> PAGEREF _Toc23989 \h </w:instrText>
        </w:r>
        <w:r>
          <w:fldChar w:fldCharType="separate"/>
        </w:r>
        <w:r>
          <w:t>30</w:t>
        </w:r>
        <w:r>
          <w:fldChar w:fldCharType="end"/>
        </w:r>
      </w:hyperlink>
    </w:p>
    <w:p>
      <w:pPr>
        <w:pStyle w:val="TOC2"/>
        <w:tabs>
          <w:tab w:val="right" w:leader="dot" w:pos="8306"/>
        </w:tabs>
      </w:pPr>
      <w:hyperlink w:anchor="_Toc2795" w:history="1">
        <w:r>
          <w:rPr>
            <w:rFonts w:ascii="仿宋" w:eastAsia="仿宋" w:hAnsi="仿宋" w:cs="仿宋" w:hint="eastAsia"/>
            <w:lang w:eastAsia="zh-CN"/>
          </w:rPr>
          <w:t>(一)、药敏分析仪项目总投资估算</w:t>
        </w:r>
        <w:r>
          <w:tab/>
        </w:r>
        <w:r>
          <w:fldChar w:fldCharType="begin"/>
        </w:r>
        <w:r>
          <w:instrText xml:space="preserve"> PAGEREF _Toc2795 \h </w:instrText>
        </w:r>
        <w:r>
          <w:fldChar w:fldCharType="separate"/>
        </w:r>
        <w:r>
          <w:t>30</w:t>
        </w:r>
        <w:r>
          <w:fldChar w:fldCharType="end"/>
        </w:r>
      </w:hyperlink>
    </w:p>
    <w:p>
      <w:pPr>
        <w:pStyle w:val="TOC2"/>
        <w:tabs>
          <w:tab w:val="right" w:leader="dot" w:pos="8306"/>
        </w:tabs>
      </w:pPr>
      <w:hyperlink w:anchor="_Toc29484" w:history="1">
        <w:r>
          <w:rPr>
            <w:rFonts w:ascii="仿宋" w:eastAsia="仿宋" w:hAnsi="仿宋" w:cs="仿宋" w:hint="eastAsia"/>
            <w:lang w:eastAsia="zh-CN"/>
          </w:rPr>
          <w:t>(二)、资金筹措</w:t>
        </w:r>
        <w:r>
          <w:tab/>
        </w:r>
        <w:r>
          <w:fldChar w:fldCharType="begin"/>
        </w:r>
        <w:r>
          <w:instrText xml:space="preserve"> PAGEREF _Toc29484 \h </w:instrText>
        </w:r>
        <w:r>
          <w:fldChar w:fldCharType="separate"/>
        </w:r>
        <w:r>
          <w:t>32</w:t>
        </w:r>
        <w:r>
          <w:fldChar w:fldCharType="end"/>
        </w:r>
      </w:hyperlink>
    </w:p>
    <w:p>
      <w:pPr>
        <w:pStyle w:val="TOC1"/>
        <w:tabs>
          <w:tab w:val="right" w:leader="dot" w:pos="8306"/>
        </w:tabs>
      </w:pPr>
      <w:hyperlink w:anchor="_Toc20717" w:history="1">
        <w:r>
          <w:rPr>
            <w:rFonts w:ascii="仿宋" w:eastAsia="仿宋" w:hAnsi="仿宋" w:cs="仿宋" w:hint="eastAsia"/>
            <w:lang w:eastAsia="zh-CN"/>
          </w:rPr>
          <w:t>十一、药敏分析仪项目财务管理</w:t>
        </w:r>
        <w:r>
          <w:tab/>
        </w:r>
        <w:r>
          <w:fldChar w:fldCharType="begin"/>
        </w:r>
        <w:r>
          <w:instrText xml:space="preserve"> PAGEREF _Toc20717 \h </w:instrText>
        </w:r>
        <w:r>
          <w:fldChar w:fldCharType="separate"/>
        </w:r>
        <w:r>
          <w:t>32</w:t>
        </w:r>
        <w:r>
          <w:fldChar w:fldCharType="end"/>
        </w:r>
      </w:hyperlink>
    </w:p>
    <w:p>
      <w:pPr>
        <w:pStyle w:val="TOC2"/>
        <w:tabs>
          <w:tab w:val="right" w:leader="dot" w:pos="8306"/>
        </w:tabs>
      </w:pPr>
      <w:hyperlink w:anchor="_Toc397" w:history="1">
        <w:r>
          <w:rPr>
            <w:rFonts w:ascii="仿宋" w:eastAsia="仿宋" w:hAnsi="仿宋" w:cs="仿宋" w:hint="eastAsia"/>
            <w:lang w:eastAsia="zh-CN"/>
          </w:rPr>
          <w:t>(一)、资金需求大</w:t>
        </w:r>
        <w:r>
          <w:tab/>
        </w:r>
        <w:r>
          <w:fldChar w:fldCharType="begin"/>
        </w:r>
        <w:r>
          <w:instrText xml:space="preserve"> PAGEREF _Toc397 \h </w:instrText>
        </w:r>
        <w:r>
          <w:fldChar w:fldCharType="separate"/>
        </w:r>
        <w:r>
          <w:t>32</w:t>
        </w:r>
        <w:r>
          <w:fldChar w:fldCharType="end"/>
        </w:r>
      </w:hyperlink>
    </w:p>
    <w:p>
      <w:pPr>
        <w:pStyle w:val="TOC2"/>
        <w:tabs>
          <w:tab w:val="right" w:leader="dot" w:pos="8306"/>
        </w:tabs>
      </w:pPr>
      <w:hyperlink w:anchor="_Toc10679" w:history="1">
        <w:r>
          <w:rPr>
            <w:rFonts w:ascii="仿宋" w:eastAsia="仿宋" w:hAnsi="仿宋" w:cs="仿宋" w:hint="eastAsia"/>
            <w:lang w:eastAsia="zh-CN"/>
          </w:rPr>
          <w:t>(二)、研发周期长</w:t>
        </w:r>
        <w:r>
          <w:tab/>
        </w:r>
        <w:r>
          <w:fldChar w:fldCharType="begin"/>
        </w:r>
        <w:r>
          <w:instrText xml:space="preserve"> PAGEREF _Toc10679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55" w:history="1">
        <w:r>
          <w:rPr>
            <w:rFonts w:ascii="仿宋" w:eastAsia="仿宋" w:hAnsi="仿宋" w:cs="仿宋" w:hint="eastAsia"/>
            <w:lang w:eastAsia="zh-CN"/>
          </w:rPr>
          <w:t>(三)、市场风险大</w:t>
        </w:r>
        <w:r>
          <w:tab/>
        </w:r>
        <w:r>
          <w:fldChar w:fldCharType="begin"/>
        </w:r>
        <w:r>
          <w:instrText xml:space="preserve"> PAGEREF _Toc31755 \h </w:instrText>
        </w:r>
        <w:r>
          <w:fldChar w:fldCharType="separate"/>
        </w:r>
        <w:r>
          <w:t>35</w:t>
        </w:r>
        <w:r>
          <w:fldChar w:fldCharType="end"/>
        </w:r>
      </w:hyperlink>
    </w:p>
    <w:p>
      <w:pPr>
        <w:pStyle w:val="TOC2"/>
        <w:tabs>
          <w:tab w:val="right" w:leader="dot" w:pos="8306"/>
        </w:tabs>
      </w:pPr>
      <w:hyperlink w:anchor="_Toc31173" w:history="1">
        <w:r>
          <w:rPr>
            <w:rFonts w:ascii="仿宋" w:eastAsia="仿宋" w:hAnsi="仿宋" w:cs="仿宋" w:hint="eastAsia"/>
            <w:lang w:eastAsia="zh-CN"/>
          </w:rPr>
          <w:t>(四)、利润率高</w:t>
        </w:r>
        <w:r>
          <w:tab/>
        </w:r>
        <w:r>
          <w:fldChar w:fldCharType="begin"/>
        </w:r>
        <w:r>
          <w:instrText xml:space="preserve"> PAGEREF _Toc31173 \h </w:instrText>
        </w:r>
        <w:r>
          <w:fldChar w:fldCharType="separate"/>
        </w:r>
        <w:r>
          <w:t>37</w:t>
        </w:r>
        <w:r>
          <w:fldChar w:fldCharType="end"/>
        </w:r>
      </w:hyperlink>
    </w:p>
    <w:p>
      <w:pPr>
        <w:pStyle w:val="TOC1"/>
        <w:tabs>
          <w:tab w:val="right" w:leader="dot" w:pos="8306"/>
        </w:tabs>
      </w:pPr>
      <w:hyperlink w:anchor="_Toc25318" w:history="1">
        <w:r>
          <w:rPr>
            <w:rFonts w:ascii="仿宋" w:eastAsia="仿宋" w:hAnsi="仿宋" w:cs="仿宋" w:hint="eastAsia"/>
            <w:lang w:eastAsia="zh-CN"/>
          </w:rPr>
          <w:t>十二、药敏分析仪项目环境影响分析</w:t>
        </w:r>
        <w:r>
          <w:tab/>
        </w:r>
        <w:r>
          <w:fldChar w:fldCharType="begin"/>
        </w:r>
        <w:r>
          <w:instrText xml:space="preserve"> PAGEREF _Toc25318 \h </w:instrText>
        </w:r>
        <w:r>
          <w:fldChar w:fldCharType="separate"/>
        </w:r>
        <w:r>
          <w:t>39</w:t>
        </w:r>
        <w:r>
          <w:fldChar w:fldCharType="end"/>
        </w:r>
      </w:hyperlink>
    </w:p>
    <w:p>
      <w:pPr>
        <w:pStyle w:val="TOC2"/>
        <w:tabs>
          <w:tab w:val="right" w:leader="dot" w:pos="8306"/>
        </w:tabs>
      </w:pPr>
      <w:hyperlink w:anchor="_Toc32581" w:history="1">
        <w:r>
          <w:rPr>
            <w:rFonts w:ascii="仿宋" w:eastAsia="仿宋" w:hAnsi="仿宋" w:cs="仿宋" w:hint="eastAsia"/>
            <w:lang w:eastAsia="zh-CN"/>
          </w:rPr>
          <w:t>(一)、建设区域环境质量现状</w:t>
        </w:r>
        <w:r>
          <w:tab/>
        </w:r>
        <w:r>
          <w:fldChar w:fldCharType="begin"/>
        </w:r>
        <w:r>
          <w:instrText xml:space="preserve"> PAGEREF _Toc32581 \h </w:instrText>
        </w:r>
        <w:r>
          <w:fldChar w:fldCharType="separate"/>
        </w:r>
        <w:r>
          <w:t>39</w:t>
        </w:r>
        <w:r>
          <w:fldChar w:fldCharType="end"/>
        </w:r>
      </w:hyperlink>
    </w:p>
    <w:p>
      <w:pPr>
        <w:pStyle w:val="TOC2"/>
        <w:tabs>
          <w:tab w:val="right" w:leader="dot" w:pos="8306"/>
        </w:tabs>
      </w:pPr>
      <w:hyperlink w:anchor="_Toc26325" w:history="1">
        <w:r>
          <w:rPr>
            <w:rFonts w:ascii="仿宋" w:eastAsia="仿宋" w:hAnsi="仿宋" w:cs="仿宋" w:hint="eastAsia"/>
            <w:lang w:eastAsia="zh-CN"/>
          </w:rPr>
          <w:t>(二)、建设期环境保护</w:t>
        </w:r>
        <w:r>
          <w:tab/>
        </w:r>
        <w:r>
          <w:fldChar w:fldCharType="begin"/>
        </w:r>
        <w:r>
          <w:instrText xml:space="preserve"> PAGEREF _Toc26325 \h </w:instrText>
        </w:r>
        <w:r>
          <w:fldChar w:fldCharType="separate"/>
        </w:r>
        <w:r>
          <w:t>41</w:t>
        </w:r>
        <w:r>
          <w:fldChar w:fldCharType="end"/>
        </w:r>
      </w:hyperlink>
    </w:p>
    <w:p>
      <w:pPr>
        <w:pStyle w:val="TOC2"/>
        <w:tabs>
          <w:tab w:val="right" w:leader="dot" w:pos="8306"/>
        </w:tabs>
      </w:pPr>
      <w:hyperlink w:anchor="_Toc28232" w:history="1">
        <w:r>
          <w:rPr>
            <w:rFonts w:ascii="仿宋" w:eastAsia="仿宋" w:hAnsi="仿宋" w:cs="仿宋" w:hint="eastAsia"/>
            <w:lang w:eastAsia="zh-CN"/>
          </w:rPr>
          <w:t>(三)、运营期环境保护</w:t>
        </w:r>
        <w:r>
          <w:tab/>
        </w:r>
        <w:r>
          <w:fldChar w:fldCharType="begin"/>
        </w:r>
        <w:r>
          <w:instrText xml:space="preserve"> PAGEREF _Toc28232 \h </w:instrText>
        </w:r>
        <w:r>
          <w:fldChar w:fldCharType="separate"/>
        </w:r>
        <w:r>
          <w:t>42</w:t>
        </w:r>
        <w:r>
          <w:fldChar w:fldCharType="end"/>
        </w:r>
      </w:hyperlink>
    </w:p>
    <w:p>
      <w:pPr>
        <w:pStyle w:val="TOC2"/>
        <w:tabs>
          <w:tab w:val="right" w:leader="dot" w:pos="8306"/>
        </w:tabs>
      </w:pPr>
      <w:hyperlink w:anchor="_Toc248" w:history="1">
        <w:r>
          <w:rPr>
            <w:rFonts w:ascii="仿宋" w:eastAsia="仿宋" w:hAnsi="仿宋" w:cs="仿宋" w:hint="eastAsia"/>
            <w:lang w:eastAsia="zh-CN"/>
          </w:rPr>
          <w:t>(四)、药敏分析仪项目建设对区域经济的影响</w:t>
        </w:r>
        <w:r>
          <w:tab/>
        </w:r>
        <w:r>
          <w:fldChar w:fldCharType="begin"/>
        </w:r>
        <w:r>
          <w:instrText xml:space="preserve"> PAGEREF _Toc248 \h </w:instrText>
        </w:r>
        <w:r>
          <w:fldChar w:fldCharType="separate"/>
        </w:r>
        <w:r>
          <w:t>44</w:t>
        </w:r>
        <w:r>
          <w:fldChar w:fldCharType="end"/>
        </w:r>
      </w:hyperlink>
    </w:p>
    <w:p>
      <w:pPr>
        <w:pStyle w:val="TOC2"/>
        <w:tabs>
          <w:tab w:val="right" w:leader="dot" w:pos="8306"/>
        </w:tabs>
      </w:pPr>
      <w:hyperlink w:anchor="_Toc25469" w:history="1">
        <w:r>
          <w:rPr>
            <w:rFonts w:ascii="仿宋" w:eastAsia="仿宋" w:hAnsi="仿宋" w:cs="仿宋" w:hint="eastAsia"/>
            <w:lang w:eastAsia="zh-CN"/>
          </w:rPr>
          <w:t>(五)、废弃物处理</w:t>
        </w:r>
        <w:r>
          <w:tab/>
        </w:r>
        <w:r>
          <w:fldChar w:fldCharType="begin"/>
        </w:r>
        <w:r>
          <w:instrText xml:space="preserve"> PAGEREF _Toc25469 \h </w:instrText>
        </w:r>
        <w:r>
          <w:fldChar w:fldCharType="separate"/>
        </w:r>
        <w:r>
          <w:t>45</w:t>
        </w:r>
        <w:r>
          <w:fldChar w:fldCharType="end"/>
        </w:r>
      </w:hyperlink>
    </w:p>
    <w:p>
      <w:pPr>
        <w:pStyle w:val="TOC2"/>
        <w:tabs>
          <w:tab w:val="right" w:leader="dot" w:pos="8306"/>
        </w:tabs>
      </w:pPr>
      <w:hyperlink w:anchor="_Toc27428" w:history="1">
        <w:r>
          <w:rPr>
            <w:rFonts w:ascii="仿宋" w:eastAsia="仿宋" w:hAnsi="仿宋" w:cs="仿宋" w:hint="eastAsia"/>
            <w:lang w:eastAsia="zh-CN"/>
          </w:rPr>
          <w:t>(六)、特殊环境影响分析</w:t>
        </w:r>
        <w:r>
          <w:tab/>
        </w:r>
        <w:r>
          <w:fldChar w:fldCharType="begin"/>
        </w:r>
        <w:r>
          <w:instrText xml:space="preserve"> PAGEREF _Toc27428 \h </w:instrText>
        </w:r>
        <w:r>
          <w:fldChar w:fldCharType="separate"/>
        </w:r>
        <w:r>
          <w:t>47</w:t>
        </w:r>
        <w:r>
          <w:fldChar w:fldCharType="end"/>
        </w:r>
      </w:hyperlink>
    </w:p>
    <w:p>
      <w:pPr>
        <w:pStyle w:val="TOC2"/>
        <w:tabs>
          <w:tab w:val="right" w:leader="dot" w:pos="8306"/>
        </w:tabs>
      </w:pPr>
      <w:hyperlink w:anchor="_Toc2490" w:history="1">
        <w:r>
          <w:rPr>
            <w:rFonts w:ascii="仿宋" w:eastAsia="仿宋" w:hAnsi="仿宋" w:cs="仿宋" w:hint="eastAsia"/>
            <w:lang w:eastAsia="zh-CN"/>
          </w:rPr>
          <w:t>(七)、清洁生产</w:t>
        </w:r>
        <w:r>
          <w:tab/>
        </w:r>
        <w:r>
          <w:fldChar w:fldCharType="begin"/>
        </w:r>
        <w:r>
          <w:instrText xml:space="preserve"> PAGEREF _Toc2490 \h </w:instrText>
        </w:r>
        <w:r>
          <w:fldChar w:fldCharType="separate"/>
        </w:r>
        <w:r>
          <w:t>48</w:t>
        </w:r>
        <w:r>
          <w:fldChar w:fldCharType="end"/>
        </w:r>
      </w:hyperlink>
    </w:p>
    <w:p>
      <w:pPr>
        <w:pStyle w:val="TOC2"/>
        <w:tabs>
          <w:tab w:val="right" w:leader="dot" w:pos="8306"/>
        </w:tabs>
      </w:pPr>
      <w:hyperlink w:anchor="_Toc966" w:history="1">
        <w:r>
          <w:rPr>
            <w:rFonts w:ascii="仿宋" w:eastAsia="仿宋" w:hAnsi="仿宋" w:cs="仿宋" w:hint="eastAsia"/>
            <w:lang w:eastAsia="zh-CN"/>
          </w:rPr>
          <w:t>(八)、环境保护综合评价</w:t>
        </w:r>
        <w:r>
          <w:tab/>
        </w:r>
        <w:r>
          <w:fldChar w:fldCharType="begin"/>
        </w:r>
        <w:r>
          <w:instrText xml:space="preserve"> PAGEREF _Toc966 \h </w:instrText>
        </w:r>
        <w:r>
          <w:fldChar w:fldCharType="separate"/>
        </w:r>
        <w:r>
          <w:t>49</w:t>
        </w:r>
        <w:r>
          <w:fldChar w:fldCharType="end"/>
        </w:r>
      </w:hyperlink>
    </w:p>
    <w:p>
      <w:pPr>
        <w:pStyle w:val="TOC1"/>
        <w:tabs>
          <w:tab w:val="right" w:leader="dot" w:pos="8306"/>
        </w:tabs>
      </w:pPr>
      <w:hyperlink w:anchor="_Toc28900" w:history="1">
        <w:r>
          <w:rPr>
            <w:rFonts w:ascii="仿宋" w:eastAsia="仿宋" w:hAnsi="仿宋" w:cs="仿宋" w:hint="eastAsia"/>
            <w:lang w:eastAsia="zh-CN"/>
          </w:rPr>
          <w:t>十三、药敏分析仪项目变更管理</w:t>
        </w:r>
        <w:r>
          <w:tab/>
        </w:r>
        <w:r>
          <w:fldChar w:fldCharType="begin"/>
        </w:r>
        <w:r>
          <w:instrText xml:space="preserve"> PAGEREF _Toc28900 \h </w:instrText>
        </w:r>
        <w:r>
          <w:fldChar w:fldCharType="separate"/>
        </w:r>
        <w:r>
          <w:t>50</w:t>
        </w:r>
        <w:r>
          <w:fldChar w:fldCharType="end"/>
        </w:r>
      </w:hyperlink>
    </w:p>
    <w:p>
      <w:pPr>
        <w:pStyle w:val="TOC2"/>
        <w:tabs>
          <w:tab w:val="right" w:leader="dot" w:pos="8306"/>
        </w:tabs>
      </w:pPr>
      <w:hyperlink w:anchor="_Toc16822" w:history="1">
        <w:r>
          <w:rPr>
            <w:rFonts w:ascii="仿宋" w:eastAsia="仿宋" w:hAnsi="仿宋" w:cs="仿宋" w:hint="eastAsia"/>
            <w:lang w:eastAsia="zh-CN"/>
          </w:rPr>
          <w:t>(一)、变更申请与评估</w:t>
        </w:r>
        <w:r>
          <w:tab/>
        </w:r>
        <w:r>
          <w:fldChar w:fldCharType="begin"/>
        </w:r>
        <w:r>
          <w:instrText xml:space="preserve"> PAGEREF _Toc16822 \h </w:instrText>
        </w:r>
        <w:r>
          <w:fldChar w:fldCharType="separate"/>
        </w:r>
        <w:r>
          <w:t>50</w:t>
        </w:r>
        <w:r>
          <w:fldChar w:fldCharType="end"/>
        </w:r>
      </w:hyperlink>
    </w:p>
    <w:p>
      <w:pPr>
        <w:pStyle w:val="TOC2"/>
        <w:tabs>
          <w:tab w:val="right" w:leader="dot" w:pos="8306"/>
        </w:tabs>
      </w:pPr>
      <w:hyperlink w:anchor="_Toc18671" w:history="1">
        <w:r>
          <w:rPr>
            <w:rFonts w:ascii="仿宋" w:eastAsia="仿宋" w:hAnsi="仿宋" w:cs="仿宋" w:hint="eastAsia"/>
            <w:lang w:eastAsia="zh-CN"/>
          </w:rPr>
          <w:t>(二)、变更实施与控制</w:t>
        </w:r>
        <w:r>
          <w:tab/>
        </w:r>
        <w:r>
          <w:fldChar w:fldCharType="begin"/>
        </w:r>
        <w:r>
          <w:instrText xml:space="preserve"> PAGEREF _Toc18671 \h </w:instrText>
        </w:r>
        <w:r>
          <w:fldChar w:fldCharType="separate"/>
        </w:r>
        <w:r>
          <w:t>51</w:t>
        </w:r>
        <w:r>
          <w:fldChar w:fldCharType="end"/>
        </w:r>
      </w:hyperlink>
    </w:p>
    <w:p>
      <w:pPr>
        <w:pStyle w:val="TOC1"/>
        <w:tabs>
          <w:tab w:val="right" w:leader="dot" w:pos="8306"/>
        </w:tabs>
      </w:pPr>
      <w:hyperlink w:anchor="_Toc16292" w:history="1">
        <w:r>
          <w:rPr>
            <w:rFonts w:ascii="仿宋" w:eastAsia="仿宋" w:hAnsi="仿宋" w:cs="仿宋" w:hint="eastAsia"/>
            <w:lang w:eastAsia="zh-CN"/>
          </w:rPr>
          <w:t>十四、药敏分析仪项目工程方案分析</w:t>
        </w:r>
        <w:r>
          <w:tab/>
        </w:r>
        <w:r>
          <w:fldChar w:fldCharType="begin"/>
        </w:r>
        <w:r>
          <w:instrText xml:space="preserve"> PAGEREF _Toc16292 \h </w:instrText>
        </w:r>
        <w:r>
          <w:fldChar w:fldCharType="separate"/>
        </w:r>
        <w:r>
          <w:t>51</w:t>
        </w:r>
        <w:r>
          <w:fldChar w:fldCharType="end"/>
        </w:r>
      </w:hyperlink>
    </w:p>
    <w:p>
      <w:pPr>
        <w:pStyle w:val="TOC2"/>
        <w:tabs>
          <w:tab w:val="right" w:leader="dot" w:pos="8306"/>
        </w:tabs>
      </w:pPr>
      <w:hyperlink w:anchor="_Toc2578" w:history="1">
        <w:r>
          <w:rPr>
            <w:rFonts w:ascii="仿宋" w:eastAsia="仿宋" w:hAnsi="仿宋" w:cs="仿宋" w:hint="eastAsia"/>
            <w:lang w:eastAsia="zh-CN"/>
          </w:rPr>
          <w:t>(一)、建筑工程设计原则</w:t>
        </w:r>
        <w:r>
          <w:tab/>
        </w:r>
        <w:r>
          <w:fldChar w:fldCharType="begin"/>
        </w:r>
        <w:r>
          <w:instrText xml:space="preserve"> PAGEREF _Toc2578 \h </w:instrText>
        </w:r>
        <w:r>
          <w:fldChar w:fldCharType="separate"/>
        </w:r>
        <w:r>
          <w:t>51</w:t>
        </w:r>
        <w:r>
          <w:fldChar w:fldCharType="end"/>
        </w:r>
      </w:hyperlink>
    </w:p>
    <w:p>
      <w:pPr>
        <w:pStyle w:val="TOC2"/>
        <w:tabs>
          <w:tab w:val="right" w:leader="dot" w:pos="8306"/>
        </w:tabs>
      </w:pPr>
      <w:hyperlink w:anchor="_Toc25619" w:history="1">
        <w:r>
          <w:rPr>
            <w:rFonts w:ascii="仿宋" w:eastAsia="仿宋" w:hAnsi="仿宋" w:cs="仿宋" w:hint="eastAsia"/>
            <w:lang w:eastAsia="zh-CN"/>
          </w:rPr>
          <w:t>(二)、土建工程建设指标</w:t>
        </w:r>
        <w:r>
          <w:tab/>
        </w:r>
        <w:r>
          <w:fldChar w:fldCharType="begin"/>
        </w:r>
        <w:r>
          <w:instrText xml:space="preserve"> PAGEREF _Toc25619 \h </w:instrText>
        </w:r>
        <w:r>
          <w:fldChar w:fldCharType="separate"/>
        </w:r>
        <w:r>
          <w:t>55</w:t>
        </w:r>
        <w:r>
          <w:fldChar w:fldCharType="end"/>
        </w:r>
      </w:hyperlink>
    </w:p>
    <w:p>
      <w:pPr>
        <w:pStyle w:val="TOC1"/>
        <w:tabs>
          <w:tab w:val="right" w:leader="dot" w:pos="8306"/>
        </w:tabs>
      </w:pPr>
      <w:hyperlink w:anchor="_Toc7009" w:history="1">
        <w:r>
          <w:rPr>
            <w:rFonts w:ascii="仿宋" w:eastAsia="仿宋" w:hAnsi="仿宋" w:cs="仿宋" w:hint="eastAsia"/>
            <w:lang w:eastAsia="zh-CN"/>
          </w:rPr>
          <w:t>十五、营销与推广策略</w:t>
        </w:r>
        <w:r>
          <w:tab/>
        </w:r>
        <w:r>
          <w:fldChar w:fldCharType="begin"/>
        </w:r>
        <w:r>
          <w:instrText xml:space="preserve"> PAGEREF _Toc7009 \h </w:instrText>
        </w:r>
        <w:r>
          <w:fldChar w:fldCharType="separate"/>
        </w:r>
        <w:r>
          <w:t>56</w:t>
        </w:r>
        <w:r>
          <w:fldChar w:fldCharType="end"/>
        </w:r>
      </w:hyperlink>
    </w:p>
    <w:p>
      <w:pPr>
        <w:pStyle w:val="TOC2"/>
        <w:tabs>
          <w:tab w:val="right" w:leader="dot" w:pos="8306"/>
        </w:tabs>
      </w:pPr>
      <w:hyperlink w:anchor="_Toc4599" w:history="1">
        <w:r>
          <w:rPr>
            <w:rFonts w:ascii="仿宋" w:eastAsia="仿宋" w:hAnsi="仿宋" w:cs="仿宋" w:hint="eastAsia"/>
            <w:lang w:eastAsia="zh-CN"/>
          </w:rPr>
          <w:t>(一)、产品/服务定位与特点</w:t>
        </w:r>
        <w:r>
          <w:tab/>
        </w:r>
        <w:r>
          <w:fldChar w:fldCharType="begin"/>
        </w:r>
        <w:r>
          <w:instrText xml:space="preserve"> PAGEREF _Toc4599 \h </w:instrText>
        </w:r>
        <w:r>
          <w:fldChar w:fldCharType="separate"/>
        </w:r>
        <w:r>
          <w:t>56</w:t>
        </w:r>
        <w:r>
          <w:fldChar w:fldCharType="end"/>
        </w:r>
      </w:hyperlink>
    </w:p>
    <w:p>
      <w:pPr>
        <w:pStyle w:val="TOC2"/>
        <w:tabs>
          <w:tab w:val="right" w:leader="dot" w:pos="8306"/>
        </w:tabs>
      </w:pPr>
      <w:hyperlink w:anchor="_Toc21350" w:history="1">
        <w:r>
          <w:rPr>
            <w:rFonts w:ascii="仿宋" w:eastAsia="仿宋" w:hAnsi="仿宋" w:cs="仿宋" w:hint="eastAsia"/>
            <w:lang w:eastAsia="zh-CN"/>
          </w:rPr>
          <w:t>(二)、市场定位与竞争分析</w:t>
        </w:r>
        <w:r>
          <w:tab/>
        </w:r>
        <w:r>
          <w:fldChar w:fldCharType="begin"/>
        </w:r>
        <w:r>
          <w:instrText xml:space="preserve"> PAGEREF _Toc21350 \h </w:instrText>
        </w:r>
        <w:r>
          <w:fldChar w:fldCharType="separate"/>
        </w:r>
        <w:r>
          <w:t>58</w:t>
        </w:r>
        <w:r>
          <w:fldChar w:fldCharType="end"/>
        </w:r>
      </w:hyperlink>
    </w:p>
    <w:p>
      <w:pPr>
        <w:pStyle w:val="TOC2"/>
        <w:tabs>
          <w:tab w:val="right" w:leader="dot" w:pos="8306"/>
        </w:tabs>
      </w:pPr>
      <w:hyperlink w:anchor="_Toc28528" w:history="1">
        <w:r>
          <w:rPr>
            <w:rFonts w:ascii="仿宋" w:eastAsia="仿宋" w:hAnsi="仿宋" w:cs="仿宋" w:hint="eastAsia"/>
            <w:lang w:eastAsia="zh-CN"/>
          </w:rPr>
          <w:t>(三)、营销渠道与策略</w:t>
        </w:r>
        <w:r>
          <w:tab/>
        </w:r>
        <w:r>
          <w:fldChar w:fldCharType="begin"/>
        </w:r>
        <w:r>
          <w:instrText xml:space="preserve"> PAGEREF _Toc28528 \h </w:instrText>
        </w:r>
        <w:r>
          <w:fldChar w:fldCharType="separate"/>
        </w:r>
        <w:r>
          <w:t>59</w:t>
        </w:r>
        <w:r>
          <w:fldChar w:fldCharType="end"/>
        </w:r>
      </w:hyperlink>
    </w:p>
    <w:p>
      <w:pPr>
        <w:pStyle w:val="TOC2"/>
        <w:tabs>
          <w:tab w:val="right" w:leader="dot" w:pos="8306"/>
        </w:tabs>
      </w:pPr>
      <w:hyperlink w:anchor="_Toc19071" w:history="1">
        <w:r>
          <w:rPr>
            <w:rFonts w:ascii="仿宋" w:eastAsia="仿宋" w:hAnsi="仿宋" w:cs="仿宋" w:hint="eastAsia"/>
            <w:lang w:eastAsia="zh-CN"/>
          </w:rPr>
          <w:t>(四)、推广与宣传活动</w:t>
        </w:r>
        <w:r>
          <w:tab/>
        </w:r>
        <w:r>
          <w:fldChar w:fldCharType="begin"/>
        </w:r>
        <w:r>
          <w:instrText xml:space="preserve"> PAGEREF _Toc19071 \h </w:instrText>
        </w:r>
        <w:r>
          <w:fldChar w:fldCharType="separate"/>
        </w:r>
        <w:r>
          <w:t>60</w:t>
        </w:r>
        <w:r>
          <w:fldChar w:fldCharType="end"/>
        </w:r>
      </w:hyperlink>
    </w:p>
    <w:p>
      <w:pPr>
        <w:pStyle w:val="TOC1"/>
        <w:tabs>
          <w:tab w:val="right" w:leader="dot" w:pos="8306"/>
        </w:tabs>
      </w:pPr>
      <w:hyperlink w:anchor="_Toc31549" w:history="1">
        <w:r>
          <w:rPr>
            <w:rFonts w:ascii="仿宋" w:eastAsia="仿宋" w:hAnsi="仿宋" w:cs="仿宋" w:hint="eastAsia"/>
            <w:lang w:eastAsia="zh-CN"/>
          </w:rPr>
          <w:t>十六、利益相关者分析与沟通计划</w:t>
        </w:r>
        <w:r>
          <w:tab/>
        </w:r>
        <w:r>
          <w:fldChar w:fldCharType="begin"/>
        </w:r>
        <w:r>
          <w:instrText xml:space="preserve"> PAGEREF _Toc31549 \h </w:instrText>
        </w:r>
        <w:r>
          <w:fldChar w:fldCharType="separate"/>
        </w:r>
        <w:r>
          <w:t>65</w:t>
        </w:r>
        <w:r>
          <w:fldChar w:fldCharType="end"/>
        </w:r>
      </w:hyperlink>
    </w:p>
    <w:p>
      <w:pPr>
        <w:pStyle w:val="TOC2"/>
        <w:tabs>
          <w:tab w:val="right" w:leader="dot" w:pos="8306"/>
        </w:tabs>
      </w:pPr>
      <w:hyperlink w:anchor="_Toc29944" w:history="1">
        <w:r>
          <w:rPr>
            <w:rFonts w:ascii="仿宋" w:eastAsia="仿宋" w:hAnsi="仿宋" w:cs="仿宋" w:hint="eastAsia"/>
            <w:lang w:eastAsia="zh-CN"/>
          </w:rPr>
          <w:t>(一)、利益相关者分析</w:t>
        </w:r>
        <w:r>
          <w:tab/>
        </w:r>
        <w:r>
          <w:fldChar w:fldCharType="begin"/>
        </w:r>
        <w:r>
          <w:instrText xml:space="preserve"> PAGEREF _Toc29944 \h </w:instrText>
        </w:r>
        <w:r>
          <w:fldChar w:fldCharType="separate"/>
        </w:r>
        <w:r>
          <w:t>65</w:t>
        </w:r>
        <w:r>
          <w:fldChar w:fldCharType="end"/>
        </w:r>
      </w:hyperlink>
    </w:p>
    <w:p>
      <w:pPr>
        <w:pStyle w:val="TOC2"/>
        <w:tabs>
          <w:tab w:val="right" w:leader="dot" w:pos="8306"/>
        </w:tabs>
      </w:pPr>
      <w:hyperlink w:anchor="_Toc11988" w:history="1">
        <w:r>
          <w:rPr>
            <w:rFonts w:ascii="仿宋" w:eastAsia="仿宋" w:hAnsi="仿宋" w:cs="仿宋" w:hint="eastAsia"/>
            <w:lang w:eastAsia="zh-CN"/>
          </w:rPr>
          <w:t>(二)、沟通计划</w:t>
        </w:r>
        <w:r>
          <w:tab/>
        </w:r>
        <w:r>
          <w:fldChar w:fldCharType="begin"/>
        </w:r>
        <w:r>
          <w:instrText xml:space="preserve"> PAGEREF _Toc11988 \h </w:instrText>
        </w:r>
        <w:r>
          <w:fldChar w:fldCharType="separate"/>
        </w:r>
        <w:r>
          <w:t>67</w:t>
        </w:r>
        <w:r>
          <w:fldChar w:fldCharType="end"/>
        </w:r>
      </w:hyperlink>
    </w:p>
    <w:p>
      <w:pPr>
        <w:pStyle w:val="TOC1"/>
        <w:tabs>
          <w:tab w:val="right" w:leader="dot" w:pos="8306"/>
        </w:tabs>
      </w:pPr>
      <w:hyperlink w:anchor="_Toc27463" w:history="1">
        <w:r>
          <w:rPr>
            <w:rFonts w:ascii="仿宋" w:eastAsia="仿宋" w:hAnsi="仿宋" w:cs="仿宋" w:hint="eastAsia"/>
            <w:lang w:eastAsia="zh-CN"/>
          </w:rPr>
          <w:t>十七、药敏分析仪项目治理与监督</w:t>
        </w:r>
        <w:r>
          <w:tab/>
        </w:r>
        <w:r>
          <w:fldChar w:fldCharType="begin"/>
        </w:r>
        <w:r>
          <w:instrText xml:space="preserve"> PAGEREF _Toc27463 \h </w:instrText>
        </w:r>
        <w:r>
          <w:fldChar w:fldCharType="separate"/>
        </w:r>
        <w:r>
          <w:t>68</w:t>
        </w:r>
        <w:r>
          <w:fldChar w:fldCharType="end"/>
        </w:r>
      </w:hyperlink>
    </w:p>
    <w:p>
      <w:pPr>
        <w:pStyle w:val="TOC2"/>
        <w:tabs>
          <w:tab w:val="right" w:leader="dot" w:pos="8306"/>
        </w:tabs>
      </w:pPr>
      <w:hyperlink w:anchor="_Toc6733" w:history="1">
        <w:r>
          <w:rPr>
            <w:rFonts w:ascii="仿宋" w:eastAsia="仿宋" w:hAnsi="仿宋" w:cs="仿宋" w:hint="eastAsia"/>
            <w:lang w:eastAsia="zh-CN"/>
          </w:rPr>
          <w:t>(一)、药敏分析仪项目治理结构</w:t>
        </w:r>
        <w:r>
          <w:tab/>
        </w:r>
        <w:r>
          <w:fldChar w:fldCharType="begin"/>
        </w:r>
        <w:r>
          <w:instrText xml:space="preserve"> PAGEREF _Toc6733 \h </w:instrText>
        </w:r>
        <w:r>
          <w:fldChar w:fldCharType="separate"/>
        </w:r>
        <w:r>
          <w:t>68</w:t>
        </w:r>
        <w:r>
          <w:fldChar w:fldCharType="end"/>
        </w:r>
      </w:hyperlink>
    </w:p>
    <w:p>
      <w:pPr>
        <w:pStyle w:val="TOC2"/>
        <w:tabs>
          <w:tab w:val="right" w:leader="dot" w:pos="8306"/>
        </w:tabs>
      </w:pPr>
      <w:hyperlink w:anchor="_Toc14543" w:history="1">
        <w:r>
          <w:rPr>
            <w:rFonts w:ascii="仿宋" w:eastAsia="仿宋" w:hAnsi="仿宋" w:cs="仿宋" w:hint="eastAsia"/>
            <w:lang w:eastAsia="zh-CN"/>
          </w:rPr>
          <w:t>(二)、监督与审计</w:t>
        </w:r>
        <w:r>
          <w:tab/>
        </w:r>
        <w:r>
          <w:fldChar w:fldCharType="begin"/>
        </w:r>
        <w:r>
          <w:instrText xml:space="preserve"> PAGEREF _Toc14543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78"/>
      <w:r>
        <w:rPr>
          <w:rFonts w:ascii="仿宋" w:eastAsia="仿宋" w:hAnsi="仿宋" w:cs="仿宋" w:hint="eastAsia"/>
          <w:sz w:val="28"/>
          <w:lang w:eastAsia="zh-CN"/>
        </w:rPr>
        <w:t>一、药敏分析仪项目危机管理</w:t>
      </w:r>
      <w:bookmarkEnd w:id="2"/>
    </w:p>
    <w:p>
      <w:pPr>
        <w:pStyle w:val="Heading2"/>
        <w:rPr>
          <w:rFonts w:ascii="仿宋" w:eastAsia="仿宋" w:hAnsi="仿宋" w:cs="仿宋" w:hint="eastAsia"/>
          <w:lang w:eastAsia="zh-CN"/>
        </w:rPr>
      </w:pPr>
      <w:bookmarkStart w:id="3" w:name="_Toc190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敏分析仪项目危机管理中，危机预警与识别是确保药敏分析仪项目稳健运行的核心步骤。通过建立全面的监测机制，药敏分析仪项目团队旨在及时发现和理解潜在的风险和危机因素，以便采取及时的预防和应对措施，确保药敏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首先，通过深入的风险评估，药敏分析仪项目团队全面分析了整个药敏分析仪项目和各个阶段可能存在的威胁。这包括准确评估每个潜在风险的发生概率和可能影响的程度，为后续危机预警提供了有力支持。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药敏分析仪项目团队着重于明确定义药敏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敏分析仪项目进展的持续监控，团队能够及时发现潜在问题并作出迅速反应。药敏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在这一阶段，团队的专业素养和反应速度将发挥至关重要的作用，以确保潜在危机能够在初期得到有效的处理，最大程度地减轻负面影响。通过危机预警与识别，药敏分析仪项目得以更有序、可控地推进。</w:t>
      </w:r>
    </w:p>
    <w:p>
      <w:pPr>
        <w:pStyle w:val="Heading2"/>
        <w:ind w:firstLine="560" w:firstLineChars="200"/>
        <w:rPr>
          <w:rFonts w:ascii="仿宋" w:eastAsia="仿宋" w:hAnsi="仿宋" w:cs="仿宋" w:hint="eastAsia"/>
          <w:sz w:val="28"/>
          <w:lang w:eastAsia="zh-CN"/>
        </w:rPr>
      </w:pPr>
      <w:bookmarkStart w:id="4" w:name="_Toc228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在危机发生时，药敏分析仪项目团队立即行动，成立了应急小组。该小组的任务是迅速制定并实施紧急应对措施，以最小化潜在损失。以下是采取的主要措施：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暂停药敏分析仪项目进度：为遏制危机蔓延，药敏分析仪项目暂时停止进行，以便全面评估当前状况。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资源重新分配：重新评估药敏分析仪项目资源的分配，确保最大限度地减小损失。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实时沟通：与关键利益相关者建立实时沟通机制，向他们传递药敏分析仪项目危机的实际状况，保障药敏分析仪项目核心利益。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在紧急应对的同时，药敏分析仪项目团队强调了团队协作和有效沟通的重要性。以下是团队协作的关键举措：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信息共享机制：建立了信息共享平台，确保团队成员能够及时获取药敏分析仪项目危机的实时信息。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领导者沟通：药敏分析仪项目领导者通过定期会议和即时沟通工具，指导团队应对危机，保持团队稳定运行。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随着危机得到初步控制，药敏分析仪项目团队转向制定恢复计划，以确保药敏分析仪项目能够从中迅速恢复。主要恢复计划包括：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修复受损的进度计划：重新评估药敏分析仪项目进度，制定修复计划，确保药敏分析仪项目尽快回归正常进程。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重新调整资源分配：优化资源分配，确保药敏分析仪项目在有限资源下高效运转。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风险管理机制加强：对药敏分析仪项目风险进行全面评估，制定更强化的风险管理策略，以预防未来可能的危机。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019"/>
      <w:r>
        <w:rPr>
          <w:rFonts w:ascii="仿宋" w:eastAsia="仿宋" w:hAnsi="仿宋" w:cs="仿宋" w:hint="eastAsia"/>
          <w:sz w:val="28"/>
          <w:lang w:eastAsia="zh-CN"/>
        </w:rPr>
        <w:t>二、药敏分析仪项目概论</w:t>
      </w:r>
      <w:bookmarkEnd w:id="5"/>
    </w:p>
    <w:p>
      <w:pPr>
        <w:pStyle w:val="Heading2"/>
        <w:rPr>
          <w:rFonts w:ascii="仿宋" w:eastAsia="仿宋" w:hAnsi="仿宋" w:cs="仿宋" w:hint="eastAsia"/>
          <w:lang w:eastAsia="zh-CN"/>
        </w:rPr>
      </w:pPr>
      <w:bookmarkStart w:id="6" w:name="_Toc24864"/>
      <w:r>
        <w:rPr>
          <w:rFonts w:ascii="仿宋" w:eastAsia="仿宋" w:hAnsi="仿宋" w:cs="仿宋" w:hint="eastAsia"/>
          <w:lang w:eastAsia="zh-CN"/>
        </w:rPr>
        <w:t>(一)、药敏分析仪项目概况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起源追溯至对市场的深入洞察。市场的不断演变与变革为药敏分析仪项目提供了难得的机遇。当前市场存在的需求缺口和变革的大环境共同构成了药敏分析仪项目的背景。这个药敏分析仪项目旨在充分利用市场机遇，填补行业中尚未满足的需求，为客户提供全新的解决方案。市场的变革和需求的增长使得这个药敏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药敏分析仪项目名称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正式命名为药敏分析仪。这个名称不仅仅是一个标识，更代表了药敏分析仪项目的核心理念和愿景。它蕴含着药敏分析仪项目所要解决问题的关键字，具有强烈的表达和辨识度，为药敏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药敏分析仪项目目标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核心目标是提供一种全新、高效的解决方案，满足客户日益增长的需求。药敏分析仪项目追求的不仅仅是满足市场需求，更是在市场中获得卓越的竞争优势。通过不断提升产品或服务的质量和创新水平，药敏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药敏分析仪项目范围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全面涵盖了产品研发、制造、市场推广和售后服务，确保从产品设计到最终用户体验的全方位关注。这一全面的药敏分析仪项目范围是为了确保药敏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药敏分析仪项目时间表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药敏分析仪项目计划在未来18个月内完成，包括研发、测试、市场试点和正式推出等不同阶段。这个时间表的合理设计是为了确保药敏分析仪项目各个阶段的顺利推进，以便按时交付高质量的成果。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药敏分析仪项目预算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药敏分析仪项目总预算估算为XX百万美元，主要分配在研发、市场推广、人员培训和运营等方面。这一充足的预算为药敏分析仪项目提供了充足的资源，确保药敏分析仪项目在各个方面都能取得优异的表现。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药敏分析仪项目风险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可能面临的风险包括市场接受度低、技术难题、竞争激烈等。药敏分析仪项目团队已经制定了相应的风险应对计划，通过前瞻性的风险管理，确保药敏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药敏分析仪项目团队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药敏分析仪项目汇聚了一支经验丰富、多领域专业素养的核心团队，确保药敏分析仪项目在各个方面都能拥有高水平的执行力。团队的协同作战是药敏分析仪项目成功的关键因素之一。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药敏分析仪项目背景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药敏分析仪项目的背景根植于市场对更高效、创新产品的渴望，同时也受到科技发展对行业格局的深刻改变的影响。这为药敏分析仪项目提供了广阔的发展空间和市场需求。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药敏分析仪项目现状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截至目前，药敏分析仪项目已完成市场调研和技术验证，取得了初步的成功。这为药敏分析仪项目在未来的发展奠定了坚实的基础，为更远大的目标打下了坚实的基石。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465"/>
      <w:r>
        <w:rPr>
          <w:rFonts w:ascii="仿宋" w:eastAsia="仿宋" w:hAnsi="仿宋" w:cs="仿宋" w:hint="eastAsia"/>
          <w:sz w:val="28"/>
          <w:lang w:eastAsia="zh-CN"/>
        </w:rPr>
        <w:t>(二)、药敏分析仪项目目标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keyword》药敏分析仪项目首要业务目标是在市场中占据有利地位，实现产品/服务的成功推广和销售。通过不断提升产品质量、创新性，药敏分析仪项目追求成为行业中的领导者，赢得更多客户的青睐。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在科技迅速发展的时代，药敏分析仪项目着眼于技术创新。通过持续的研发和技术升级，药敏分析仪项目旨在推出更具创新性的产品或服务，以满足市场对新鲜、先进解决方案的需求。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为了建立可持续的客户关系，药敏分析仪项目设定了客户满意度目标。通过提供卓越的产品质量和优质的客户服务，药敏分析仪项目追求赢得客户的信任和忠诚度，确保他们的满意度达到行业领先水平。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药敏分析仪项目注重社会责任和可持续发展。通过实施环保、社会责任药敏分析仪项目，药敏分析仪项目致力于在经济发展的同时保护环境，促进社会公平，实现可持续经营。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药敏分析仪项目的团队是实现目标的核心驱动力。因此，药敏分析仪项目设定了团队发展目标，包括提升团队成员的专业技能、培养领导力，以及搭建协同高效的团队工作氛围。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098"/>
      <w:r>
        <w:rPr>
          <w:rFonts w:ascii="仿宋" w:eastAsia="仿宋" w:hAnsi="仿宋" w:cs="仿宋" w:hint="eastAsia"/>
          <w:sz w:val="28"/>
          <w:lang w:eastAsia="zh-CN"/>
        </w:rPr>
        <w:t>(三)、药敏分析仪项目提出的理由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药敏分析仪项目提出的理由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提出源于对市场机遇的深刻洞察。当前市场中存在的需求缺口和行业发展趋势表明，有巨大的商业机会等待被开发。通过准确捕捉市场机遇，药敏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理念基于对技术创新的信仰。通过持续的研发和技术投入，药敏分析仪项目有望推出更具创新性的产品或服务。在科技飞速发展的当下，药敏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提出是为了增强企业的行业竞争力。通过提升产品或服务的质量和独特性，药敏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响应了消费者需求的变化。随着社会和科技的不断发展，消费者对产品和服务的需求也在发生变化。通过深入了解并及时回应消费者的新需求，药敏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药敏分析仪项目的提出是企业战略发展规划的一部分。在面对日益激烈的市场竞争和不断变化的商业环境中，药敏分析仪项目作为企业战略的一环，旨在为企业开辟新的增长领域，巩固企业在行业中的地位。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提出不仅仅是基于商业考量，还注重社会责任。通过推出环保、社会责任等方面的药敏分析仪项目，药敏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药敏分析仪项目的提出反映了对利益相关者期望的关注。包括客户、员工、投资者等利益相关者在企业发展中都有着各自的期望，药敏分析仪项目力求在满足这些期望的同时，取得更大的共赢。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164"/>
      <w:r>
        <w:rPr>
          <w:rFonts w:ascii="仿宋" w:eastAsia="仿宋" w:hAnsi="仿宋" w:cs="仿宋" w:hint="eastAsia"/>
          <w:sz w:val="28"/>
          <w:lang w:eastAsia="zh-CN"/>
        </w:rPr>
        <w:t>(四)、药敏分析仪项目意义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在实施药敏分析仪项目的过程中，我们不仅仅是在追逐商业成功，更是为企业和社会的多个层面创造了深远的意义。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首要意义在于提升企业的市场竞争力。通过持续的创新和对产品质量的高标准要求，药敏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敏分析仪项目的推进将促使行业技术水平的提升。通过引入先进技术和创新性解决方案，药敏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敏分析仪项目不仅创造了大量就业机会，提高了就业水平，还注重社会责任和环保。通过参与社会公益事业和推动环保药敏分析仪项目，药敏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综合而言，药敏分析仪项目意义重大，不仅推动了企业的发展，也为行业和社会的进步贡献了积极力量。这是一个全面而深刻的影响，将在未来产生可持续的正面效应。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194"/>
      <w:r>
        <w:rPr>
          <w:rFonts w:ascii="仿宋" w:eastAsia="仿宋" w:hAnsi="仿宋" w:cs="仿宋" w:hint="eastAsia"/>
          <w:sz w:val="28"/>
          <w:lang w:eastAsia="zh-CN"/>
        </w:rPr>
        <w:t>(五)、药敏分析仪项目背景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在当今迅猛发展的商业环境中，药敏分析仪项目的动因根植于对多方面因素的审慎考量。这个药敏分析仪项目的提出并非孤立的决策，而是对企业所处背景深入思考的产物。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药敏分析仪项目背后的首要原因。科技的迅速发展和全球市场的快速变化使得企业必须灵活应对。药敏分析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竞争的激烈程度也是药敏分析仪项目背景中不可忽视的一环。企业需要在激烈竞争中脱颖而出，为此，药敏分析仪项目致力于打破常规，提供独特的价值主张，以吸引客户并确保市场份额的增长。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技术的迅速发展为企业带来了机遇与挑战。作为药敏分析仪项目启动的背景之一，对新兴技术的应用将有助于提升企业的技术水平，使其在不断演进的商业环境中保持竞争优势。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此外，社会对企业责任的期望也在逐渐升高。药敏分析仪项目充分融入了社会责任的理念，通过可持续经营和社会公益药敏分析仪项目，企图为社会贡献一份力量，在商业成功的同时关注社会价值。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494"/>
      <w:r>
        <w:rPr>
          <w:rFonts w:ascii="仿宋" w:eastAsia="仿宋" w:hAnsi="仿宋" w:cs="仿宋" w:hint="eastAsia"/>
          <w:sz w:val="28"/>
          <w:lang w:eastAsia="zh-CN"/>
        </w:rPr>
        <w:t>三、药敏分析仪项目土建工程</w:t>
      </w:r>
      <w:bookmarkEnd w:id="11"/>
    </w:p>
    <w:p>
      <w:pPr>
        <w:pStyle w:val="Heading2"/>
        <w:rPr>
          <w:rFonts w:ascii="仿宋" w:eastAsia="仿宋" w:hAnsi="仿宋" w:cs="仿宋" w:hint="eastAsia"/>
          <w:lang w:eastAsia="zh-CN"/>
        </w:rPr>
      </w:pPr>
      <w:bookmarkStart w:id="12" w:name="_Toc1985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在药敏分析仪项目的建筑工程设计中，我们将秉承一系列重要的设计原则，以确保药敏分析仪项目建筑在功能、美观、可持续性等方面达到最佳效果。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首要原则是确保建筑的功能性得到最大化的发挥。我们将充分理解药敏分析仪项目的实际需求，合理布局各个功能区域，保证建筑在满足业务需求的同时，提供高效的工作环境。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在建筑设计中，我们将综合考虑建设和运营成本。通过精细的经济效益分析，确保设计方案在高效利用资源的同时，对药敏分析仪项目的长期盈利能力有积极的贡献。</w:t>
      </w:r>
    </w:p>
    <w:p>
      <w:pPr>
        <w:pStyle w:val="Heading2"/>
        <w:ind w:firstLine="560" w:firstLineChars="200"/>
        <w:rPr>
          <w:rFonts w:ascii="仿宋" w:eastAsia="仿宋" w:hAnsi="仿宋" w:cs="仿宋" w:hint="eastAsia"/>
          <w:sz w:val="28"/>
          <w:lang w:eastAsia="zh-CN"/>
        </w:rPr>
      </w:pPr>
      <w:bookmarkStart w:id="13" w:name="_Toc1141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敏分析仪项目的土建工程设计中，我们将精准设定设计年限，结合药敏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敏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敏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敏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敏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20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本期工程药敏分析仪项目预计总建筑面积XXX平方米，其中：计容建筑面积XXX平方米，计划建筑工程投资XX万元，占药敏分析仪项目总投资的XX%。</w:t>
      </w:r>
    </w:p>
    <w:p>
      <w:pPr>
        <w:pStyle w:val="Heading1"/>
        <w:ind w:firstLine="560" w:firstLineChars="200"/>
        <w:rPr>
          <w:rFonts w:ascii="仿宋" w:eastAsia="仿宋" w:hAnsi="仿宋" w:cs="仿宋" w:hint="eastAsia"/>
          <w:sz w:val="28"/>
          <w:lang w:eastAsia="zh-CN"/>
        </w:rPr>
      </w:pPr>
      <w:bookmarkStart w:id="16" w:name="_Toc23420"/>
      <w:r>
        <w:rPr>
          <w:rFonts w:ascii="仿宋" w:eastAsia="仿宋" w:hAnsi="仿宋" w:cs="仿宋" w:hint="eastAsia"/>
          <w:sz w:val="28"/>
          <w:lang w:eastAsia="zh-CN"/>
        </w:rPr>
        <w:t>四、药敏分析仪项目文档管理</w:t>
      </w:r>
      <w:bookmarkEnd w:id="16"/>
    </w:p>
    <w:p>
      <w:pPr>
        <w:pStyle w:val="Heading2"/>
        <w:rPr>
          <w:rFonts w:ascii="仿宋" w:eastAsia="仿宋" w:hAnsi="仿宋" w:cs="仿宋" w:hint="eastAsia"/>
          <w:lang w:eastAsia="zh-CN"/>
        </w:rPr>
      </w:pPr>
      <w:bookmarkStart w:id="17" w:name="_Toc3233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药敏分析仪项目高度重视文档的质量和准确性，以支持药敏分析仪项目的各项活动和决策。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文档的编制始于药敏分析仪项目计划的初期，我们制定了详细的文档编制计划，明确了每个文档的内容、格式和编写责任人。在药敏分析仪项目启动阶段，我们首先编制了药敏分析仪项目章程，明确定义了药敏分析仪项目的目标、范围、风险等关键要素。随后，药敏分析仪项目团队根据计划陆续编制了需求文档、设计文档、测试文档等各类文档，确保药敏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药敏分析仪项目管理中的重要环节，旨在确保药敏分析仪项目文档符合质量标准和药敏分析仪项目需求。在药敏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药敏分析仪项目相关利益方和专业领域的专家对文档进行独立审查。这有助于获取更全面、客观的反馈，确保药敏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药敏分析仪项目在文档编制与审查方面建立了严格的管理机制，通过规范的流程和多维度的审查，确保药敏分析仪项目文档的质量、准确性和可靠性，为药敏分析仪项目的顺利推进提供了有力支持。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https://d.book118.com/885103300333011103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50336"/>
    <w:rsid w:val="7D750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033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2024-02-07T03:26:00Z</dcterms:created>
  <dcterms:modified xsi:type="dcterms:W3CDTF">2024-02-07T03:26:53Z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0C61CA9E7B60492FAE2952AF8D4F16F3_11</vt:lpwstr>
  </property>
  <property fmtid="{D5CDD505-2E9C-101B-9397-08002B2CF9AE}" pid="3" name="KSOProductBuildVer">
    <vt:lpwstr>2052-12.1.0.16250</vt:lpwstr>
  </property>
</Properties>
</file>