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全热风载流焊机项目计划设计方案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86" w:history="1">
        <w:r>
          <w:rPr>
            <w:rFonts w:ascii="仿宋" w:eastAsia="仿宋" w:hAnsi="仿宋" w:cs="仿宋" w:hint="eastAsia"/>
            <w:lang w:eastAsia="zh-CN"/>
          </w:rPr>
          <w:t>概论</w:t>
        </w:r>
        <w:r>
          <w:tab/>
        </w:r>
        <w:r>
          <w:fldChar w:fldCharType="begin"/>
        </w:r>
        <w:r>
          <w:instrText xml:space="preserve"> PAGEREF _Toc25686 \h </w:instrText>
        </w:r>
        <w:r>
          <w:fldChar w:fldCharType="separate"/>
        </w:r>
        <w:r>
          <w:t>3</w:t>
        </w:r>
        <w:r>
          <w:fldChar w:fldCharType="end"/>
        </w:r>
      </w:hyperlink>
    </w:p>
    <w:p>
      <w:pPr>
        <w:pStyle w:val="TOC1"/>
        <w:tabs>
          <w:tab w:val="right" w:leader="dot" w:pos="8306"/>
        </w:tabs>
      </w:pPr>
      <w:hyperlink w:anchor="_Toc6482" w:history="1">
        <w:r>
          <w:rPr>
            <w:rFonts w:ascii="仿宋" w:eastAsia="仿宋" w:hAnsi="仿宋" w:cs="仿宋" w:hint="eastAsia"/>
            <w:lang w:eastAsia="zh-CN"/>
          </w:rPr>
          <w:t>一、全热风载流焊机项目文档管理</w:t>
        </w:r>
        <w:r>
          <w:tab/>
        </w:r>
        <w:r>
          <w:fldChar w:fldCharType="begin"/>
        </w:r>
        <w:r>
          <w:instrText xml:space="preserve"> PAGEREF _Toc6482 \h </w:instrText>
        </w:r>
        <w:r>
          <w:fldChar w:fldCharType="separate"/>
        </w:r>
        <w:r>
          <w:t>3</w:t>
        </w:r>
        <w:r>
          <w:fldChar w:fldCharType="end"/>
        </w:r>
      </w:hyperlink>
    </w:p>
    <w:p>
      <w:pPr>
        <w:pStyle w:val="TOC2"/>
        <w:tabs>
          <w:tab w:val="right" w:leader="dot" w:pos="8306"/>
        </w:tabs>
      </w:pPr>
      <w:hyperlink w:anchor="_Toc13732" w:history="1">
        <w:r>
          <w:rPr>
            <w:rFonts w:ascii="仿宋" w:eastAsia="仿宋" w:hAnsi="仿宋" w:cs="仿宋" w:hint="eastAsia"/>
            <w:lang w:eastAsia="zh-CN"/>
          </w:rPr>
          <w:t>(一)、文档编制与审查</w:t>
        </w:r>
        <w:r>
          <w:tab/>
        </w:r>
        <w:r>
          <w:fldChar w:fldCharType="begin"/>
        </w:r>
        <w:r>
          <w:instrText xml:space="preserve"> PAGEREF _Toc13732 \h </w:instrText>
        </w:r>
        <w:r>
          <w:fldChar w:fldCharType="separate"/>
        </w:r>
        <w:r>
          <w:t>3</w:t>
        </w:r>
        <w:r>
          <w:fldChar w:fldCharType="end"/>
        </w:r>
      </w:hyperlink>
    </w:p>
    <w:p>
      <w:pPr>
        <w:pStyle w:val="TOC2"/>
        <w:tabs>
          <w:tab w:val="right" w:leader="dot" w:pos="8306"/>
        </w:tabs>
      </w:pPr>
      <w:hyperlink w:anchor="_Toc719" w:history="1">
        <w:r>
          <w:rPr>
            <w:rFonts w:ascii="仿宋" w:eastAsia="仿宋" w:hAnsi="仿宋" w:cs="仿宋" w:hint="eastAsia"/>
            <w:lang w:eastAsia="zh-CN"/>
          </w:rPr>
          <w:t>(二)、文档发布与分发</w:t>
        </w:r>
        <w:r>
          <w:tab/>
        </w:r>
        <w:r>
          <w:fldChar w:fldCharType="begin"/>
        </w:r>
        <w:r>
          <w:instrText xml:space="preserve"> PAGEREF _Toc719 \h </w:instrText>
        </w:r>
        <w:r>
          <w:fldChar w:fldCharType="separate"/>
        </w:r>
        <w:r>
          <w:t>4</w:t>
        </w:r>
        <w:r>
          <w:fldChar w:fldCharType="end"/>
        </w:r>
      </w:hyperlink>
    </w:p>
    <w:p>
      <w:pPr>
        <w:pStyle w:val="TOC2"/>
        <w:tabs>
          <w:tab w:val="right" w:leader="dot" w:pos="8306"/>
        </w:tabs>
      </w:pPr>
      <w:hyperlink w:anchor="_Toc30996" w:history="1">
        <w:r>
          <w:rPr>
            <w:rFonts w:ascii="仿宋" w:eastAsia="仿宋" w:hAnsi="仿宋" w:cs="仿宋" w:hint="eastAsia"/>
            <w:lang w:eastAsia="zh-CN"/>
          </w:rPr>
          <w:t>(三)、文档存档与归档</w:t>
        </w:r>
        <w:r>
          <w:tab/>
        </w:r>
        <w:r>
          <w:fldChar w:fldCharType="begin"/>
        </w:r>
        <w:r>
          <w:instrText xml:space="preserve"> PAGEREF _Toc30996 \h </w:instrText>
        </w:r>
        <w:r>
          <w:fldChar w:fldCharType="separate"/>
        </w:r>
        <w:r>
          <w:t>5</w:t>
        </w:r>
        <w:r>
          <w:fldChar w:fldCharType="end"/>
        </w:r>
      </w:hyperlink>
    </w:p>
    <w:p>
      <w:pPr>
        <w:pStyle w:val="TOC1"/>
        <w:tabs>
          <w:tab w:val="right" w:leader="dot" w:pos="8306"/>
        </w:tabs>
      </w:pPr>
      <w:hyperlink w:anchor="_Toc28772" w:history="1">
        <w:r>
          <w:rPr>
            <w:rFonts w:ascii="仿宋" w:eastAsia="仿宋" w:hAnsi="仿宋" w:cs="仿宋" w:hint="eastAsia"/>
            <w:lang w:eastAsia="zh-CN"/>
          </w:rPr>
          <w:t>二、全热风载流焊机项目危机管理</w:t>
        </w:r>
        <w:r>
          <w:tab/>
        </w:r>
        <w:r>
          <w:fldChar w:fldCharType="begin"/>
        </w:r>
        <w:r>
          <w:instrText xml:space="preserve"> PAGEREF _Toc28772 \h </w:instrText>
        </w:r>
        <w:r>
          <w:fldChar w:fldCharType="separate"/>
        </w:r>
        <w:r>
          <w:t>6</w:t>
        </w:r>
        <w:r>
          <w:fldChar w:fldCharType="end"/>
        </w:r>
      </w:hyperlink>
    </w:p>
    <w:p>
      <w:pPr>
        <w:pStyle w:val="TOC2"/>
        <w:tabs>
          <w:tab w:val="right" w:leader="dot" w:pos="8306"/>
        </w:tabs>
      </w:pPr>
      <w:hyperlink w:anchor="_Toc25036" w:history="1">
        <w:r>
          <w:rPr>
            <w:rFonts w:ascii="仿宋" w:eastAsia="仿宋" w:hAnsi="仿宋" w:cs="仿宋" w:hint="eastAsia"/>
            <w:lang w:eastAsia="zh-CN"/>
          </w:rPr>
          <w:t>(一)、危机预警与识别</w:t>
        </w:r>
        <w:r>
          <w:tab/>
        </w:r>
        <w:r>
          <w:fldChar w:fldCharType="begin"/>
        </w:r>
        <w:r>
          <w:instrText xml:space="preserve"> PAGEREF _Toc25036 \h </w:instrText>
        </w:r>
        <w:r>
          <w:fldChar w:fldCharType="separate"/>
        </w:r>
        <w:r>
          <w:t>6</w:t>
        </w:r>
        <w:r>
          <w:fldChar w:fldCharType="end"/>
        </w:r>
      </w:hyperlink>
    </w:p>
    <w:p>
      <w:pPr>
        <w:pStyle w:val="TOC2"/>
        <w:tabs>
          <w:tab w:val="right" w:leader="dot" w:pos="8306"/>
        </w:tabs>
      </w:pPr>
      <w:hyperlink w:anchor="_Toc5758" w:history="1">
        <w:r>
          <w:rPr>
            <w:rFonts w:ascii="仿宋" w:eastAsia="仿宋" w:hAnsi="仿宋" w:cs="仿宋" w:hint="eastAsia"/>
            <w:lang w:eastAsia="zh-CN"/>
          </w:rPr>
          <w:t>(二)、危机应对与恢复</w:t>
        </w:r>
        <w:r>
          <w:tab/>
        </w:r>
        <w:r>
          <w:fldChar w:fldCharType="begin"/>
        </w:r>
        <w:r>
          <w:instrText xml:space="preserve"> PAGEREF _Toc5758 \h </w:instrText>
        </w:r>
        <w:r>
          <w:fldChar w:fldCharType="separate"/>
        </w:r>
        <w:r>
          <w:t>7</w:t>
        </w:r>
        <w:r>
          <w:fldChar w:fldCharType="end"/>
        </w:r>
      </w:hyperlink>
    </w:p>
    <w:p>
      <w:pPr>
        <w:pStyle w:val="TOC1"/>
        <w:tabs>
          <w:tab w:val="right" w:leader="dot" w:pos="8306"/>
        </w:tabs>
      </w:pPr>
      <w:hyperlink w:anchor="_Toc28886" w:history="1">
        <w:r>
          <w:rPr>
            <w:rFonts w:ascii="仿宋" w:eastAsia="仿宋" w:hAnsi="仿宋" w:cs="仿宋" w:hint="eastAsia"/>
            <w:lang w:eastAsia="zh-CN"/>
          </w:rPr>
          <w:t>三、全热风载流焊机项目土建工程</w:t>
        </w:r>
        <w:r>
          <w:tab/>
        </w:r>
        <w:r>
          <w:fldChar w:fldCharType="begin"/>
        </w:r>
        <w:r>
          <w:instrText xml:space="preserve"> PAGEREF _Toc28886 \h </w:instrText>
        </w:r>
        <w:r>
          <w:fldChar w:fldCharType="separate"/>
        </w:r>
        <w:r>
          <w:t>9</w:t>
        </w:r>
        <w:r>
          <w:fldChar w:fldCharType="end"/>
        </w:r>
      </w:hyperlink>
    </w:p>
    <w:p>
      <w:pPr>
        <w:pStyle w:val="TOC2"/>
        <w:tabs>
          <w:tab w:val="right" w:leader="dot" w:pos="8306"/>
        </w:tabs>
      </w:pPr>
      <w:hyperlink w:anchor="_Toc32497" w:history="1">
        <w:r>
          <w:rPr>
            <w:rFonts w:ascii="仿宋" w:eastAsia="仿宋" w:hAnsi="仿宋" w:cs="仿宋" w:hint="eastAsia"/>
            <w:lang w:eastAsia="zh-CN"/>
          </w:rPr>
          <w:t>(一)、建筑工程设计原则</w:t>
        </w:r>
        <w:r>
          <w:tab/>
        </w:r>
        <w:r>
          <w:fldChar w:fldCharType="begin"/>
        </w:r>
        <w:r>
          <w:instrText xml:space="preserve"> PAGEREF _Toc32497 \h </w:instrText>
        </w:r>
        <w:r>
          <w:fldChar w:fldCharType="separate"/>
        </w:r>
        <w:r>
          <w:t>9</w:t>
        </w:r>
        <w:r>
          <w:fldChar w:fldCharType="end"/>
        </w:r>
      </w:hyperlink>
    </w:p>
    <w:p>
      <w:pPr>
        <w:pStyle w:val="TOC2"/>
        <w:tabs>
          <w:tab w:val="right" w:leader="dot" w:pos="8306"/>
        </w:tabs>
      </w:pPr>
      <w:hyperlink w:anchor="_Toc10727" w:history="1">
        <w:r>
          <w:rPr>
            <w:rFonts w:ascii="仿宋" w:eastAsia="仿宋" w:hAnsi="仿宋" w:cs="仿宋" w:hint="eastAsia"/>
            <w:lang w:eastAsia="zh-CN"/>
          </w:rPr>
          <w:t>(二)、土建工程设计年限及安全等级</w:t>
        </w:r>
        <w:r>
          <w:tab/>
        </w:r>
        <w:r>
          <w:fldChar w:fldCharType="begin"/>
        </w:r>
        <w:r>
          <w:instrText xml:space="preserve"> PAGEREF _Toc10727 \h </w:instrText>
        </w:r>
        <w:r>
          <w:fldChar w:fldCharType="separate"/>
        </w:r>
        <w:r>
          <w:t>10</w:t>
        </w:r>
        <w:r>
          <w:fldChar w:fldCharType="end"/>
        </w:r>
      </w:hyperlink>
    </w:p>
    <w:p>
      <w:pPr>
        <w:pStyle w:val="TOC2"/>
        <w:tabs>
          <w:tab w:val="right" w:leader="dot" w:pos="8306"/>
        </w:tabs>
      </w:pPr>
      <w:hyperlink w:anchor="_Toc25381" w:history="1">
        <w:r>
          <w:rPr>
            <w:rFonts w:ascii="仿宋" w:eastAsia="仿宋" w:hAnsi="仿宋" w:cs="仿宋" w:hint="eastAsia"/>
            <w:lang w:eastAsia="zh-CN"/>
          </w:rPr>
          <w:t>(三)、建筑工程设计总体要求</w:t>
        </w:r>
        <w:r>
          <w:tab/>
        </w:r>
        <w:r>
          <w:fldChar w:fldCharType="begin"/>
        </w:r>
        <w:r>
          <w:instrText xml:space="preserve"> PAGEREF _Toc25381 \h </w:instrText>
        </w:r>
        <w:r>
          <w:fldChar w:fldCharType="separate"/>
        </w:r>
        <w:r>
          <w:t>11</w:t>
        </w:r>
        <w:r>
          <w:fldChar w:fldCharType="end"/>
        </w:r>
      </w:hyperlink>
    </w:p>
    <w:p>
      <w:pPr>
        <w:pStyle w:val="TOC2"/>
        <w:tabs>
          <w:tab w:val="right" w:leader="dot" w:pos="8306"/>
        </w:tabs>
      </w:pPr>
      <w:hyperlink w:anchor="_Toc6974" w:history="1">
        <w:r>
          <w:rPr>
            <w:rFonts w:ascii="仿宋" w:eastAsia="仿宋" w:hAnsi="仿宋" w:cs="仿宋" w:hint="eastAsia"/>
            <w:lang w:eastAsia="zh-CN"/>
          </w:rPr>
          <w:t>(四)、土建工程建设指标</w:t>
        </w:r>
        <w:r>
          <w:tab/>
        </w:r>
        <w:r>
          <w:fldChar w:fldCharType="begin"/>
        </w:r>
        <w:r>
          <w:instrText xml:space="preserve"> PAGEREF _Toc6974 \h </w:instrText>
        </w:r>
        <w:r>
          <w:fldChar w:fldCharType="separate"/>
        </w:r>
        <w:r>
          <w:t>12</w:t>
        </w:r>
        <w:r>
          <w:fldChar w:fldCharType="end"/>
        </w:r>
      </w:hyperlink>
    </w:p>
    <w:p>
      <w:pPr>
        <w:pStyle w:val="TOC1"/>
        <w:tabs>
          <w:tab w:val="right" w:leader="dot" w:pos="8306"/>
        </w:tabs>
      </w:pPr>
      <w:hyperlink w:anchor="_Toc20713" w:history="1">
        <w:r>
          <w:rPr>
            <w:rFonts w:ascii="仿宋" w:eastAsia="仿宋" w:hAnsi="仿宋" w:cs="仿宋" w:hint="eastAsia"/>
            <w:lang w:eastAsia="zh-CN"/>
          </w:rPr>
          <w:t>四、全热风载流焊机项目绩效评估</w:t>
        </w:r>
        <w:r>
          <w:tab/>
        </w:r>
        <w:r>
          <w:fldChar w:fldCharType="begin"/>
        </w:r>
        <w:r>
          <w:instrText xml:space="preserve"> PAGEREF _Toc20713 \h </w:instrText>
        </w:r>
        <w:r>
          <w:fldChar w:fldCharType="separate"/>
        </w:r>
        <w:r>
          <w:t>12</w:t>
        </w:r>
        <w:r>
          <w:fldChar w:fldCharType="end"/>
        </w:r>
      </w:hyperlink>
    </w:p>
    <w:p>
      <w:pPr>
        <w:pStyle w:val="TOC2"/>
        <w:tabs>
          <w:tab w:val="right" w:leader="dot" w:pos="8306"/>
        </w:tabs>
      </w:pPr>
      <w:hyperlink w:anchor="_Toc14776" w:history="1">
        <w:r>
          <w:rPr>
            <w:rFonts w:ascii="仿宋" w:eastAsia="仿宋" w:hAnsi="仿宋" w:cs="仿宋" w:hint="eastAsia"/>
            <w:lang w:eastAsia="zh-CN"/>
          </w:rPr>
          <w:t>(一)、绩效评估指标</w:t>
        </w:r>
        <w:r>
          <w:tab/>
        </w:r>
        <w:r>
          <w:fldChar w:fldCharType="begin"/>
        </w:r>
        <w:r>
          <w:instrText xml:space="preserve"> PAGEREF _Toc14776 \h </w:instrText>
        </w:r>
        <w:r>
          <w:fldChar w:fldCharType="separate"/>
        </w:r>
        <w:r>
          <w:t>12</w:t>
        </w:r>
        <w:r>
          <w:fldChar w:fldCharType="end"/>
        </w:r>
      </w:hyperlink>
    </w:p>
    <w:p>
      <w:pPr>
        <w:pStyle w:val="TOC2"/>
        <w:tabs>
          <w:tab w:val="right" w:leader="dot" w:pos="8306"/>
        </w:tabs>
      </w:pPr>
      <w:hyperlink w:anchor="_Toc14023" w:history="1">
        <w:r>
          <w:rPr>
            <w:rFonts w:ascii="仿宋" w:eastAsia="仿宋" w:hAnsi="仿宋" w:cs="仿宋" w:hint="eastAsia"/>
            <w:lang w:eastAsia="zh-CN"/>
          </w:rPr>
          <w:t>(二)、绩效评估方法</w:t>
        </w:r>
        <w:r>
          <w:tab/>
        </w:r>
        <w:r>
          <w:fldChar w:fldCharType="begin"/>
        </w:r>
        <w:r>
          <w:instrText xml:space="preserve"> PAGEREF _Toc14023 \h </w:instrText>
        </w:r>
        <w:r>
          <w:fldChar w:fldCharType="separate"/>
        </w:r>
        <w:r>
          <w:t>13</w:t>
        </w:r>
        <w:r>
          <w:fldChar w:fldCharType="end"/>
        </w:r>
      </w:hyperlink>
    </w:p>
    <w:p>
      <w:pPr>
        <w:pStyle w:val="TOC2"/>
        <w:tabs>
          <w:tab w:val="right" w:leader="dot" w:pos="8306"/>
        </w:tabs>
      </w:pPr>
      <w:hyperlink w:anchor="_Toc23119" w:history="1">
        <w:r>
          <w:rPr>
            <w:rFonts w:ascii="仿宋" w:eastAsia="仿宋" w:hAnsi="仿宋" w:cs="仿宋" w:hint="eastAsia"/>
            <w:lang w:eastAsia="zh-CN"/>
          </w:rPr>
          <w:t>(三)、绩效评估周期</w:t>
        </w:r>
        <w:r>
          <w:tab/>
        </w:r>
        <w:r>
          <w:fldChar w:fldCharType="begin"/>
        </w:r>
        <w:r>
          <w:instrText xml:space="preserve"> PAGEREF _Toc23119 \h </w:instrText>
        </w:r>
        <w:r>
          <w:fldChar w:fldCharType="separate"/>
        </w:r>
        <w:r>
          <w:t>15</w:t>
        </w:r>
        <w:r>
          <w:fldChar w:fldCharType="end"/>
        </w:r>
      </w:hyperlink>
    </w:p>
    <w:p>
      <w:pPr>
        <w:pStyle w:val="TOC1"/>
        <w:tabs>
          <w:tab w:val="right" w:leader="dot" w:pos="8306"/>
        </w:tabs>
      </w:pPr>
      <w:hyperlink w:anchor="_Toc7180" w:history="1">
        <w:r>
          <w:rPr>
            <w:rFonts w:ascii="仿宋" w:eastAsia="仿宋" w:hAnsi="仿宋" w:cs="仿宋" w:hint="eastAsia"/>
            <w:lang w:eastAsia="zh-CN"/>
          </w:rPr>
          <w:t>五、全热风载流焊机项目建设背景及必要性分析</w:t>
        </w:r>
        <w:r>
          <w:tab/>
        </w:r>
        <w:r>
          <w:fldChar w:fldCharType="begin"/>
        </w:r>
        <w:r>
          <w:instrText xml:space="preserve"> PAGEREF _Toc7180 \h </w:instrText>
        </w:r>
        <w:r>
          <w:fldChar w:fldCharType="separate"/>
        </w:r>
        <w:r>
          <w:t>16</w:t>
        </w:r>
        <w:r>
          <w:fldChar w:fldCharType="end"/>
        </w:r>
      </w:hyperlink>
    </w:p>
    <w:p>
      <w:pPr>
        <w:pStyle w:val="TOC2"/>
        <w:tabs>
          <w:tab w:val="right" w:leader="dot" w:pos="8306"/>
        </w:tabs>
      </w:pPr>
      <w:hyperlink w:anchor="_Toc7308" w:history="1">
        <w:r>
          <w:rPr>
            <w:rFonts w:ascii="仿宋" w:eastAsia="仿宋" w:hAnsi="仿宋" w:cs="仿宋" w:hint="eastAsia"/>
            <w:lang w:eastAsia="zh-CN"/>
          </w:rPr>
          <w:t>(一)、全热风载流焊机项目背景分析</w:t>
        </w:r>
        <w:r>
          <w:tab/>
        </w:r>
        <w:r>
          <w:fldChar w:fldCharType="begin"/>
        </w:r>
        <w:r>
          <w:instrText xml:space="preserve"> PAGEREF _Toc7308 \h </w:instrText>
        </w:r>
        <w:r>
          <w:fldChar w:fldCharType="separate"/>
        </w:r>
        <w:r>
          <w:t>16</w:t>
        </w:r>
        <w:r>
          <w:fldChar w:fldCharType="end"/>
        </w:r>
      </w:hyperlink>
    </w:p>
    <w:p>
      <w:pPr>
        <w:pStyle w:val="TOC2"/>
        <w:tabs>
          <w:tab w:val="right" w:leader="dot" w:pos="8306"/>
        </w:tabs>
      </w:pPr>
      <w:hyperlink w:anchor="_Toc10711" w:history="1">
        <w:r>
          <w:rPr>
            <w:rFonts w:ascii="仿宋" w:eastAsia="仿宋" w:hAnsi="仿宋" w:cs="仿宋" w:hint="eastAsia"/>
            <w:lang w:eastAsia="zh-CN"/>
          </w:rPr>
          <w:t>(二)、全热风载流焊机项目建设必要性分析</w:t>
        </w:r>
        <w:r>
          <w:tab/>
        </w:r>
        <w:r>
          <w:fldChar w:fldCharType="begin"/>
        </w:r>
        <w:r>
          <w:instrText xml:space="preserve"> PAGEREF _Toc10711 \h </w:instrText>
        </w:r>
        <w:r>
          <w:fldChar w:fldCharType="separate"/>
        </w:r>
        <w:r>
          <w:t>17</w:t>
        </w:r>
        <w:r>
          <w:fldChar w:fldCharType="end"/>
        </w:r>
      </w:hyperlink>
    </w:p>
    <w:p>
      <w:pPr>
        <w:pStyle w:val="TOC1"/>
        <w:tabs>
          <w:tab w:val="right" w:leader="dot" w:pos="8306"/>
        </w:tabs>
      </w:pPr>
      <w:hyperlink w:anchor="_Toc30150" w:history="1">
        <w:r>
          <w:rPr>
            <w:rFonts w:ascii="仿宋" w:eastAsia="仿宋" w:hAnsi="仿宋" w:cs="仿宋" w:hint="eastAsia"/>
            <w:lang w:eastAsia="zh-CN"/>
          </w:rPr>
          <w:t>六、全热风载流焊机项目选址可行性分析</w:t>
        </w:r>
        <w:r>
          <w:tab/>
        </w:r>
        <w:r>
          <w:fldChar w:fldCharType="begin"/>
        </w:r>
        <w:r>
          <w:instrText xml:space="preserve"> PAGEREF _Toc30150 \h </w:instrText>
        </w:r>
        <w:r>
          <w:fldChar w:fldCharType="separate"/>
        </w:r>
        <w:r>
          <w:t>19</w:t>
        </w:r>
        <w:r>
          <w:fldChar w:fldCharType="end"/>
        </w:r>
      </w:hyperlink>
    </w:p>
    <w:p>
      <w:pPr>
        <w:pStyle w:val="TOC2"/>
        <w:tabs>
          <w:tab w:val="right" w:leader="dot" w:pos="8306"/>
        </w:tabs>
      </w:pPr>
      <w:hyperlink w:anchor="_Toc5620" w:history="1">
        <w:r>
          <w:rPr>
            <w:rFonts w:ascii="仿宋" w:eastAsia="仿宋" w:hAnsi="仿宋" w:cs="仿宋" w:hint="eastAsia"/>
            <w:lang w:eastAsia="zh-CN"/>
          </w:rPr>
          <w:t>(一)、全热风载流焊机项目选址</w:t>
        </w:r>
        <w:r>
          <w:tab/>
        </w:r>
        <w:r>
          <w:fldChar w:fldCharType="begin"/>
        </w:r>
        <w:r>
          <w:instrText xml:space="preserve"> PAGEREF _Toc5620 \h </w:instrText>
        </w:r>
        <w:r>
          <w:fldChar w:fldCharType="separate"/>
        </w:r>
        <w:r>
          <w:t>19</w:t>
        </w:r>
        <w:r>
          <w:fldChar w:fldCharType="end"/>
        </w:r>
      </w:hyperlink>
    </w:p>
    <w:p>
      <w:pPr>
        <w:pStyle w:val="TOC2"/>
        <w:tabs>
          <w:tab w:val="right" w:leader="dot" w:pos="8306"/>
        </w:tabs>
      </w:pPr>
      <w:hyperlink w:anchor="_Toc19237" w:history="1">
        <w:r>
          <w:rPr>
            <w:rFonts w:ascii="仿宋" w:eastAsia="仿宋" w:hAnsi="仿宋" w:cs="仿宋" w:hint="eastAsia"/>
            <w:lang w:eastAsia="zh-CN"/>
          </w:rPr>
          <w:t>(二)、用地控制指标</w:t>
        </w:r>
        <w:r>
          <w:tab/>
        </w:r>
        <w:r>
          <w:fldChar w:fldCharType="begin"/>
        </w:r>
        <w:r>
          <w:instrText xml:space="preserve"> PAGEREF _Toc19237 \h </w:instrText>
        </w:r>
        <w:r>
          <w:fldChar w:fldCharType="separate"/>
        </w:r>
        <w:r>
          <w:t>19</w:t>
        </w:r>
        <w:r>
          <w:fldChar w:fldCharType="end"/>
        </w:r>
      </w:hyperlink>
    </w:p>
    <w:p>
      <w:pPr>
        <w:pStyle w:val="TOC2"/>
        <w:tabs>
          <w:tab w:val="right" w:leader="dot" w:pos="8306"/>
        </w:tabs>
      </w:pPr>
      <w:hyperlink w:anchor="_Toc17749" w:history="1">
        <w:r>
          <w:rPr>
            <w:rFonts w:ascii="仿宋" w:eastAsia="仿宋" w:hAnsi="仿宋" w:cs="仿宋" w:hint="eastAsia"/>
            <w:lang w:eastAsia="zh-CN"/>
          </w:rPr>
          <w:t>(三)、节约用地措施</w:t>
        </w:r>
        <w:r>
          <w:tab/>
        </w:r>
        <w:r>
          <w:fldChar w:fldCharType="begin"/>
        </w:r>
        <w:r>
          <w:instrText xml:space="preserve"> PAGEREF _Toc17749 \h </w:instrText>
        </w:r>
        <w:r>
          <w:fldChar w:fldCharType="separate"/>
        </w:r>
        <w:r>
          <w:t>21</w:t>
        </w:r>
        <w:r>
          <w:fldChar w:fldCharType="end"/>
        </w:r>
      </w:hyperlink>
    </w:p>
    <w:p>
      <w:pPr>
        <w:pStyle w:val="TOC2"/>
        <w:tabs>
          <w:tab w:val="right" w:leader="dot" w:pos="8306"/>
        </w:tabs>
      </w:pPr>
      <w:hyperlink w:anchor="_Toc14510" w:history="1">
        <w:r>
          <w:rPr>
            <w:rFonts w:ascii="仿宋" w:eastAsia="仿宋" w:hAnsi="仿宋" w:cs="仿宋" w:hint="eastAsia"/>
            <w:lang w:eastAsia="zh-CN"/>
          </w:rPr>
          <w:t>(四)、总图布置方案</w:t>
        </w:r>
        <w:r>
          <w:tab/>
        </w:r>
        <w:r>
          <w:fldChar w:fldCharType="begin"/>
        </w:r>
        <w:r>
          <w:instrText xml:space="preserve"> PAGEREF _Toc14510 \h </w:instrText>
        </w:r>
        <w:r>
          <w:fldChar w:fldCharType="separate"/>
        </w:r>
        <w:r>
          <w:t>22</w:t>
        </w:r>
        <w:r>
          <w:fldChar w:fldCharType="end"/>
        </w:r>
      </w:hyperlink>
    </w:p>
    <w:p>
      <w:pPr>
        <w:pStyle w:val="TOC2"/>
        <w:tabs>
          <w:tab w:val="right" w:leader="dot" w:pos="8306"/>
        </w:tabs>
      </w:pPr>
      <w:hyperlink w:anchor="_Toc27478" w:history="1">
        <w:r>
          <w:rPr>
            <w:rFonts w:ascii="仿宋" w:eastAsia="仿宋" w:hAnsi="仿宋" w:cs="仿宋" w:hint="eastAsia"/>
            <w:lang w:eastAsia="zh-CN"/>
          </w:rPr>
          <w:t>(五)、选址综合评价</w:t>
        </w:r>
        <w:r>
          <w:tab/>
        </w:r>
        <w:r>
          <w:fldChar w:fldCharType="begin"/>
        </w:r>
        <w:r>
          <w:instrText xml:space="preserve"> PAGEREF _Toc27478 \h </w:instrText>
        </w:r>
        <w:r>
          <w:fldChar w:fldCharType="separate"/>
        </w:r>
        <w:r>
          <w:t>23</w:t>
        </w:r>
        <w:r>
          <w:fldChar w:fldCharType="end"/>
        </w:r>
      </w:hyperlink>
    </w:p>
    <w:p>
      <w:pPr>
        <w:pStyle w:val="TOC1"/>
        <w:tabs>
          <w:tab w:val="right" w:leader="dot" w:pos="8306"/>
        </w:tabs>
      </w:pPr>
      <w:hyperlink w:anchor="_Toc22007" w:history="1">
        <w:r>
          <w:rPr>
            <w:rFonts w:ascii="仿宋" w:eastAsia="仿宋" w:hAnsi="仿宋" w:cs="仿宋" w:hint="eastAsia"/>
            <w:lang w:eastAsia="zh-CN"/>
          </w:rPr>
          <w:t>七、全热风载流焊机项目财务管理</w:t>
        </w:r>
        <w:r>
          <w:tab/>
        </w:r>
        <w:r>
          <w:fldChar w:fldCharType="begin"/>
        </w:r>
        <w:r>
          <w:instrText xml:space="preserve"> PAGEREF _Toc22007 \h </w:instrText>
        </w:r>
        <w:r>
          <w:fldChar w:fldCharType="separate"/>
        </w:r>
        <w:r>
          <w:t>24</w:t>
        </w:r>
        <w:r>
          <w:fldChar w:fldCharType="end"/>
        </w:r>
      </w:hyperlink>
    </w:p>
    <w:p>
      <w:pPr>
        <w:pStyle w:val="TOC2"/>
        <w:tabs>
          <w:tab w:val="right" w:leader="dot" w:pos="8306"/>
        </w:tabs>
      </w:pPr>
      <w:hyperlink w:anchor="_Toc21562" w:history="1">
        <w:r>
          <w:rPr>
            <w:rFonts w:ascii="仿宋" w:eastAsia="仿宋" w:hAnsi="仿宋" w:cs="仿宋" w:hint="eastAsia"/>
            <w:lang w:eastAsia="zh-CN"/>
          </w:rPr>
          <w:t>(一)、资金需求大</w:t>
        </w:r>
        <w:r>
          <w:tab/>
        </w:r>
        <w:r>
          <w:fldChar w:fldCharType="begin"/>
        </w:r>
        <w:r>
          <w:instrText xml:space="preserve"> PAGEREF _Toc21562 \h </w:instrText>
        </w:r>
        <w:r>
          <w:fldChar w:fldCharType="separate"/>
        </w:r>
        <w:r>
          <w:t>24</w:t>
        </w:r>
        <w:r>
          <w:fldChar w:fldCharType="end"/>
        </w:r>
      </w:hyperlink>
    </w:p>
    <w:p>
      <w:pPr>
        <w:pStyle w:val="TOC2"/>
        <w:tabs>
          <w:tab w:val="right" w:leader="dot" w:pos="8306"/>
        </w:tabs>
      </w:pPr>
      <w:hyperlink w:anchor="_Toc3375" w:history="1">
        <w:r>
          <w:rPr>
            <w:rFonts w:ascii="仿宋" w:eastAsia="仿宋" w:hAnsi="仿宋" w:cs="仿宋" w:hint="eastAsia"/>
            <w:lang w:eastAsia="zh-CN"/>
          </w:rPr>
          <w:t>(二)、研发周期长</w:t>
        </w:r>
        <w:r>
          <w:tab/>
        </w:r>
        <w:r>
          <w:fldChar w:fldCharType="begin"/>
        </w:r>
        <w:r>
          <w:instrText xml:space="preserve"> PAGEREF _Toc3375 \h </w:instrText>
        </w:r>
        <w:r>
          <w:fldChar w:fldCharType="separate"/>
        </w:r>
        <w:r>
          <w:t>25</w:t>
        </w:r>
        <w:r>
          <w:fldChar w:fldCharType="end"/>
        </w:r>
      </w:hyperlink>
    </w:p>
    <w:p>
      <w:pPr>
        <w:pStyle w:val="TOC2"/>
        <w:tabs>
          <w:tab w:val="right" w:leader="dot" w:pos="8306"/>
        </w:tabs>
      </w:pPr>
      <w:hyperlink w:anchor="_Toc15493" w:history="1">
        <w:r>
          <w:rPr>
            <w:rFonts w:ascii="仿宋" w:eastAsia="仿宋" w:hAnsi="仿宋" w:cs="仿宋" w:hint="eastAsia"/>
            <w:lang w:eastAsia="zh-CN"/>
          </w:rPr>
          <w:t>(三)、市场风险大</w:t>
        </w:r>
        <w:r>
          <w:tab/>
        </w:r>
        <w:r>
          <w:fldChar w:fldCharType="begin"/>
        </w:r>
        <w:r>
          <w:instrText xml:space="preserve"> PAGEREF _Toc15493 \h </w:instrText>
        </w:r>
        <w:r>
          <w:fldChar w:fldCharType="separate"/>
        </w:r>
        <w:r>
          <w:t>27</w:t>
        </w:r>
        <w:r>
          <w:fldChar w:fldCharType="end"/>
        </w:r>
      </w:hyperlink>
    </w:p>
    <w:p>
      <w:pPr>
        <w:pStyle w:val="TOC2"/>
        <w:tabs>
          <w:tab w:val="right" w:leader="dot" w:pos="8306"/>
        </w:tabs>
      </w:pPr>
      <w:hyperlink w:anchor="_Toc32663" w:history="1">
        <w:r>
          <w:rPr>
            <w:rFonts w:ascii="仿宋" w:eastAsia="仿宋" w:hAnsi="仿宋" w:cs="仿宋" w:hint="eastAsia"/>
            <w:lang w:eastAsia="zh-CN"/>
          </w:rPr>
          <w:t>(四)、利润率高</w:t>
        </w:r>
        <w:r>
          <w:tab/>
        </w:r>
        <w:r>
          <w:fldChar w:fldCharType="begin"/>
        </w:r>
        <w:r>
          <w:instrText xml:space="preserve"> PAGEREF _Toc32663 \h </w:instrText>
        </w:r>
        <w:r>
          <w:fldChar w:fldCharType="separate"/>
        </w:r>
        <w:r>
          <w:t>29</w:t>
        </w:r>
        <w:r>
          <w:fldChar w:fldCharType="end"/>
        </w:r>
      </w:hyperlink>
    </w:p>
    <w:p>
      <w:pPr>
        <w:pStyle w:val="TOC1"/>
        <w:tabs>
          <w:tab w:val="right" w:leader="dot" w:pos="8306"/>
        </w:tabs>
      </w:pPr>
      <w:hyperlink w:anchor="_Toc25622" w:history="1">
        <w:r>
          <w:rPr>
            <w:rFonts w:ascii="仿宋" w:eastAsia="仿宋" w:hAnsi="仿宋" w:cs="仿宋" w:hint="eastAsia"/>
            <w:lang w:eastAsia="zh-CN"/>
          </w:rPr>
          <w:t>八、全热风载流焊机项目创新与研发</w:t>
        </w:r>
        <w:r>
          <w:tab/>
        </w:r>
        <w:r>
          <w:fldChar w:fldCharType="begin"/>
        </w:r>
        <w:r>
          <w:instrText xml:space="preserve"> PAGEREF _Toc25622 \h </w:instrText>
        </w:r>
        <w:r>
          <w:fldChar w:fldCharType="separate"/>
        </w:r>
        <w:r>
          <w:t>31</w:t>
        </w:r>
        <w:r>
          <w:fldChar w:fldCharType="end"/>
        </w:r>
      </w:hyperlink>
    </w:p>
    <w:p>
      <w:pPr>
        <w:pStyle w:val="TOC2"/>
        <w:tabs>
          <w:tab w:val="right" w:leader="dot" w:pos="8306"/>
        </w:tabs>
      </w:pPr>
      <w:hyperlink w:anchor="_Toc2727" w:history="1">
        <w:r>
          <w:rPr>
            <w:rFonts w:ascii="仿宋" w:eastAsia="仿宋" w:hAnsi="仿宋" w:cs="仿宋" w:hint="eastAsia"/>
            <w:lang w:eastAsia="zh-CN"/>
          </w:rPr>
          <w:t>(一)、创新策略与方向</w:t>
        </w:r>
        <w:r>
          <w:tab/>
        </w:r>
        <w:r>
          <w:fldChar w:fldCharType="begin"/>
        </w:r>
        <w:r>
          <w:instrText xml:space="preserve"> PAGEREF _Toc2727 \h </w:instrText>
        </w:r>
        <w:r>
          <w:fldChar w:fldCharType="separate"/>
        </w:r>
        <w:r>
          <w:t>31</w:t>
        </w:r>
        <w:r>
          <w:fldChar w:fldCharType="end"/>
        </w:r>
      </w:hyperlink>
    </w:p>
    <w:p>
      <w:pPr>
        <w:pStyle w:val="TOC2"/>
        <w:tabs>
          <w:tab w:val="right" w:leader="dot" w:pos="8306"/>
        </w:tabs>
      </w:pPr>
      <w:hyperlink w:anchor="_Toc17207" w:history="1">
        <w:r>
          <w:rPr>
            <w:rFonts w:ascii="仿宋" w:eastAsia="仿宋" w:hAnsi="仿宋" w:cs="仿宋" w:hint="eastAsia"/>
            <w:lang w:eastAsia="zh-CN"/>
          </w:rPr>
          <w:t>(二)、研发规划与投入</w:t>
        </w:r>
        <w:r>
          <w:tab/>
        </w:r>
        <w:r>
          <w:fldChar w:fldCharType="begin"/>
        </w:r>
        <w:r>
          <w:instrText xml:space="preserve"> PAGEREF _Toc17207 \h </w:instrText>
        </w:r>
        <w:r>
          <w:fldChar w:fldCharType="separate"/>
        </w:r>
        <w:r>
          <w:t>33</w:t>
        </w:r>
        <w:r>
          <w:fldChar w:fldCharType="end"/>
        </w:r>
      </w:hyperlink>
    </w:p>
    <w:p>
      <w:pPr>
        <w:pStyle w:val="TOC1"/>
        <w:tabs>
          <w:tab w:val="right" w:leader="dot" w:pos="8306"/>
        </w:tabs>
      </w:pPr>
      <w:hyperlink w:anchor="_Toc23408" w:history="1">
        <w:r>
          <w:rPr>
            <w:rFonts w:ascii="仿宋" w:eastAsia="仿宋" w:hAnsi="仿宋" w:cs="仿宋" w:hint="eastAsia"/>
            <w:lang w:eastAsia="zh-CN"/>
          </w:rPr>
          <w:t>九、全热风载流焊机项目人力资源管理</w:t>
        </w:r>
        <w:r>
          <w:tab/>
        </w:r>
        <w:r>
          <w:fldChar w:fldCharType="begin"/>
        </w:r>
        <w:r>
          <w:instrText xml:space="preserve"> PAGEREF _Toc23408 \h </w:instrText>
        </w:r>
        <w:r>
          <w:fldChar w:fldCharType="separate"/>
        </w:r>
        <w:r>
          <w:t>35</w:t>
        </w:r>
        <w:r>
          <w:fldChar w:fldCharType="end"/>
        </w:r>
      </w:hyperlink>
    </w:p>
    <w:p>
      <w:pPr>
        <w:pStyle w:val="TOC2"/>
        <w:tabs>
          <w:tab w:val="right" w:leader="dot" w:pos="8306"/>
        </w:tabs>
      </w:pPr>
      <w:hyperlink w:anchor="_Toc14584" w:history="1">
        <w:r>
          <w:rPr>
            <w:rFonts w:ascii="仿宋" w:eastAsia="仿宋" w:hAnsi="仿宋" w:cs="仿宋" w:hint="eastAsia"/>
            <w:lang w:eastAsia="zh-CN"/>
          </w:rPr>
          <w:t>(一)、建立健全的预算管理制度</w:t>
        </w:r>
        <w:r>
          <w:tab/>
        </w:r>
        <w:r>
          <w:fldChar w:fldCharType="begin"/>
        </w:r>
        <w:r>
          <w:instrText xml:space="preserve"> PAGEREF _Toc14584 \h </w:instrText>
        </w:r>
        <w:r>
          <w:fldChar w:fldCharType="separate"/>
        </w:r>
        <w:r>
          <w:t>35</w:t>
        </w:r>
        <w:r>
          <w:fldChar w:fldCharType="end"/>
        </w:r>
      </w:hyperlink>
    </w:p>
    <w:p>
      <w:pPr>
        <w:pStyle w:val="TOC2"/>
        <w:tabs>
          <w:tab w:val="right" w:leader="dot" w:pos="8306"/>
        </w:tabs>
      </w:pPr>
      <w:hyperlink w:anchor="_Toc10748" w:history="1">
        <w:r>
          <w:rPr>
            <w:rFonts w:ascii="仿宋" w:eastAsia="仿宋" w:hAnsi="仿宋" w:cs="仿宋" w:hint="eastAsia"/>
            <w:lang w:eastAsia="zh-CN"/>
          </w:rPr>
          <w:t>(二)、加强资金流动监控</w:t>
        </w:r>
        <w:r>
          <w:tab/>
        </w:r>
        <w:r>
          <w:fldChar w:fldCharType="begin"/>
        </w:r>
        <w:r>
          <w:instrText xml:space="preserve"> PAGEREF _Toc10748 \h </w:instrText>
        </w:r>
        <w:r>
          <w:fldChar w:fldCharType="separate"/>
        </w:r>
        <w:r>
          <w:t>36</w:t>
        </w:r>
        <w:r>
          <w:fldChar w:fldCharType="end"/>
        </w:r>
      </w:hyperlink>
    </w:p>
    <w:p>
      <w:pPr>
        <w:pStyle w:val="TOC2"/>
        <w:tabs>
          <w:tab w:val="right" w:leader="dot" w:pos="8306"/>
        </w:tabs>
      </w:pPr>
      <w:hyperlink w:anchor="_Toc1420" w:history="1">
        <w:r>
          <w:rPr>
            <w:rFonts w:ascii="仿宋" w:eastAsia="仿宋" w:hAnsi="仿宋" w:cs="仿宋" w:hint="eastAsia"/>
            <w:lang w:eastAsia="zh-CN"/>
          </w:rPr>
          <w:t>(三)、制定完善的风险控制机制</w:t>
        </w:r>
        <w:r>
          <w:tab/>
        </w:r>
        <w:r>
          <w:fldChar w:fldCharType="begin"/>
        </w:r>
        <w:r>
          <w:instrText xml:space="preserve"> PAGEREF _Toc1420 \h </w:instrText>
        </w:r>
        <w:r>
          <w:fldChar w:fldCharType="separate"/>
        </w:r>
        <w:r>
          <w:t>38</w:t>
        </w:r>
        <w:r>
          <w:fldChar w:fldCharType="end"/>
        </w:r>
      </w:hyperlink>
    </w:p>
    <w:p>
      <w:pPr>
        <w:pStyle w:val="TOC2"/>
        <w:tabs>
          <w:tab w:val="right" w:leader="dot" w:pos="8306"/>
        </w:tabs>
      </w:pPr>
      <w:hyperlink w:anchor="_Toc17592" w:history="1">
        <w:r>
          <w:rPr>
            <w:rFonts w:ascii="仿宋" w:eastAsia="仿宋" w:hAnsi="仿宋" w:cs="仿宋" w:hint="eastAsia"/>
            <w:lang w:eastAsia="zh-CN"/>
          </w:rPr>
          <w:t>(四)、优化成本管理</w:t>
        </w:r>
        <w:r>
          <w:tab/>
        </w:r>
        <w:r>
          <w:fldChar w:fldCharType="begin"/>
        </w:r>
        <w:r>
          <w:instrText xml:space="preserve"> PAGEREF _Toc17592 \h </w:instrText>
        </w:r>
        <w:r>
          <w:fldChar w:fldCharType="separate"/>
        </w:r>
        <w:r>
          <w:t>39</w:t>
        </w:r>
        <w:r>
          <w:fldChar w:fldCharType="end"/>
        </w:r>
      </w:hyperlink>
    </w:p>
    <w:p>
      <w:pPr>
        <w:pStyle w:val="TOC1"/>
        <w:tabs>
          <w:tab w:val="right" w:leader="dot" w:pos="8306"/>
        </w:tabs>
      </w:pPr>
      <w:hyperlink w:anchor="_Toc14478" w:history="1">
        <w:r>
          <w:rPr>
            <w:rFonts w:ascii="仿宋" w:eastAsia="仿宋" w:hAnsi="仿宋" w:cs="仿宋" w:hint="eastAsia"/>
            <w:lang w:eastAsia="zh-CN"/>
          </w:rPr>
          <w:t>十、全热风载流焊机项目社会影响</w:t>
        </w:r>
        <w:r>
          <w:tab/>
        </w:r>
        <w:r>
          <w:fldChar w:fldCharType="begin"/>
        </w:r>
        <w:r>
          <w:instrText xml:space="preserve"> PAGEREF _Toc14478 \h </w:instrText>
        </w:r>
        <w:r>
          <w:fldChar w:fldCharType="separate"/>
        </w:r>
        <w:r>
          <w:t>40</w:t>
        </w:r>
        <w:r>
          <w:fldChar w:fldCharType="end"/>
        </w:r>
      </w:hyperlink>
    </w:p>
    <w:p>
      <w:pPr>
        <w:pStyle w:val="TOC2"/>
        <w:tabs>
          <w:tab w:val="right" w:leader="dot" w:pos="8306"/>
        </w:tabs>
      </w:pPr>
      <w:hyperlink w:anchor="_Toc5168" w:history="1">
        <w:r>
          <w:rPr>
            <w:rFonts w:ascii="仿宋" w:eastAsia="仿宋" w:hAnsi="仿宋" w:cs="仿宋" w:hint="eastAsia"/>
            <w:lang w:eastAsia="zh-CN"/>
          </w:rPr>
          <w:t>(一)、社会责任与义务</w:t>
        </w:r>
        <w:r>
          <w:tab/>
        </w:r>
        <w:r>
          <w:fldChar w:fldCharType="begin"/>
        </w:r>
        <w:r>
          <w:instrText xml:space="preserve"> PAGEREF _Toc5168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4" w:history="1">
        <w:r>
          <w:rPr>
            <w:rFonts w:ascii="仿宋" w:eastAsia="仿宋" w:hAnsi="仿宋" w:cs="仿宋" w:hint="eastAsia"/>
            <w:lang w:eastAsia="zh-CN"/>
          </w:rPr>
          <w:t>(二)、社会参与与沟通</w:t>
        </w:r>
        <w:r>
          <w:tab/>
        </w:r>
        <w:r>
          <w:fldChar w:fldCharType="begin"/>
        </w:r>
        <w:r>
          <w:instrText xml:space="preserve"> PAGEREF _Toc14924 \h </w:instrText>
        </w:r>
        <w:r>
          <w:fldChar w:fldCharType="separate"/>
        </w:r>
        <w:r>
          <w:t>41</w:t>
        </w:r>
        <w:r>
          <w:fldChar w:fldCharType="end"/>
        </w:r>
      </w:hyperlink>
    </w:p>
    <w:p>
      <w:pPr>
        <w:pStyle w:val="TOC1"/>
        <w:tabs>
          <w:tab w:val="right" w:leader="dot" w:pos="8306"/>
        </w:tabs>
      </w:pPr>
      <w:hyperlink w:anchor="_Toc16802" w:history="1">
        <w:r>
          <w:rPr>
            <w:rFonts w:ascii="仿宋" w:eastAsia="仿宋" w:hAnsi="仿宋" w:cs="仿宋" w:hint="eastAsia"/>
            <w:lang w:eastAsia="zh-CN"/>
          </w:rPr>
          <w:t>十一、全热风载流焊机项目计划安排</w:t>
        </w:r>
        <w:r>
          <w:tab/>
        </w:r>
        <w:r>
          <w:fldChar w:fldCharType="begin"/>
        </w:r>
        <w:r>
          <w:instrText xml:space="preserve"> PAGEREF _Toc16802 \h </w:instrText>
        </w:r>
        <w:r>
          <w:fldChar w:fldCharType="separate"/>
        </w:r>
        <w:r>
          <w:t>42</w:t>
        </w:r>
        <w:r>
          <w:fldChar w:fldCharType="end"/>
        </w:r>
      </w:hyperlink>
    </w:p>
    <w:p>
      <w:pPr>
        <w:pStyle w:val="TOC2"/>
        <w:tabs>
          <w:tab w:val="right" w:leader="dot" w:pos="8306"/>
        </w:tabs>
      </w:pPr>
      <w:hyperlink w:anchor="_Toc4237" w:history="1">
        <w:r>
          <w:rPr>
            <w:rFonts w:ascii="仿宋" w:eastAsia="仿宋" w:hAnsi="仿宋" w:cs="仿宋" w:hint="eastAsia"/>
            <w:lang w:eastAsia="zh-CN"/>
          </w:rPr>
          <w:t>(一)、建设周期</w:t>
        </w:r>
        <w:r>
          <w:tab/>
        </w:r>
        <w:r>
          <w:fldChar w:fldCharType="begin"/>
        </w:r>
        <w:r>
          <w:instrText xml:space="preserve"> PAGEREF _Toc4237 \h </w:instrText>
        </w:r>
        <w:r>
          <w:fldChar w:fldCharType="separate"/>
        </w:r>
        <w:r>
          <w:t>42</w:t>
        </w:r>
        <w:r>
          <w:fldChar w:fldCharType="end"/>
        </w:r>
      </w:hyperlink>
    </w:p>
    <w:p>
      <w:pPr>
        <w:pStyle w:val="TOC2"/>
        <w:tabs>
          <w:tab w:val="right" w:leader="dot" w:pos="8306"/>
        </w:tabs>
      </w:pPr>
      <w:hyperlink w:anchor="_Toc16181" w:history="1">
        <w:r>
          <w:rPr>
            <w:rFonts w:ascii="仿宋" w:eastAsia="仿宋" w:hAnsi="仿宋" w:cs="仿宋" w:hint="eastAsia"/>
            <w:lang w:eastAsia="zh-CN"/>
          </w:rPr>
          <w:t>(二)、建设进度</w:t>
        </w:r>
        <w:r>
          <w:tab/>
        </w:r>
        <w:r>
          <w:fldChar w:fldCharType="begin"/>
        </w:r>
        <w:r>
          <w:instrText xml:space="preserve"> PAGEREF _Toc16181 \h </w:instrText>
        </w:r>
        <w:r>
          <w:fldChar w:fldCharType="separate"/>
        </w:r>
        <w:r>
          <w:t>43</w:t>
        </w:r>
        <w:r>
          <w:fldChar w:fldCharType="end"/>
        </w:r>
      </w:hyperlink>
    </w:p>
    <w:p>
      <w:pPr>
        <w:pStyle w:val="TOC2"/>
        <w:tabs>
          <w:tab w:val="right" w:leader="dot" w:pos="8306"/>
        </w:tabs>
      </w:pPr>
      <w:hyperlink w:anchor="_Toc17008" w:history="1">
        <w:r>
          <w:rPr>
            <w:rFonts w:ascii="仿宋" w:eastAsia="仿宋" w:hAnsi="仿宋" w:cs="仿宋" w:hint="eastAsia"/>
            <w:lang w:eastAsia="zh-CN"/>
          </w:rPr>
          <w:t>(三)、进度安排注意事项</w:t>
        </w:r>
        <w:r>
          <w:tab/>
        </w:r>
        <w:r>
          <w:fldChar w:fldCharType="begin"/>
        </w:r>
        <w:r>
          <w:instrText xml:space="preserve"> PAGEREF _Toc17008 \h </w:instrText>
        </w:r>
        <w:r>
          <w:fldChar w:fldCharType="separate"/>
        </w:r>
        <w:r>
          <w:t>44</w:t>
        </w:r>
        <w:r>
          <w:fldChar w:fldCharType="end"/>
        </w:r>
      </w:hyperlink>
    </w:p>
    <w:p>
      <w:pPr>
        <w:pStyle w:val="TOC2"/>
        <w:tabs>
          <w:tab w:val="right" w:leader="dot" w:pos="8306"/>
        </w:tabs>
      </w:pPr>
      <w:hyperlink w:anchor="_Toc9941" w:history="1">
        <w:r>
          <w:rPr>
            <w:rFonts w:ascii="仿宋" w:eastAsia="仿宋" w:hAnsi="仿宋" w:cs="仿宋" w:hint="eastAsia"/>
            <w:lang w:eastAsia="zh-CN"/>
          </w:rPr>
          <w:t>(四)、人力资源配置</w:t>
        </w:r>
        <w:r>
          <w:tab/>
        </w:r>
        <w:r>
          <w:fldChar w:fldCharType="begin"/>
        </w:r>
        <w:r>
          <w:instrText xml:space="preserve"> PAGEREF _Toc9941 \h </w:instrText>
        </w:r>
        <w:r>
          <w:fldChar w:fldCharType="separate"/>
        </w:r>
        <w:r>
          <w:t>46</w:t>
        </w:r>
        <w:r>
          <w:fldChar w:fldCharType="end"/>
        </w:r>
      </w:hyperlink>
    </w:p>
    <w:p>
      <w:pPr>
        <w:pStyle w:val="TOC1"/>
        <w:tabs>
          <w:tab w:val="right" w:leader="dot" w:pos="8306"/>
        </w:tabs>
      </w:pPr>
      <w:hyperlink w:anchor="_Toc7251" w:history="1">
        <w:r>
          <w:rPr>
            <w:rFonts w:ascii="仿宋" w:eastAsia="仿宋" w:hAnsi="仿宋" w:cs="仿宋" w:hint="eastAsia"/>
            <w:lang w:eastAsia="zh-CN"/>
          </w:rPr>
          <w:t>十二、全热风载流焊机项目人力资源培养与发展</w:t>
        </w:r>
        <w:r>
          <w:tab/>
        </w:r>
        <w:r>
          <w:fldChar w:fldCharType="begin"/>
        </w:r>
        <w:r>
          <w:instrText xml:space="preserve"> PAGEREF _Toc7251 \h </w:instrText>
        </w:r>
        <w:r>
          <w:fldChar w:fldCharType="separate"/>
        </w:r>
        <w:r>
          <w:t>46</w:t>
        </w:r>
        <w:r>
          <w:fldChar w:fldCharType="end"/>
        </w:r>
      </w:hyperlink>
    </w:p>
    <w:p>
      <w:pPr>
        <w:pStyle w:val="TOC2"/>
        <w:tabs>
          <w:tab w:val="right" w:leader="dot" w:pos="8306"/>
        </w:tabs>
      </w:pPr>
      <w:hyperlink w:anchor="_Toc19715" w:history="1">
        <w:r>
          <w:rPr>
            <w:rFonts w:ascii="仿宋" w:eastAsia="仿宋" w:hAnsi="仿宋" w:cs="仿宋" w:hint="eastAsia"/>
            <w:lang w:eastAsia="zh-CN"/>
          </w:rPr>
          <w:t>(一)、人才需求与规划</w:t>
        </w:r>
        <w:r>
          <w:tab/>
        </w:r>
        <w:r>
          <w:fldChar w:fldCharType="begin"/>
        </w:r>
        <w:r>
          <w:instrText xml:space="preserve"> PAGEREF _Toc19715 \h </w:instrText>
        </w:r>
        <w:r>
          <w:fldChar w:fldCharType="separate"/>
        </w:r>
        <w:r>
          <w:t>46</w:t>
        </w:r>
        <w:r>
          <w:fldChar w:fldCharType="end"/>
        </w:r>
      </w:hyperlink>
    </w:p>
    <w:p>
      <w:pPr>
        <w:pStyle w:val="TOC2"/>
        <w:tabs>
          <w:tab w:val="right" w:leader="dot" w:pos="8306"/>
        </w:tabs>
      </w:pPr>
      <w:hyperlink w:anchor="_Toc23525" w:history="1">
        <w:r>
          <w:rPr>
            <w:rFonts w:ascii="仿宋" w:eastAsia="仿宋" w:hAnsi="仿宋" w:cs="仿宋" w:hint="eastAsia"/>
            <w:lang w:eastAsia="zh-CN"/>
          </w:rPr>
          <w:t>(二)、培训与发展计划</w:t>
        </w:r>
        <w:r>
          <w:tab/>
        </w:r>
        <w:r>
          <w:fldChar w:fldCharType="begin"/>
        </w:r>
        <w:r>
          <w:instrText xml:space="preserve"> PAGEREF _Toc23525 \h </w:instrText>
        </w:r>
        <w:r>
          <w:fldChar w:fldCharType="separate"/>
        </w:r>
        <w:r>
          <w:t>47</w:t>
        </w:r>
        <w:r>
          <w:fldChar w:fldCharType="end"/>
        </w:r>
      </w:hyperlink>
    </w:p>
    <w:p>
      <w:pPr>
        <w:pStyle w:val="TOC1"/>
        <w:tabs>
          <w:tab w:val="right" w:leader="dot" w:pos="8306"/>
        </w:tabs>
      </w:pPr>
      <w:hyperlink w:anchor="_Toc3870" w:history="1">
        <w:r>
          <w:rPr>
            <w:rFonts w:ascii="仿宋" w:eastAsia="仿宋" w:hAnsi="仿宋" w:cs="仿宋" w:hint="eastAsia"/>
            <w:lang w:eastAsia="zh-CN"/>
          </w:rPr>
          <w:t>十三、风险识别与分类</w:t>
        </w:r>
        <w:r>
          <w:tab/>
        </w:r>
        <w:r>
          <w:fldChar w:fldCharType="begin"/>
        </w:r>
        <w:r>
          <w:instrText xml:space="preserve"> PAGEREF _Toc3870 \h </w:instrText>
        </w:r>
        <w:r>
          <w:fldChar w:fldCharType="separate"/>
        </w:r>
        <w:r>
          <w:t>47</w:t>
        </w:r>
        <w:r>
          <w:fldChar w:fldCharType="end"/>
        </w:r>
      </w:hyperlink>
    </w:p>
    <w:p>
      <w:pPr>
        <w:pStyle w:val="TOC2"/>
        <w:tabs>
          <w:tab w:val="right" w:leader="dot" w:pos="8306"/>
        </w:tabs>
      </w:pPr>
      <w:hyperlink w:anchor="_Toc19916" w:history="1">
        <w:r>
          <w:rPr>
            <w:rFonts w:ascii="仿宋" w:eastAsia="仿宋" w:hAnsi="仿宋" w:cs="仿宋" w:hint="eastAsia"/>
            <w:lang w:eastAsia="zh-CN"/>
          </w:rPr>
          <w:t>(一)、风险识别</w:t>
        </w:r>
        <w:r>
          <w:tab/>
        </w:r>
        <w:r>
          <w:fldChar w:fldCharType="begin"/>
        </w:r>
        <w:r>
          <w:instrText xml:space="preserve"> PAGEREF _Toc19916 \h </w:instrText>
        </w:r>
        <w:r>
          <w:fldChar w:fldCharType="separate"/>
        </w:r>
        <w:r>
          <w:t>47</w:t>
        </w:r>
        <w:r>
          <w:fldChar w:fldCharType="end"/>
        </w:r>
      </w:hyperlink>
    </w:p>
    <w:p>
      <w:pPr>
        <w:pStyle w:val="TOC2"/>
        <w:tabs>
          <w:tab w:val="right" w:leader="dot" w:pos="8306"/>
        </w:tabs>
      </w:pPr>
      <w:hyperlink w:anchor="_Toc24809" w:history="1">
        <w:r>
          <w:rPr>
            <w:rFonts w:ascii="仿宋" w:eastAsia="仿宋" w:hAnsi="仿宋" w:cs="仿宋" w:hint="eastAsia"/>
            <w:lang w:eastAsia="zh-CN"/>
          </w:rPr>
          <w:t>(二)、风险分类</w:t>
        </w:r>
        <w:r>
          <w:tab/>
        </w:r>
        <w:r>
          <w:fldChar w:fldCharType="begin"/>
        </w:r>
        <w:r>
          <w:instrText xml:space="preserve"> PAGEREF _Toc24809 \h </w:instrText>
        </w:r>
        <w:r>
          <w:fldChar w:fldCharType="separate"/>
        </w:r>
        <w:r>
          <w:t>49</w:t>
        </w:r>
        <w:r>
          <w:fldChar w:fldCharType="end"/>
        </w:r>
      </w:hyperlink>
    </w:p>
    <w:p>
      <w:pPr>
        <w:pStyle w:val="TOC1"/>
        <w:tabs>
          <w:tab w:val="right" w:leader="dot" w:pos="8306"/>
        </w:tabs>
      </w:pPr>
      <w:hyperlink w:anchor="_Toc29068" w:history="1">
        <w:r>
          <w:rPr>
            <w:rFonts w:ascii="仿宋" w:eastAsia="仿宋" w:hAnsi="仿宋" w:cs="仿宋" w:hint="eastAsia"/>
            <w:lang w:eastAsia="zh-CN"/>
          </w:rPr>
          <w:t>十四、全热风载流焊机项目实施保障措施</w:t>
        </w:r>
        <w:r>
          <w:tab/>
        </w:r>
        <w:r>
          <w:fldChar w:fldCharType="begin"/>
        </w:r>
        <w:r>
          <w:instrText xml:space="preserve"> PAGEREF _Toc29068 \h </w:instrText>
        </w:r>
        <w:r>
          <w:fldChar w:fldCharType="separate"/>
        </w:r>
        <w:r>
          <w:t>51</w:t>
        </w:r>
        <w:r>
          <w:fldChar w:fldCharType="end"/>
        </w:r>
      </w:hyperlink>
    </w:p>
    <w:p>
      <w:pPr>
        <w:pStyle w:val="TOC2"/>
        <w:tabs>
          <w:tab w:val="right" w:leader="dot" w:pos="8306"/>
        </w:tabs>
      </w:pPr>
      <w:hyperlink w:anchor="_Toc31585" w:history="1">
        <w:r>
          <w:rPr>
            <w:rFonts w:ascii="仿宋" w:eastAsia="仿宋" w:hAnsi="仿宋" w:cs="仿宋" w:hint="eastAsia"/>
            <w:lang w:eastAsia="zh-CN"/>
          </w:rPr>
          <w:t>(一)、全热风载流焊机项目实施保障机制</w:t>
        </w:r>
        <w:r>
          <w:tab/>
        </w:r>
        <w:r>
          <w:fldChar w:fldCharType="begin"/>
        </w:r>
        <w:r>
          <w:instrText xml:space="preserve"> PAGEREF _Toc31585 \h </w:instrText>
        </w:r>
        <w:r>
          <w:fldChar w:fldCharType="separate"/>
        </w:r>
        <w:r>
          <w:t>51</w:t>
        </w:r>
        <w:r>
          <w:fldChar w:fldCharType="end"/>
        </w:r>
      </w:hyperlink>
    </w:p>
    <w:p>
      <w:pPr>
        <w:pStyle w:val="TOC2"/>
        <w:tabs>
          <w:tab w:val="right" w:leader="dot" w:pos="8306"/>
        </w:tabs>
      </w:pPr>
      <w:hyperlink w:anchor="_Toc7570" w:history="1">
        <w:r>
          <w:rPr>
            <w:rFonts w:ascii="仿宋" w:eastAsia="仿宋" w:hAnsi="仿宋" w:cs="仿宋" w:hint="eastAsia"/>
            <w:lang w:eastAsia="zh-CN"/>
          </w:rPr>
          <w:t>(二)、全热风载流焊机项目法律合规要求</w:t>
        </w:r>
        <w:r>
          <w:tab/>
        </w:r>
        <w:r>
          <w:fldChar w:fldCharType="begin"/>
        </w:r>
        <w:r>
          <w:instrText xml:space="preserve"> PAGEREF _Toc7570 \h </w:instrText>
        </w:r>
        <w:r>
          <w:fldChar w:fldCharType="separate"/>
        </w:r>
        <w:r>
          <w:t>55</w:t>
        </w:r>
        <w:r>
          <w:fldChar w:fldCharType="end"/>
        </w:r>
      </w:hyperlink>
    </w:p>
    <w:p>
      <w:pPr>
        <w:pStyle w:val="TOC2"/>
        <w:tabs>
          <w:tab w:val="right" w:leader="dot" w:pos="8306"/>
        </w:tabs>
      </w:pPr>
      <w:hyperlink w:anchor="_Toc24352" w:history="1">
        <w:r>
          <w:rPr>
            <w:rFonts w:ascii="仿宋" w:eastAsia="仿宋" w:hAnsi="仿宋" w:cs="仿宋" w:hint="eastAsia"/>
            <w:lang w:eastAsia="zh-CN"/>
          </w:rPr>
          <w:t>(三)、全热风载流焊机项目合同管理与法律事务</w:t>
        </w:r>
        <w:r>
          <w:tab/>
        </w:r>
        <w:r>
          <w:fldChar w:fldCharType="begin"/>
        </w:r>
        <w:r>
          <w:instrText xml:space="preserve"> PAGEREF _Toc24352 \h </w:instrText>
        </w:r>
        <w:r>
          <w:fldChar w:fldCharType="separate"/>
        </w:r>
        <w:r>
          <w:t>59</w:t>
        </w:r>
        <w:r>
          <w:fldChar w:fldCharType="end"/>
        </w:r>
      </w:hyperlink>
    </w:p>
    <w:p>
      <w:pPr>
        <w:pStyle w:val="TOC2"/>
        <w:tabs>
          <w:tab w:val="right" w:leader="dot" w:pos="8306"/>
        </w:tabs>
      </w:pPr>
      <w:hyperlink w:anchor="_Toc11397" w:history="1">
        <w:r>
          <w:rPr>
            <w:rFonts w:ascii="仿宋" w:eastAsia="仿宋" w:hAnsi="仿宋" w:cs="仿宋" w:hint="eastAsia"/>
            <w:lang w:eastAsia="zh-CN"/>
          </w:rPr>
          <w:t>(四)、全热风载流焊机项目知识产权保护策略</w:t>
        </w:r>
        <w:r>
          <w:tab/>
        </w:r>
        <w:r>
          <w:fldChar w:fldCharType="begin"/>
        </w:r>
        <w:r>
          <w:instrText xml:space="preserve"> PAGEREF _Toc11397 \h </w:instrText>
        </w:r>
        <w:r>
          <w:fldChar w:fldCharType="separate"/>
        </w:r>
        <w:r>
          <w:t>65</w:t>
        </w:r>
        <w:r>
          <w:fldChar w:fldCharType="end"/>
        </w:r>
      </w:hyperlink>
    </w:p>
    <w:p>
      <w:pPr>
        <w:pStyle w:val="TOC1"/>
        <w:tabs>
          <w:tab w:val="right" w:leader="dot" w:pos="8306"/>
        </w:tabs>
      </w:pPr>
      <w:hyperlink w:anchor="_Toc11990" w:history="1">
        <w:r>
          <w:rPr>
            <w:rFonts w:ascii="仿宋" w:eastAsia="仿宋" w:hAnsi="仿宋" w:cs="仿宋" w:hint="eastAsia"/>
            <w:lang w:eastAsia="zh-CN"/>
          </w:rPr>
          <w:t>十五、利益相关者分析与沟通计划</w:t>
        </w:r>
        <w:r>
          <w:tab/>
        </w:r>
        <w:r>
          <w:fldChar w:fldCharType="begin"/>
        </w:r>
        <w:r>
          <w:instrText xml:space="preserve"> PAGEREF _Toc11990 \h </w:instrText>
        </w:r>
        <w:r>
          <w:fldChar w:fldCharType="separate"/>
        </w:r>
        <w:r>
          <w:t>68</w:t>
        </w:r>
        <w:r>
          <w:fldChar w:fldCharType="end"/>
        </w:r>
      </w:hyperlink>
    </w:p>
    <w:p>
      <w:pPr>
        <w:pStyle w:val="TOC2"/>
        <w:tabs>
          <w:tab w:val="right" w:leader="dot" w:pos="8306"/>
        </w:tabs>
      </w:pPr>
      <w:hyperlink w:anchor="_Toc18008" w:history="1">
        <w:r>
          <w:rPr>
            <w:rFonts w:ascii="仿宋" w:eastAsia="仿宋" w:hAnsi="仿宋" w:cs="仿宋" w:hint="eastAsia"/>
            <w:lang w:eastAsia="zh-CN"/>
          </w:rPr>
          <w:t>(一)、利益相关者分析</w:t>
        </w:r>
        <w:r>
          <w:tab/>
        </w:r>
        <w:r>
          <w:fldChar w:fldCharType="begin"/>
        </w:r>
        <w:r>
          <w:instrText xml:space="preserve"> PAGEREF _Toc18008 \h </w:instrText>
        </w:r>
        <w:r>
          <w:fldChar w:fldCharType="separate"/>
        </w:r>
        <w:r>
          <w:t>68</w:t>
        </w:r>
        <w:r>
          <w:fldChar w:fldCharType="end"/>
        </w:r>
      </w:hyperlink>
    </w:p>
    <w:p>
      <w:pPr>
        <w:pStyle w:val="TOC2"/>
        <w:tabs>
          <w:tab w:val="right" w:leader="dot" w:pos="8306"/>
        </w:tabs>
      </w:pPr>
      <w:hyperlink w:anchor="_Toc19110" w:history="1">
        <w:r>
          <w:rPr>
            <w:rFonts w:ascii="仿宋" w:eastAsia="仿宋" w:hAnsi="仿宋" w:cs="仿宋" w:hint="eastAsia"/>
            <w:lang w:eastAsia="zh-CN"/>
          </w:rPr>
          <w:t>(二)、沟通计划</w:t>
        </w:r>
        <w:r>
          <w:tab/>
        </w:r>
        <w:r>
          <w:fldChar w:fldCharType="begin"/>
        </w:r>
        <w:r>
          <w:instrText xml:space="preserve"> PAGEREF _Toc19110 \h </w:instrText>
        </w:r>
        <w:r>
          <w:fldChar w:fldCharType="separate"/>
        </w:r>
        <w:r>
          <w:t>69</w:t>
        </w:r>
        <w:r>
          <w:fldChar w:fldCharType="end"/>
        </w:r>
      </w:hyperlink>
    </w:p>
    <w:p>
      <w:pPr>
        <w:pStyle w:val="TOC1"/>
        <w:tabs>
          <w:tab w:val="right" w:leader="dot" w:pos="8306"/>
        </w:tabs>
      </w:pPr>
      <w:hyperlink w:anchor="_Toc10925" w:history="1">
        <w:r>
          <w:rPr>
            <w:rFonts w:ascii="仿宋" w:eastAsia="仿宋" w:hAnsi="仿宋" w:cs="仿宋" w:hint="eastAsia"/>
            <w:lang w:eastAsia="zh-CN"/>
          </w:rPr>
          <w:t>十六、全热风载流焊机项目工程方案分析</w:t>
        </w:r>
        <w:r>
          <w:tab/>
        </w:r>
        <w:r>
          <w:fldChar w:fldCharType="begin"/>
        </w:r>
        <w:r>
          <w:instrText xml:space="preserve"> PAGEREF _Toc10925 \h </w:instrText>
        </w:r>
        <w:r>
          <w:fldChar w:fldCharType="separate"/>
        </w:r>
        <w:r>
          <w:t>70</w:t>
        </w:r>
        <w:r>
          <w:fldChar w:fldCharType="end"/>
        </w:r>
      </w:hyperlink>
    </w:p>
    <w:p>
      <w:pPr>
        <w:pStyle w:val="TOC2"/>
        <w:tabs>
          <w:tab w:val="right" w:leader="dot" w:pos="8306"/>
        </w:tabs>
      </w:pPr>
      <w:hyperlink w:anchor="_Toc7025" w:history="1">
        <w:r>
          <w:rPr>
            <w:rFonts w:ascii="仿宋" w:eastAsia="仿宋" w:hAnsi="仿宋" w:cs="仿宋" w:hint="eastAsia"/>
            <w:lang w:eastAsia="zh-CN"/>
          </w:rPr>
          <w:t>(一)、建筑工程设计原则</w:t>
        </w:r>
        <w:r>
          <w:tab/>
        </w:r>
        <w:r>
          <w:fldChar w:fldCharType="begin"/>
        </w:r>
        <w:r>
          <w:instrText xml:space="preserve"> PAGEREF _Toc7025 \h </w:instrText>
        </w:r>
        <w:r>
          <w:fldChar w:fldCharType="separate"/>
        </w:r>
        <w:r>
          <w:t>70</w:t>
        </w:r>
        <w:r>
          <w:fldChar w:fldCharType="end"/>
        </w:r>
      </w:hyperlink>
    </w:p>
    <w:p>
      <w:pPr>
        <w:pStyle w:val="TOC2"/>
        <w:tabs>
          <w:tab w:val="right" w:leader="dot" w:pos="8306"/>
        </w:tabs>
      </w:pPr>
      <w:hyperlink w:anchor="_Toc20360" w:history="1">
        <w:r>
          <w:rPr>
            <w:rFonts w:ascii="仿宋" w:eastAsia="仿宋" w:hAnsi="仿宋" w:cs="仿宋" w:hint="eastAsia"/>
            <w:lang w:eastAsia="zh-CN"/>
          </w:rPr>
          <w:t>(二)、土建工程建设指标</w:t>
        </w:r>
        <w:r>
          <w:tab/>
        </w:r>
        <w:r>
          <w:fldChar w:fldCharType="begin"/>
        </w:r>
        <w:r>
          <w:instrText xml:space="preserve"> PAGEREF _Toc20360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482"/>
      <w:r>
        <w:rPr>
          <w:rFonts w:ascii="仿宋" w:eastAsia="仿宋" w:hAnsi="仿宋" w:cs="仿宋" w:hint="eastAsia"/>
          <w:sz w:val="28"/>
          <w:lang w:eastAsia="zh-CN"/>
        </w:rPr>
        <w:t>一、全热风载流焊机项目文档管理</w:t>
      </w:r>
      <w:bookmarkEnd w:id="2"/>
    </w:p>
    <w:p>
      <w:pPr>
        <w:pStyle w:val="Heading2"/>
        <w:rPr>
          <w:rFonts w:ascii="仿宋" w:eastAsia="仿宋" w:hAnsi="仿宋" w:cs="仿宋" w:hint="eastAsia"/>
          <w:lang w:eastAsia="zh-CN"/>
        </w:rPr>
      </w:pPr>
      <w:bookmarkStart w:id="3" w:name="_Toc1373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全热风载流焊机项目高度重视文档的质量和准确性，以支持全热风载流焊机项目的各项活动和决策。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文档的编制始于全热风载流焊机项目计划的初期，我们制定了详细的文档编制计划，明确了每个文档的内容、格式和编写责任人。在全热风载流焊机项目启动阶段，我们首先编制了全热风载流焊机项目章程，明确定义了全热风载流焊机项目的目标、范围、风险等关键要素。随后，全热风载流焊机项目团队根据计划陆续编制了需求文档、设计文档、测试文档等各类文档，确保全热风载流焊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热风载流焊机项目管理中的重要环节，旨在确保全热风载流焊机项目文档符合质量标准和全热风载流焊机项目需求。在全热风载流焊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热风载流焊机项目相关利益方和专业领域的专家对文档进行独立审查。这有助于获取更全面、客观的反馈，确保全热风载流焊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全热风载流焊机项目在文档编制与审查方面建立了严格的管理机制，通过规范的流程和多维度的审查，确保全热风载流焊机项目文档的质量、准确性和可靠性，为全热风载流焊机项目的顺利推进提供了有力支持。</w:t>
      </w:r>
    </w:p>
    <w:p>
      <w:pPr>
        <w:pStyle w:val="Heading2"/>
        <w:ind w:firstLine="560" w:firstLineChars="200"/>
        <w:rPr>
          <w:rFonts w:ascii="仿宋" w:eastAsia="仿宋" w:hAnsi="仿宋" w:cs="仿宋" w:hint="eastAsia"/>
          <w:sz w:val="28"/>
          <w:lang w:eastAsia="zh-CN"/>
        </w:rPr>
      </w:pPr>
      <w:bookmarkStart w:id="4" w:name="_Toc7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在全热风载流焊机项目中，我们致力于优化文档发布与分发过程，以确保信息的高效传递和团队间协作的顺畅进行。以下是我们采取的关键优化策略：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我们通过多渠道发布文档，包括电子邮件、全热风载流焊机项目管理平台、内部网站等，以满足不同团队成员的偏好和需求。多渠道发布确保了信息的全面覆盖。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我们采用了精细的权限控制，确保只有授权人员可以访问敏感信息。这种安全措施保护了全热风载流焊机项目文档的机密性，防止了未经授权的信息泄露。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9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热风载流焊机项目生命周期中一个至关重要的环节，直接关系到全热风载流焊机项目信息的长期保存和历史记录的完整性。在全热风载流焊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772"/>
      <w:r>
        <w:rPr>
          <w:rFonts w:ascii="仿宋" w:eastAsia="仿宋" w:hAnsi="仿宋" w:cs="仿宋" w:hint="eastAsia"/>
          <w:sz w:val="28"/>
          <w:lang w:eastAsia="zh-CN"/>
        </w:rPr>
        <w:t>二、全热风载流焊机项目危机管理</w:t>
      </w:r>
      <w:bookmarkEnd w:id="6"/>
    </w:p>
    <w:p>
      <w:pPr>
        <w:pStyle w:val="Heading2"/>
        <w:rPr>
          <w:rFonts w:ascii="仿宋" w:eastAsia="仿宋" w:hAnsi="仿宋" w:cs="仿宋" w:hint="eastAsia"/>
          <w:lang w:eastAsia="zh-CN"/>
        </w:rPr>
      </w:pPr>
      <w:bookmarkStart w:id="7" w:name="_Toc2503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风载流焊机项目危机管理中，危机预警与识别是确保全热风载流焊机项目稳健运行的核心步骤。通过建立全面的监测机制，全热风载流焊机项目团队旨在及时发现和理解潜在的风险和危机因素，以便采取及时的预防和应对措施，确保全热风载流焊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热风载流焊机项目团队全面分析了整个全热风载流焊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热风载流焊机项目团队着重于明确定义全热风载流焊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热风载流焊机项目进展的持续监控，团队能够及时发现潜在问题并作出迅速反应。全热风载流焊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在这一阶段，团队的专业素养和反应速度将发挥至关重要的作用，以确保潜在危机能够在初期得到有效的处理，最大程度地减轻负面影响。通过危机预警与识别，全热风载流焊机项目得以更有序、可控地推进。</w:t>
      </w:r>
    </w:p>
    <w:p>
      <w:pPr>
        <w:pStyle w:val="Heading2"/>
        <w:ind w:firstLine="560" w:firstLineChars="200"/>
        <w:rPr>
          <w:rFonts w:ascii="仿宋" w:eastAsia="仿宋" w:hAnsi="仿宋" w:cs="仿宋" w:hint="eastAsia"/>
          <w:sz w:val="28"/>
          <w:lang w:eastAsia="zh-CN"/>
        </w:rPr>
      </w:pPr>
      <w:bookmarkStart w:id="8" w:name="_Toc575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在危机发生时，全热风载流焊机项目团队立即行动，成立了应急小组。该小组的任务是迅速制定并实施紧急应对措施，以最小化潜在损失。以下是采取的主要措施：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暂停全热风载流焊机项目进度：为遏制危机蔓延，全热风载流焊机项目暂时停止进行，以便全面评估当前状况。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资源重新分配：重新评估全热风载流焊机项目资源的分配，确保最大限度地减小损失。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实时沟通：与关键利益相关者建立实时沟通机制，向他们传递全热风载流焊机项目危机的实际状况，保障全热风载流焊机项目核心利益。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在紧急应对的同时，全热风载流焊机项目团队强调了团队协作和有效沟通的重要性。以下是团队协作的关键举措：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信息共享机制：建立了信息共享平台，确保团队成员能够及时获取全热风载流焊机项目危机的实时信息。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领导者沟通：全热风载流焊机项目领导者通过定期会议和即时沟通工具，指导团队应对危机，保持团队稳定运行。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随着危机得到初步控制，全热风载流焊机项目团队转向制定恢复计划，以确保全热风载流焊机项目能够从中迅速恢复。主要恢复计划包括：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修复受损的进度计划：重新评估全热风载流焊机项目进度，制定修复计划，确保全热风载流焊机项目尽快回归正常进程。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重新调整资源分配：优化资源分配，确保全热风载流焊机项目在有限资源下高效运转。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风险管理机制加强：对全热风载流焊机项目风险进行全面评估，制定更强化的风险管理策略，以预防未来可能的危机。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8886"/>
      <w:r>
        <w:rPr>
          <w:rFonts w:ascii="仿宋" w:eastAsia="仿宋" w:hAnsi="仿宋" w:cs="仿宋" w:hint="eastAsia"/>
          <w:sz w:val="28"/>
          <w:lang w:eastAsia="zh-CN"/>
        </w:rPr>
        <w:t>三、全热风载流焊机项目土建工程</w:t>
      </w:r>
      <w:bookmarkEnd w:id="9"/>
    </w:p>
    <w:p>
      <w:pPr>
        <w:pStyle w:val="Heading2"/>
        <w:rPr>
          <w:rFonts w:ascii="仿宋" w:eastAsia="仿宋" w:hAnsi="仿宋" w:cs="仿宋" w:hint="eastAsia"/>
          <w:lang w:eastAsia="zh-CN"/>
        </w:rPr>
      </w:pPr>
      <w:bookmarkStart w:id="10" w:name="_Toc3249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在全热风载流焊机项目的建筑工程设计中，我们将秉承一系列重要的设计原则，以确保全热风载流焊机项目建筑在功能、美观、可持续性等方面达到最佳效果。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首要原则是确保建筑的功能性得到最大化的发挥。我们将充分理解全热风载流焊机项目的实际需求，合理布局各个功能区域，保证建筑在满足业务需求的同时，提供高效的工作环境。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在建筑设计中，我们将综合考虑建设和运营成本。通过精细的经济效益分析，确保设计方案在高效利用资源的同时，对全热风载流焊机项目的长期盈利能力有积极的贡献。</w:t>
      </w:r>
    </w:p>
    <w:p>
      <w:pPr>
        <w:pStyle w:val="Heading2"/>
        <w:ind w:firstLine="560" w:firstLineChars="200"/>
        <w:rPr>
          <w:rFonts w:ascii="仿宋" w:eastAsia="仿宋" w:hAnsi="仿宋" w:cs="仿宋" w:hint="eastAsia"/>
          <w:sz w:val="28"/>
          <w:lang w:eastAsia="zh-CN"/>
        </w:rPr>
      </w:pPr>
      <w:bookmarkStart w:id="11" w:name="_Toc1072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风载流焊机项目的土建工程设计中，我们将精准设定设计年限，结合全热风载流焊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热风载流焊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38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全热风载流焊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热风载流焊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热风载流焊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97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本期工程全热风载流焊机项目预计总建筑面积XXX平方米，其中：计容建筑面积XXX平方米，计划建筑工程投资XX万元，占全热风载流焊机项目总投资的XX%。</w:t>
      </w:r>
    </w:p>
    <w:p>
      <w:pPr>
        <w:pStyle w:val="Heading1"/>
        <w:ind w:firstLine="560" w:firstLineChars="200"/>
        <w:rPr>
          <w:rFonts w:ascii="仿宋" w:eastAsia="仿宋" w:hAnsi="仿宋" w:cs="仿宋" w:hint="eastAsia"/>
          <w:sz w:val="28"/>
          <w:lang w:eastAsia="zh-CN"/>
        </w:rPr>
      </w:pPr>
      <w:bookmarkStart w:id="14" w:name="_Toc20713"/>
      <w:r>
        <w:rPr>
          <w:rFonts w:ascii="仿宋" w:eastAsia="仿宋" w:hAnsi="仿宋" w:cs="仿宋" w:hint="eastAsia"/>
          <w:sz w:val="28"/>
          <w:lang w:eastAsia="zh-CN"/>
        </w:rPr>
        <w:t>四、全热风载流焊机项目绩效评估</w:t>
      </w:r>
      <w:bookmarkEnd w:id="14"/>
    </w:p>
    <w:p>
      <w:pPr>
        <w:pStyle w:val="Heading2"/>
        <w:rPr>
          <w:rFonts w:ascii="仿宋" w:eastAsia="仿宋" w:hAnsi="仿宋" w:cs="仿宋" w:hint="eastAsia"/>
          <w:lang w:eastAsia="zh-CN"/>
        </w:rPr>
      </w:pPr>
      <w:bookmarkStart w:id="15" w:name="_Toc1477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全热风载流焊机项目中，我们设计了一套全面的绩效评估指标，以确保全热风载流焊机项目的可控和成功交付。这些指标跨足全热风载流焊机项目目标、成本、进度和质量等多个维度，为我们提供了全面洞察全热风载流焊机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目标达成率是我们关注的首要指标。我们设定了明确的目标，并通过定期监测和评估，迅速发现并应对潜在的目标偏差。这为全热风载流焊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成本绩效是另一个核心关注点。通过实际成本与预算成本的对比分析，我们深入了解成本差异的原因，及时调整资源分配，保持全热风载流焊机项目在经济效益方面的合理水平。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进度作为关键的绩效指标之一，得到了精心的关注。我们制定了详细的全热风载流焊机项目进度计划，并设立了进度符合度指标，确保实际进度与计划进度保持一致。这使我们能够快速发现和解决潜在的进度问题，保持全热风载流焊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全热风载流焊机项目绩效的不可或缺的一环。我们引入了一系列的质量标准和客户满意度指标，以确保全热风载流焊机项目交付的成果在质量上达到或超越预期水平。通过持续监测这些指标，我们努力提升全热风载流焊机项目整体质量水平，为全热风载流焊机项目的成功交付提供有力保障。通过这些科学且全面的绩效评估，我们能够更好地引导全热风载流焊机项目的持续改进，确保全热风载流焊机项目目标的顺利达成。</w:t>
      </w:r>
    </w:p>
    <w:p>
      <w:pPr>
        <w:pStyle w:val="Heading2"/>
        <w:ind w:firstLine="560" w:firstLineChars="200"/>
        <w:rPr>
          <w:rFonts w:ascii="仿宋" w:eastAsia="仿宋" w:hAnsi="仿宋" w:cs="仿宋" w:hint="eastAsia"/>
          <w:sz w:val="28"/>
          <w:lang w:eastAsia="zh-CN"/>
        </w:rPr>
      </w:pPr>
      <w:bookmarkStart w:id="16" w:name="_Toc1402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绩效评估是全热风载流焊机项目中的关键环节，为确保全热风载流焊机项目达到预期目标，我们采用了多层次、多维度的绩效评估方法。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全热风载流焊机项目的战略目标对齐，确保每个决策和行动都与全热风载流焊机项目整体目标保持一致。团队会定期召开战略对齐会议，审视当前工作与全热风载流焊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全热风载流焊机项目进度、质量、成本和风险等方面。这些指标通过数据收集和分析，为全热风载流焊机项目管理团队提供了客观的评估依据。例如，我们通过全热风载流焊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全热风载流焊机项目内部，还考虑了全热风载流焊机项目对外部环境的影响。我们定期进行干系人满意度调查，以了解各利益相关方对全热风载流焊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这种多层次、多角度的绩效评估方法，使得我们能够全面了解全热风载流焊机项目的运行状态，及时做出调整，确保全热风载流焊机项目在不断变化的环境中保持稳健前行。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2311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为了确保全热风载流焊机项目的有效管理和不断优化，我们采用了精心设计的绩效评估周期。这个周期旨在实现灵活、实时和全面的评估，以适应全热风载流焊机项目执行中的各种挑战。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全热风载流焊机项目的不同需求，分为短期、中期和长期。短期评估关注每个迭代或工作周期，以及时发现和解决当前任务中的问题。中期评估涵盖几个迭代，深入了解整体全热风载流焊机项目的趋势和性能。长期评估则着眼于整个全热风载流焊机项目阶段，确保全热风载流焊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全热风载流焊机项目管理工具和协作平台，团队成员能够随时更新和分享全热风载流焊机项目数据。这种实时性的反馈机制使我们能够及时察觉潜在问题，快速调整，保持全热风载流焊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全热风载流焊机项目的决策制定密不可分。每个周期的全热风载流焊机项目回顾会议成为集体总结经验、识别问题深层次原因并找到创新解决方案的平台。这种定期的反思与调整机制使全热风载流焊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180"/>
      <w:r>
        <w:rPr>
          <w:rFonts w:ascii="仿宋" w:eastAsia="仿宋" w:hAnsi="仿宋" w:cs="仿宋" w:hint="eastAsia"/>
          <w:sz w:val="28"/>
          <w:lang w:eastAsia="zh-CN"/>
        </w:rPr>
        <w:t>五、全热风载流焊机项目建设背景及必要性分析</w:t>
      </w:r>
      <w:bookmarkEnd w:id="18"/>
    </w:p>
    <w:p>
      <w:pPr>
        <w:pStyle w:val="Heading2"/>
        <w:rPr>
          <w:rFonts w:ascii="仿宋" w:eastAsia="仿宋" w:hAnsi="仿宋" w:cs="仿宋" w:hint="eastAsia"/>
          <w:lang w:eastAsia="zh-CN"/>
        </w:rPr>
      </w:pPr>
      <w:bookmarkStart w:id="19" w:name="_Toc7308"/>
      <w:r>
        <w:rPr>
          <w:rFonts w:ascii="仿宋" w:eastAsia="仿宋" w:hAnsi="仿宋" w:cs="仿宋" w:hint="eastAsia"/>
          <w:lang w:eastAsia="zh-CN"/>
        </w:rPr>
        <w:t>(一)、全热风载流焊机项目背景分析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热风载流焊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热风载流焊机项目在这个潮流中的定位。同时，我们将关注行业内涌现的新兴机遇，以便全热风载流焊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热风载流焊机项目提供了强大的发展动力。我们将聚焦于行业内最新的技术发展趋势，包括但不限于人工智能、大数据分析、物联网等领域。通过深度的技术研究，我们将确保全热风载流焊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https://d.book118.com/885111113130011041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169C6"/>
    <w:rsid w:val="523169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1111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2024-01-10T14:11:00Z</dcterms:created>
  <dcterms:modified xsi:type="dcterms:W3CDTF">2024-01-10T14:12:14Z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6F6B05320B9F40BB929744D0B883677D_11</vt:lpwstr>
  </property>
  <property fmtid="{D5CDD505-2E9C-101B-9397-08002B2CF9AE}" pid="3" name="KSOProductBuildVer">
    <vt:lpwstr>2052-12.1.0.16120</vt:lpwstr>
  </property>
</Properties>
</file>