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"/>
        <w:rPr>
          <w:rFonts w:ascii="Times New Roman"/>
          <w:sz w:val="18"/>
        </w:rPr>
      </w:pPr>
    </w:p>
    <w:p>
      <w:pPr>
        <w:pStyle w:val="Heading1"/>
        <w:ind w:left="2332" w:right="1295"/>
      </w:pPr>
      <w:r>
        <w:rPr>
          <w:w w:val="95"/>
        </w:rPr>
        <w:t>电解法制备高铁酸钾的合成争论</w:t>
      </w:r>
    </w:p>
    <w:p>
      <w:pPr>
        <w:pStyle w:val="BodyText"/>
        <w:spacing w:before="2"/>
        <w:rPr>
          <w:b/>
          <w:sz w:val="38"/>
        </w:rPr>
      </w:pPr>
    </w:p>
    <w:p>
      <w:pPr>
        <w:spacing w:before="0"/>
        <w:ind w:left="1644" w:right="1485" w:firstLine="0"/>
        <w:jc w:val="center"/>
        <w:rPr>
          <w:b/>
          <w:sz w:val="45"/>
        </w:rPr>
      </w:pPr>
      <w:r>
        <w:rPr>
          <w:b/>
          <w:w w:val="95"/>
          <w:sz w:val="45"/>
        </w:rPr>
        <w:t>摘要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37"/>
        </w:rPr>
      </w:pPr>
    </w:p>
    <w:p>
      <w:pPr>
        <w:pStyle w:val="BodyText"/>
        <w:spacing w:line="343" w:lineRule="auto"/>
        <w:ind w:left="297" w:right="441" w:firstLine="719"/>
      </w:pPr>
      <w:r>
        <w:rPr>
          <w:spacing w:val="-1"/>
        </w:rPr>
        <w:t>高铁酸钾具有很强的氧化性、选择性以及环境友好特性。人们觉察高铁酸钾可</w:t>
      </w:r>
      <w:r>
        <w:t>以作为一种高效、无毒的环境友好型多功能水处理剂；高铁酸钾具有很好的选择</w:t>
      </w:r>
      <w:r>
        <w:rPr>
          <w:spacing w:val="1"/>
        </w:rPr>
        <w:t xml:space="preserve"> </w:t>
      </w:r>
      <w:r>
        <w:rPr>
          <w:spacing w:val="-1"/>
        </w:rPr>
        <w:t>性，还可用于有机合成；此外，高铁酸钾还可以用作高能的“超铁”电池的电极材料。因此，高铁酸钾在以上几个领域具有很好的应用前景。但是高铁酸钾的稳定性差，制备和提纯工艺简单，合成条件苛刻；至今尚未得到公认的成熟的生产工艺。</w:t>
      </w:r>
      <w:r>
        <w:t>本文主要争论直接电解法制备高铁酸钾。</w:t>
      </w:r>
    </w:p>
    <w:p>
      <w:pPr>
        <w:pStyle w:val="BodyText"/>
        <w:spacing w:before="93" w:line="343" w:lineRule="auto"/>
        <w:ind w:left="297" w:right="153" w:firstLine="719"/>
      </w:pPr>
      <w:r>
        <w:t>争论电解法制备高铁酸钾的最正确工艺条件，争论电解质溶液的浓度、温度、电</w:t>
      </w:r>
      <w:r>
        <w:rPr>
          <w:spacing w:val="3"/>
        </w:rPr>
        <w:t xml:space="preserve">流密度、电解时间等工艺参数对高铁酸钾的产量的影响。提高 </w:t>
      </w:r>
      <w:r>
        <w:rPr>
          <w:rFonts w:ascii="Times New Roman" w:eastAsia="Times New Roman" w:hAnsi="Times New Roman"/>
        </w:rPr>
        <w:t>NaOH</w:t>
      </w:r>
      <w:r>
        <w:rPr>
          <w:rFonts w:ascii="Times New Roman" w:eastAsia="Times New Roman" w:hAnsi="Times New Roman"/>
          <w:spacing w:val="53"/>
        </w:rPr>
        <w:t xml:space="preserve"> </w:t>
      </w:r>
      <w:r>
        <w:t>的浓度可以增</w:t>
      </w:r>
      <w:r>
        <w:rPr>
          <w:spacing w:val="5"/>
        </w:rPr>
        <w:t xml:space="preserve">加高铁酸钾的产量，当浓度增加到 </w:t>
      </w:r>
      <w:r>
        <w:rPr>
          <w:rFonts w:ascii="Times New Roman" w:eastAsia="Times New Roman" w:hAnsi="Times New Roman"/>
        </w:rPr>
        <w:t>16mol/L</w:t>
      </w:r>
      <w:r>
        <w:rPr>
          <w:rFonts w:ascii="Times New Roman" w:eastAsia="Times New Roman" w:hAnsi="Times New Roman"/>
          <w:spacing w:val="55"/>
        </w:rPr>
        <w:t xml:space="preserve"> </w:t>
      </w:r>
      <w:r>
        <w:t>时，产量会下降。上升温度对高铁酸钾</w:t>
      </w:r>
      <w:r>
        <w:rPr>
          <w:spacing w:val="3"/>
        </w:rPr>
        <w:t xml:space="preserve">产量的提高格外显著，随温度上升在 </w:t>
      </w:r>
      <w:r>
        <w:rPr>
          <w:rFonts w:ascii="Times New Roman" w:eastAsia="Times New Roman" w:hAnsi="Times New Roman"/>
        </w:rPr>
        <w:t>30</w:t>
      </w:r>
      <w:r>
        <w:t>℃消灭高铁酸钾产量最大值，随后产量急剧下降。同样电流密度、电解时间对高铁酸钾产量的影响都是先增大再减小，中间存</w:t>
      </w:r>
      <w:r>
        <w:rPr>
          <w:spacing w:val="-9"/>
        </w:rPr>
        <w:t xml:space="preserve">在一个最大值，分别为 </w:t>
      </w:r>
      <w:r>
        <w:rPr>
          <w:rFonts w:ascii="Times New Roman" w:eastAsia="Times New Roman" w:hAnsi="Times New Roman"/>
        </w:rPr>
        <w:t>53mA/cm</w:t>
      </w:r>
      <w:r>
        <w:rPr>
          <w:rFonts w:ascii="Times New Roman" w:eastAsia="Times New Roman" w:hAnsi="Times New Roman"/>
          <w:position w:val="6"/>
          <w:sz w:val="24"/>
        </w:rPr>
        <w:t>2</w:t>
      </w:r>
      <w:r>
        <w:t>，</w:t>
      </w:r>
      <w:r>
        <w:rPr>
          <w:rFonts w:ascii="Times New Roman" w:eastAsia="Times New Roman" w:hAnsi="Times New Roman"/>
        </w:rPr>
        <w:t>6h</w:t>
      </w:r>
      <w:r>
        <w:t>。</w:t>
      </w:r>
    </w:p>
    <w:p>
      <w:pPr>
        <w:pStyle w:val="BodyText"/>
        <w:spacing w:before="93" w:line="345" w:lineRule="auto"/>
        <w:ind w:left="297" w:right="128" w:firstLine="719"/>
      </w:pPr>
      <w:r>
        <w:rPr>
          <w:spacing w:val="14"/>
        </w:rPr>
        <w:t xml:space="preserve">试验说明 ：依据对单因 素试验数据进展正交 试验处理得出 </w:t>
      </w:r>
      <w:r>
        <w:rPr>
          <w:rFonts w:ascii="Times New Roman" w:eastAsia="Times New Roman" w:hAnsi="Times New Roman"/>
        </w:rPr>
        <w:t>64.2mA/cm</w:t>
      </w:r>
      <w:r>
        <w:rPr>
          <w:rFonts w:ascii="Times New Roman" w:eastAsia="Times New Roman" w:hAnsi="Times New Roman"/>
          <w:position w:val="6"/>
          <w:sz w:val="24"/>
        </w:rPr>
        <w:t>2</w:t>
      </w:r>
      <w:r>
        <w:rPr>
          <w:rFonts w:ascii="Times New Roman" w:eastAsia="Times New Roman" w:hAnsi="Times New Roman"/>
          <w:spacing w:val="-12"/>
          <w:position w:val="6"/>
          <w:sz w:val="24"/>
        </w:rPr>
        <w:t xml:space="preserve"> </w:t>
      </w:r>
      <w:r>
        <w:t>，</w:t>
      </w:r>
      <w:r>
        <w:rPr>
          <w:spacing w:val="-177"/>
        </w:rPr>
        <w:t xml:space="preserve"> </w:t>
      </w:r>
      <w:r>
        <w:rPr>
          <w:rFonts w:ascii="Times New Roman" w:eastAsia="Times New Roman" w:hAnsi="Times New Roman"/>
        </w:rPr>
        <w:t>14mol/LNaOH</w:t>
      </w:r>
      <w:r>
        <w:t>，</w:t>
      </w:r>
      <w:r>
        <w:rPr>
          <w:rFonts w:ascii="Times New Roman" w:eastAsia="Times New Roman" w:hAnsi="Times New Roman"/>
        </w:rPr>
        <w:t>30</w:t>
      </w:r>
      <w:r>
        <w:t>℃，</w:t>
      </w:r>
      <w:r>
        <w:rPr>
          <w:rFonts w:ascii="Times New Roman" w:eastAsia="Times New Roman" w:hAnsi="Times New Roman"/>
        </w:rPr>
        <w:t>6h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为最正确的工艺参数。</w:t>
      </w:r>
    </w:p>
    <w:p>
      <w:pPr>
        <w:pStyle w:val="BodyText"/>
        <w:rPr>
          <w:sz w:val="40"/>
        </w:rPr>
      </w:pPr>
    </w:p>
    <w:p>
      <w:pPr>
        <w:pStyle w:val="BodyText"/>
        <w:spacing w:before="319"/>
        <w:ind w:left="297"/>
      </w:pPr>
      <w:r>
        <w:rPr>
          <w:rFonts w:ascii="幼圆" w:eastAsia="幼圆" w:hint="eastAsia"/>
          <w:spacing w:val="-1"/>
        </w:rPr>
        <w:t>关键词：</w:t>
      </w:r>
      <w:r>
        <w:t>固体高铁酸钾；电解合成；电流密度</w:t>
      </w:r>
    </w:p>
    <w:p>
      <w:pPr>
        <w:spacing w:before="154" w:line="333" w:lineRule="auto"/>
        <w:ind w:left="2332" w:right="1262" w:firstLine="0"/>
        <w:jc w:val="center"/>
        <w:rPr>
          <w:sz w:val="45"/>
        </w:rPr>
      </w:pPr>
      <w:r>
        <w:rPr>
          <w:rFonts w:ascii="Times New Roman" w:eastAsia="Times New Roman"/>
          <w:sz w:val="45"/>
        </w:rPr>
        <w:t>Study on ElectrochemicalProcess Preparation</w:t>
      </w:r>
      <w:r>
        <w:rPr>
          <w:rFonts w:ascii="Times New Roman" w:eastAsia="Times New Roman"/>
          <w:spacing w:val="-110"/>
          <w:sz w:val="45"/>
        </w:rPr>
        <w:t xml:space="preserve"> </w:t>
      </w:r>
      <w:r>
        <w:rPr>
          <w:rFonts w:ascii="Times New Roman" w:eastAsia="Times New Roman"/>
          <w:sz w:val="45"/>
        </w:rPr>
        <w:t>ofPotassium</w:t>
      </w:r>
      <w:r>
        <w:rPr>
          <w:rFonts w:ascii="Times New Roman" w:eastAsia="Times New Roman"/>
          <w:spacing w:val="-1"/>
          <w:sz w:val="45"/>
        </w:rPr>
        <w:t xml:space="preserve"> </w:t>
      </w:r>
      <w:r>
        <w:rPr>
          <w:rFonts w:ascii="Times New Roman" w:eastAsia="Times New Roman"/>
          <w:sz w:val="45"/>
        </w:rPr>
        <w:t>Ferrate&lt;VI</w:t>
      </w:r>
      <w:r>
        <w:rPr>
          <w:sz w:val="45"/>
        </w:rPr>
        <w:t>〕</w:t>
      </w:r>
    </w:p>
    <w:p>
      <w:pPr>
        <w:pStyle w:val="Heading1"/>
        <w:spacing w:before="298"/>
        <w:ind w:left="1648"/>
        <w:rPr>
          <w:rFonts w:ascii="Garamond"/>
        </w:rPr>
      </w:pPr>
      <w:r>
        <w:rPr>
          <w:rFonts w:ascii="Garamond"/>
          <w:w w:val="105"/>
        </w:rPr>
        <w:t>Abstract</w:t>
      </w:r>
    </w:p>
    <w:p>
      <w:pPr>
        <w:pStyle w:val="BodyText"/>
        <w:rPr>
          <w:rFonts w:ascii="Garamond"/>
          <w:b/>
          <w:sz w:val="44"/>
        </w:rPr>
      </w:pPr>
    </w:p>
    <w:p>
      <w:pPr>
        <w:pStyle w:val="BodyText"/>
        <w:spacing w:before="1"/>
        <w:rPr>
          <w:rFonts w:ascii="Garamond"/>
          <w:b/>
          <w:sz w:val="45"/>
        </w:rPr>
      </w:pPr>
    </w:p>
    <w:p>
      <w:pPr>
        <w:pStyle w:val="BodyText"/>
        <w:tabs>
          <w:tab w:val="left" w:pos="1887"/>
          <w:tab w:val="left" w:pos="5381"/>
          <w:tab w:val="left" w:pos="5769"/>
          <w:tab w:val="left" w:pos="7385"/>
          <w:tab w:val="left" w:pos="9193"/>
          <w:tab w:val="left" w:pos="10706"/>
          <w:tab w:val="left" w:pos="11096"/>
          <w:tab w:val="left" w:pos="12104"/>
        </w:tabs>
        <w:spacing w:line="381" w:lineRule="auto"/>
        <w:ind w:left="297" w:right="133" w:firstLine="719"/>
        <w:rPr>
          <w:rFonts w:ascii="Times New Roman"/>
        </w:rPr>
      </w:pPr>
      <w:r>
        <w:rPr>
          <w:rFonts w:ascii="Times New Roman"/>
        </w:rPr>
        <w:t>The</w:t>
      </w:r>
      <w:r>
        <w:rPr>
          <w:rFonts w:ascii="Times New Roman"/>
          <w:spacing w:val="131"/>
        </w:rPr>
        <w:t xml:space="preserve"> </w:t>
      </w:r>
      <w:r>
        <w:rPr>
          <w:rFonts w:ascii="Times New Roman"/>
        </w:rPr>
        <w:t>iron(VI&gt;</w:t>
      </w:r>
      <w:r>
        <w:rPr>
          <w:rFonts w:ascii="Times New Roman"/>
          <w:spacing w:val="131"/>
        </w:rPr>
        <w:t xml:space="preserve"> </w:t>
      </w:r>
      <w:r>
        <w:rPr>
          <w:rFonts w:ascii="Times New Roman"/>
        </w:rPr>
        <w:t>derivation,</w:t>
      </w:r>
      <w:r>
        <w:rPr>
          <w:rFonts w:ascii="Times New Roman"/>
          <w:spacing w:val="133"/>
        </w:rPr>
        <w:t xml:space="preserve"> </w:t>
      </w:r>
      <w:r>
        <w:rPr>
          <w:rFonts w:ascii="Times New Roman"/>
        </w:rPr>
        <w:t>potassium</w:t>
      </w:r>
      <w:r>
        <w:rPr>
          <w:rFonts w:ascii="Times New Roman"/>
          <w:spacing w:val="134"/>
        </w:rPr>
        <w:t xml:space="preserve"> </w:t>
      </w:r>
      <w:r>
        <w:rPr>
          <w:rFonts w:ascii="Times New Roman"/>
        </w:rPr>
        <w:t>ferrate(VI&gt;(Fe(VI&gt;&gt;</w:t>
      </w:r>
      <w:r>
        <w:rPr>
          <w:rFonts w:ascii="Times New Roman"/>
          <w:spacing w:val="124"/>
        </w:rPr>
        <w:t xml:space="preserve"> </w:t>
      </w:r>
      <w:r>
        <w:rPr>
          <w:rFonts w:ascii="Times New Roman"/>
        </w:rPr>
        <w:t>has</w:t>
        <w:tab/>
        <w:t>properties</w:t>
      </w:r>
      <w:r>
        <w:rPr>
          <w:rFonts w:ascii="Times New Roman"/>
          <w:spacing w:val="43"/>
        </w:rPr>
        <w:t xml:space="preserve"> </w:t>
      </w:r>
      <w:r>
        <w:rPr>
          <w:rFonts w:ascii="Times New Roman"/>
        </w:rPr>
        <w:t>such</w:t>
      </w:r>
      <w:r>
        <w:rPr>
          <w:rFonts w:ascii="Times New Roman"/>
          <w:spacing w:val="42"/>
        </w:rPr>
        <w:t xml:space="preserve"> </w:t>
      </w:r>
      <w:r>
        <w:rPr>
          <w:rFonts w:ascii="Times New Roman"/>
        </w:rPr>
        <w:t>as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oxidizing</w:t>
        <w:tab/>
        <w:t>power,selectivity,</w:t>
      </w:r>
      <w:r>
        <w:rPr>
          <w:rFonts w:ascii="Times New Roman"/>
          <w:spacing w:val="95"/>
        </w:rPr>
        <w:t xml:space="preserve"> </w:t>
      </w:r>
      <w:r>
        <w:rPr>
          <w:rFonts w:ascii="Times New Roman"/>
        </w:rPr>
        <w:t>and</w:t>
        <w:tab/>
        <w:t>a</w:t>
        <w:tab/>
        <w:t>non-toxic</w:t>
        <w:tab/>
        <w:t>by-product</w:t>
        <w:tab/>
        <w:t>Fe(III&gt;,that</w:t>
        <w:tab/>
        <w:t>make</w:t>
        <w:tab/>
      </w:r>
      <w:r>
        <w:rPr>
          <w:rFonts w:ascii="Times New Roman"/>
          <w:spacing w:val="-1"/>
        </w:rPr>
        <w:t>potassium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ferrate(VI&gt; an environmentally friendly oxidant for several applications.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Potassium ferrate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has been considered for years to treat with natural waters and wastewaters, because of its</w:t>
      </w:r>
    </w:p>
    <w:p>
      <w:pPr>
        <w:spacing w:after="0" w:line="381" w:lineRule="auto"/>
        <w:rPr>
          <w:rFonts w:ascii="Times New Roman"/>
        </w:rPr>
        <w:sectPr>
          <w:headerReference w:type="default" r:id="rId4"/>
          <w:type w:val="continuous"/>
          <w:pgSz w:w="17860" w:h="25260"/>
          <w:pgMar w:top="2500" w:right="2160" w:bottom="280" w:left="2000" w:header="490" w:footer="708"/>
          <w:cols w:space="708"/>
        </w:sectPr>
      </w:pP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BodyText"/>
        <w:spacing w:before="83" w:line="374" w:lineRule="auto"/>
        <w:ind w:left="297" w:right="21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environmental friendly properties and its high efficiency.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Fe(VI&gt; is also a selective oxidant</w:t>
      </w:r>
      <w:r>
        <w:rPr>
          <w:rFonts w:ascii="Times New Roman" w:eastAsia="Times New Roman" w:hAnsi="Times New Roman"/>
          <w:spacing w:val="-87"/>
        </w:rPr>
        <w:t xml:space="preserve"> </w:t>
      </w:r>
      <w:r>
        <w:rPr>
          <w:rFonts w:ascii="Times New Roman" w:eastAsia="Times New Roman" w:hAnsi="Times New Roman"/>
        </w:rPr>
        <w:t>for a large number of organic compounds with Fe(III&gt; as a by-product.Fe(VI&gt;therefore has</w:t>
      </w:r>
      <w:r>
        <w:rPr>
          <w:rFonts w:ascii="Times New Roman" w:eastAsia="Times New Roman" w:hAnsi="Times New Roman"/>
          <w:spacing w:val="-87"/>
        </w:rPr>
        <w:t xml:space="preserve"> </w:t>
      </w:r>
      <w:r>
        <w:rPr>
          <w:rFonts w:ascii="Times New Roman" w:eastAsia="Times New Roman" w:hAnsi="Times New Roman"/>
        </w:rPr>
        <w:t>a role in greener technology for organic synthesis.Moreover,Ferrate has also been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recently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used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Times New Roman" w:eastAsia="Times New Roman" w:hAnsi="Times New Roman"/>
        </w:rPr>
        <w:t>in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Times New Roman" w:eastAsia="Times New Roman" w:hAnsi="Times New Roman"/>
        </w:rPr>
        <w:t>a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rFonts w:ascii="Times New Roman" w:eastAsia="Times New Roman" w:hAnsi="Times New Roman"/>
        </w:rPr>
        <w:t>new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rPr>
          <w:rFonts w:ascii="Times New Roman" w:eastAsia="Times New Roman" w:hAnsi="Times New Roman"/>
        </w:rPr>
        <w:t>class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Times New Roman" w:eastAsia="Times New Roman" w:hAnsi="Times New Roman"/>
        </w:rPr>
        <w:t>of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Times New Roman" w:eastAsia="Times New Roman" w:hAnsi="Times New Roman"/>
        </w:rPr>
        <w:t>“super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rPr>
          <w:rFonts w:ascii="Times New Roman" w:eastAsia="Times New Roman" w:hAnsi="Times New Roman"/>
        </w:rPr>
        <w:t>-iron”batteries</w:t>
      </w:r>
      <w:r>
        <w:t>，</w:t>
      </w:r>
      <w:r>
        <w:rPr>
          <w:rFonts w:ascii="Times New Roman" w:eastAsia="Times New Roman" w:hAnsi="Times New Roman"/>
        </w:rPr>
        <w:t>referred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rPr>
          <w:rFonts w:ascii="Times New Roman" w:eastAsia="Times New Roman" w:hAnsi="Times New Roman"/>
        </w:rPr>
        <w:t>to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rPr>
          <w:rFonts w:ascii="Times New Roman" w:eastAsia="Times New Roman" w:hAnsi="Times New Roman"/>
        </w:rPr>
        <w:t>as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Times New Roman" w:eastAsia="Times New Roman" w:hAnsi="Times New Roman"/>
        </w:rPr>
        <w:t>super-iron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rPr>
          <w:rFonts w:ascii="Times New Roman" w:eastAsia="Times New Roman" w:hAnsi="Times New Roman"/>
        </w:rPr>
        <w:t>batteries,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rPr>
          <w:rFonts w:ascii="Times New Roman" w:eastAsia="Times New Roman" w:hAnsi="Times New Roman"/>
        </w:rPr>
        <w:t>there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Times New Roman" w:eastAsia="Times New Roman" w:hAnsi="Times New Roman"/>
        </w:rPr>
        <w:t>use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the Fe(VI&gt;/Fe(III&gt; system as anode material.In this paper we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reported an electrochemical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method generation of ferrate.</w:t>
      </w:r>
    </w:p>
    <w:p>
      <w:pPr>
        <w:pStyle w:val="BodyText"/>
        <w:spacing w:before="102" w:line="376" w:lineRule="auto"/>
        <w:ind w:left="297" w:right="129" w:firstLine="719"/>
        <w:rPr>
          <w:rFonts w:ascii="Times New Roman" w:hAnsi="Times New Roman"/>
        </w:rPr>
      </w:pPr>
      <w:r>
        <w:rPr>
          <w:rFonts w:ascii="Times New Roman" w:hAnsi="Times New Roman"/>
        </w:rPr>
        <w:t>Study prepared by electrolysis of potassium ferrate optimum conditions to study the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concentration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of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electrolyte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solution,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temperature,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current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density,</w:t>
      </w:r>
      <w:r>
        <w:rPr>
          <w:rFonts w:ascii="Times New Roman" w:hAnsi="Times New Roman"/>
          <w:spacing w:val="77"/>
        </w:rPr>
        <w:t xml:space="preserve"> </w:t>
      </w:r>
      <w:r>
        <w:rPr>
          <w:rFonts w:ascii="Times New Roman" w:hAnsi="Times New Roman"/>
        </w:rPr>
        <w:t>electrolysis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time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of</w:t>
      </w:r>
      <w:r>
        <w:rPr>
          <w:rFonts w:ascii="Times New Roman" w:hAnsi="Times New Roman"/>
          <w:spacing w:val="-87"/>
        </w:rPr>
        <w:t xml:space="preserve"> </w:t>
      </w:r>
      <w:r>
        <w:rPr>
          <w:rFonts w:ascii="Times New Roman" w:hAnsi="Times New Roman"/>
        </w:rPr>
        <w:t>processing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parameters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on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production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of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potassium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ferrate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impact.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NaOH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raise</w:t>
      </w:r>
      <w:r>
        <w:rPr>
          <w:rFonts w:ascii="Times New Roman" w:hAnsi="Times New Roman"/>
          <w:spacing w:val="-87"/>
        </w:rPr>
        <w:t xml:space="preserve"> </w:t>
      </w:r>
      <w:r>
        <w:rPr>
          <w:rFonts w:ascii="Times New Roman" w:hAnsi="Times New Roman"/>
        </w:rPr>
        <w:t>theconcentration of potassium can increase the output of the high-speed railway, when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increased concentration of 16mol / L, the output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willbe dropped. Elevated temperature on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60"/>
        </w:rPr>
        <w:t xml:space="preserve"> </w:t>
      </w:r>
      <w:r>
        <w:rPr>
          <w:rFonts w:ascii="Times New Roman" w:hAnsi="Times New Roman"/>
        </w:rPr>
        <w:t>production</w:t>
      </w:r>
      <w:r>
        <w:rPr>
          <w:rFonts w:ascii="Times New Roman" w:hAnsi="Times New Roman"/>
          <w:spacing w:val="59"/>
        </w:rPr>
        <w:t xml:space="preserve"> </w:t>
      </w:r>
      <w:r>
        <w:rPr>
          <w:rFonts w:ascii="Times New Roman" w:hAnsi="Times New Roman"/>
        </w:rPr>
        <w:t>of</w:t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Times New Roman" w:hAnsi="Times New Roman"/>
        </w:rPr>
        <w:t>potassium</w:t>
      </w:r>
      <w:r>
        <w:rPr>
          <w:rFonts w:ascii="Times New Roman" w:hAnsi="Times New Roman"/>
          <w:spacing w:val="65"/>
        </w:rPr>
        <w:t xml:space="preserve"> </w:t>
      </w:r>
      <w:r>
        <w:rPr>
          <w:rFonts w:ascii="Times New Roman" w:hAnsi="Times New Roman"/>
        </w:rPr>
        <w:t>ferrate</w:t>
      </w:r>
      <w:r>
        <w:rPr>
          <w:rFonts w:ascii="Times New Roman" w:hAnsi="Times New Roman"/>
          <w:spacing w:val="60"/>
        </w:rPr>
        <w:t xml:space="preserve"> </w:t>
      </w:r>
      <w:r>
        <w:rPr>
          <w:rFonts w:ascii="Times New Roman" w:hAnsi="Times New Roman"/>
        </w:rPr>
        <w:t>was</w:t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Times New Roman" w:hAnsi="Times New Roman"/>
        </w:rPr>
        <w:t>significantly</w:t>
      </w:r>
      <w:r>
        <w:rPr>
          <w:rFonts w:ascii="Times New Roman" w:hAnsi="Times New Roman"/>
          <w:spacing w:val="60"/>
        </w:rPr>
        <w:t xml:space="preserve"> </w:t>
      </w:r>
      <w:r>
        <w:rPr>
          <w:rFonts w:ascii="Times New Roman" w:hAnsi="Times New Roman"/>
        </w:rPr>
        <w:t>improved,</w:t>
      </w:r>
      <w:r>
        <w:rPr>
          <w:rFonts w:ascii="Times New Roman" w:hAnsi="Times New Roman"/>
          <w:spacing w:val="62"/>
        </w:rPr>
        <w:t xml:space="preserve"> </w:t>
      </w:r>
      <w:r>
        <w:rPr>
          <w:rFonts w:ascii="Times New Roman" w:hAnsi="Times New Roman"/>
        </w:rPr>
        <w:t>with</w:t>
      </w:r>
      <w:r>
        <w:rPr>
          <w:rFonts w:ascii="Times New Roman" w:hAnsi="Times New Roman"/>
          <w:spacing w:val="61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Times New Roman" w:hAnsi="Times New Roman"/>
        </w:rPr>
        <w:t>temperature</w:t>
      </w:r>
      <w:r>
        <w:rPr>
          <w:rFonts w:ascii="Times New Roman" w:hAnsi="Times New Roman"/>
          <w:spacing w:val="61"/>
        </w:rPr>
        <w:t xml:space="preserve"> </w:t>
      </w:r>
      <w:r>
        <w:rPr>
          <w:rFonts w:ascii="Times New Roman" w:hAnsi="Times New Roman"/>
        </w:rPr>
        <w:t>at</w:t>
      </w:r>
      <w:r>
        <w:rPr>
          <w:rFonts w:ascii="Times New Roman" w:hAnsi="Times New Roman"/>
          <w:spacing w:val="-87"/>
        </w:rPr>
        <w:t xml:space="preserve"> </w:t>
      </w:r>
      <w:r>
        <w:rPr>
          <w:rFonts w:ascii="Times New Roman" w:hAnsi="Times New Roman"/>
        </w:rPr>
        <w:t>30</w:t>
      </w:r>
      <w:r>
        <w:rPr>
          <w:rFonts w:ascii="Times New Roman" w:hAnsi="Times New Roman"/>
          <w:spacing w:val="45"/>
        </w:rPr>
        <w:t xml:space="preserve"> </w:t>
      </w:r>
      <w:r>
        <w:t>℃</w:t>
      </w:r>
      <w:r>
        <w:rPr>
          <w:spacing w:val="-45"/>
        </w:rPr>
        <w:t xml:space="preserve"> </w:t>
      </w:r>
      <w:r>
        <w:rPr>
          <w:rFonts w:ascii="Times New Roman" w:hAnsi="Times New Roman"/>
        </w:rPr>
        <w:t>Ferrate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</w:rPr>
        <w:t>high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production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value,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followed</w:t>
      </w:r>
      <w:r>
        <w:rPr>
          <w:rFonts w:ascii="Times New Roman" w:hAnsi="Times New Roman"/>
          <w:spacing w:val="44"/>
        </w:rPr>
        <w:t xml:space="preserve"> </w:t>
      </w:r>
      <w:r>
        <w:rPr>
          <w:rFonts w:ascii="Times New Roman" w:hAnsi="Times New Roman"/>
        </w:rPr>
        <w:t>by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</w:rPr>
        <w:t>sharp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decline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</w:rPr>
        <w:t>production.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44"/>
        </w:rPr>
        <w:t xml:space="preserve"> </w:t>
      </w:r>
      <w:r>
        <w:rPr>
          <w:rFonts w:ascii="Times New Roman" w:hAnsi="Times New Roman"/>
        </w:rPr>
        <w:t>same</w:t>
      </w:r>
      <w:r>
        <w:rPr>
          <w:rFonts w:ascii="Times New Roman" w:hAnsi="Times New Roman"/>
          <w:spacing w:val="-87"/>
        </w:rPr>
        <w:t xml:space="preserve"> </w:t>
      </w:r>
      <w:r>
        <w:rPr>
          <w:rFonts w:ascii="Times New Roman" w:hAnsi="Times New Roman"/>
        </w:rPr>
        <w:t>current density, electrolysis time on the high yield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of Ferrate arefurther reduced to increase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the middle there is a maximum, respectively 53mA/cm</w:t>
      </w:r>
      <w:r>
        <w:rPr>
          <w:rFonts w:ascii="Times New Roman" w:hAnsi="Times New Roman"/>
          <w:position w:val="6"/>
          <w:sz w:val="24"/>
        </w:rPr>
        <w:t>2</w:t>
      </w:r>
      <w:r>
        <w:rPr>
          <w:rFonts w:ascii="Times New Roman" w:hAnsi="Times New Roman"/>
        </w:rPr>
        <w:t>, 6h.</w:t>
      </w:r>
    </w:p>
    <w:p>
      <w:pPr>
        <w:pStyle w:val="BodyText"/>
        <w:spacing w:before="108" w:line="362" w:lineRule="auto"/>
        <w:ind w:left="297" w:right="128" w:firstLine="719"/>
        <w:rPr>
          <w:rFonts w:ascii="Times New Roman" w:hAnsi="Times New Roman"/>
        </w:rPr>
      </w:pPr>
      <w:r>
        <w:rPr>
          <w:rFonts w:ascii="Times New Roman" w:hAnsi="Times New Roman"/>
        </w:rPr>
        <w:t>Experiments</w:t>
      </w:r>
      <w:r>
        <w:rPr>
          <w:rFonts w:ascii="Times New Roman" w:hAnsi="Times New Roman"/>
          <w:spacing w:val="85"/>
        </w:rPr>
        <w:t xml:space="preserve"> </w:t>
      </w:r>
      <w:r>
        <w:rPr>
          <w:rFonts w:ascii="Times New Roman" w:hAnsi="Times New Roman"/>
        </w:rPr>
        <w:t>showthat,</w:t>
      </w:r>
      <w:r>
        <w:rPr>
          <w:rFonts w:ascii="Times New Roman" w:hAnsi="Times New Roman"/>
          <w:spacing w:val="83"/>
        </w:rPr>
        <w:t xml:space="preserve"> </w:t>
      </w:r>
      <w:r>
        <w:rPr>
          <w:rFonts w:ascii="Times New Roman" w:hAnsi="Times New Roman"/>
        </w:rPr>
        <w:t>single</w:t>
      </w:r>
      <w:r>
        <w:rPr>
          <w:rFonts w:ascii="Times New Roman" w:hAnsi="Times New Roman"/>
          <w:spacing w:val="81"/>
        </w:rPr>
        <w:t xml:space="preserve"> </w:t>
      </w:r>
      <w:r>
        <w:rPr>
          <w:rFonts w:ascii="Times New Roman" w:hAnsi="Times New Roman"/>
        </w:rPr>
        <w:t>factor</w:t>
      </w:r>
      <w:r>
        <w:rPr>
          <w:rFonts w:ascii="Times New Roman" w:hAnsi="Times New Roman"/>
          <w:spacing w:val="83"/>
        </w:rPr>
        <w:t xml:space="preserve"> </w:t>
      </w:r>
      <w:r>
        <w:rPr>
          <w:rFonts w:ascii="Times New Roman" w:hAnsi="Times New Roman"/>
        </w:rPr>
        <w:t>experiment</w:t>
      </w:r>
      <w:r>
        <w:rPr>
          <w:rFonts w:ascii="Times New Roman" w:hAnsi="Times New Roman"/>
          <w:spacing w:val="83"/>
        </w:rPr>
        <w:t xml:space="preserve"> </w:t>
      </w:r>
      <w:r>
        <w:rPr>
          <w:rFonts w:ascii="Times New Roman" w:hAnsi="Times New Roman"/>
        </w:rPr>
        <w:t>based</w:t>
      </w:r>
      <w:r>
        <w:rPr>
          <w:rFonts w:ascii="Times New Roman" w:hAnsi="Times New Roman"/>
          <w:spacing w:val="82"/>
        </w:rPr>
        <w:t xml:space="preserve"> </w:t>
      </w:r>
      <w:r>
        <w:rPr>
          <w:rFonts w:ascii="Times New Roman" w:hAnsi="Times New Roman"/>
        </w:rPr>
        <w:t>on</w:t>
      </w:r>
      <w:r>
        <w:rPr>
          <w:rFonts w:ascii="Times New Roman" w:hAnsi="Times New Roman"/>
          <w:spacing w:val="85"/>
        </w:rPr>
        <w:t xml:space="preserve"> </w:t>
      </w:r>
      <w:r>
        <w:rPr>
          <w:rFonts w:ascii="Times New Roman" w:hAnsi="Times New Roman"/>
        </w:rPr>
        <w:t>orthogonal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experimental</w:t>
      </w:r>
      <w:r>
        <w:rPr>
          <w:rFonts w:ascii="Times New Roman" w:hAnsi="Times New Roman"/>
          <w:spacing w:val="-87"/>
        </w:rPr>
        <w:t xml:space="preserve"> </w:t>
      </w:r>
      <w:r>
        <w:rPr>
          <w:rFonts w:ascii="Times New Roman" w:hAnsi="Times New Roman"/>
        </w:rPr>
        <w:t>processing data obtained 64.2mA/cm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position w:val="6"/>
          <w:sz w:val="24"/>
        </w:rPr>
        <w:t>2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14mol/LNaOH, 30</w:t>
      </w:r>
      <w:r>
        <w:rPr>
          <w:rFonts w:ascii="Times New Roman" w:hAnsi="Times New Roman"/>
          <w:spacing w:val="88"/>
        </w:rPr>
        <w:t xml:space="preserve"> </w:t>
      </w:r>
      <w:r>
        <w:t>℃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6h the technical parameters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 the best</w:t>
      </w:r>
    </w:p>
    <w:p>
      <w:pPr>
        <w:pStyle w:val="BodyText"/>
        <w:tabs>
          <w:tab w:val="left" w:pos="4360"/>
          <w:tab w:val="left" w:pos="9360"/>
          <w:tab w:val="left" w:pos="12520"/>
        </w:tabs>
        <w:spacing w:before="99"/>
        <w:ind w:left="297"/>
        <w:rPr>
          <w:rFonts w:ascii="Times New Roman" w:eastAsia="Times New Roman"/>
        </w:rPr>
      </w:pPr>
      <w:r>
        <w:rPr>
          <w:rFonts w:ascii="幼圆" w:eastAsia="幼圆" w:hint="eastAsia"/>
        </w:rPr>
        <w:t>Keywords</w:t>
      </w:r>
      <w:r>
        <w:rPr>
          <w:rFonts w:ascii="幼圆" w:eastAsia="幼圆" w:hint="eastAsia"/>
          <w:spacing w:val="111"/>
        </w:rPr>
        <w:t xml:space="preserve"> </w:t>
      </w:r>
      <w:r>
        <w:t>：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Potassium</w:t>
        <w:tab/>
        <w:t>ferrate(VI&gt;</w:t>
      </w:r>
      <w:r>
        <w:rPr>
          <w:rFonts w:ascii="Times New Roman" w:eastAsia="Times New Roman"/>
          <w:spacing w:val="80"/>
        </w:rPr>
        <w:t xml:space="preserve"> </w:t>
      </w:r>
      <w:r>
        <w:t>；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Electrochemical</w:t>
        <w:tab/>
        <w:t>Method</w:t>
      </w:r>
      <w:r>
        <w:rPr>
          <w:rFonts w:ascii="Times New Roman" w:eastAsia="Times New Roman"/>
          <w:spacing w:val="85"/>
        </w:rPr>
        <w:t xml:space="preserve"> </w:t>
      </w:r>
      <w:r>
        <w:t>；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current</w:t>
        <w:tab/>
        <w:t>density</w:t>
      </w:r>
    </w:p>
    <w:p>
      <w:pPr>
        <w:spacing w:after="0"/>
        <w:rPr>
          <w:rFonts w:ascii="Times New Roman" w:eastAsia="Times New Roman"/>
        </w:rPr>
      </w:pPr>
      <w:r>
        <w:rPr>
          <w:rFonts w:ascii="Times New Roman" w:eastAsia="Times New Roman"/>
        </w:rPr>
        <w:br/>
      </w:r>
      <w:r>
        <w:rPr>
          <w:rFonts w:ascii="Times New Roman" w:eastAsia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https://d.book118.com/885131314231011034</w:t>
        </w:r>
      </w:hyperlink>
    </w:p>
    <w:p>
      <w:pPr>
        <w:spacing w:after="0"/>
        <w:rPr>
          <w:rFonts w:ascii="Times New Roman" w:eastAsia="Times New Roman"/>
        </w:rPr>
      </w:pPr>
    </w:p>
    <w:sectPr>
      <w:headerReference w:type="default" r:id="rId6"/>
      <w:pgSz w:w="17860" w:h="25260"/>
      <w:pgMar w:top="2500" w:right="2160" w:bottom="280" w:left="2000" w:header="49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3035300</wp:posOffset>
          </wp:positionH>
          <wp:positionV relativeFrom="page">
            <wp:posOffset>533400</wp:posOffset>
          </wp:positionV>
          <wp:extent cx="5245100" cy="254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451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7.05pt;height:20pt;margin-top:23.51pt;margin-left:427.48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个人资料整理 仅限学习使用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3035300</wp:posOffset>
          </wp:positionH>
          <wp:positionV relativeFrom="page">
            <wp:posOffset>533400</wp:posOffset>
          </wp:positionV>
          <wp:extent cx="5245100" cy="25400"/>
          <wp:effectExtent l="0" t="0" r="0" b="0"/>
          <wp:wrapNone/>
          <wp:docPr id="1700878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0878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451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7.05pt;height:20pt;margin-top:23.51pt;margin-left:427.48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个人资料整理 仅限学习使用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B2B81"/>
    <w:multiLevelType w:val="hybridMultilevel"/>
    <w:tmpl w:val="00000000"/>
    <w:lvl w:ilvl="0">
      <w:start w:val="4"/>
      <w:numFmt w:val="decimal"/>
      <w:lvlText w:val="%1"/>
      <w:lvlJc w:val="left"/>
      <w:pPr>
        <w:ind w:left="1031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735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3571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1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7" w:hanging="735"/>
      </w:pPr>
      <w:rPr>
        <w:rFonts w:hint="default"/>
      </w:rPr>
    </w:lvl>
  </w:abstractNum>
  <w:abstractNum w:abstractNumId="1">
    <w:nsid w:val="13791B79"/>
    <w:multiLevelType w:val="hybridMultilevel"/>
    <w:tmpl w:val="00000000"/>
    <w:lvl w:ilvl="0">
      <w:start w:val="20"/>
      <w:numFmt w:val="decimal"/>
      <w:lvlText w:val="[%1]"/>
      <w:lvlJc w:val="left"/>
      <w:pPr>
        <w:ind w:left="902" w:hanging="605"/>
        <w:jc w:val="left"/>
      </w:pPr>
      <w:rPr>
        <w:rFonts w:ascii="Times New Roman" w:eastAsia="Times New Roman" w:hAnsi="Times New Roman" w:cs="Times New Roman" w:hint="default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17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9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9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9" w:hanging="605"/>
      </w:pPr>
      <w:rPr>
        <w:rFonts w:hint="default"/>
      </w:rPr>
    </w:lvl>
  </w:abstractNum>
  <w:abstractNum w:abstractNumId="2">
    <w:nsid w:val="148FE772"/>
    <w:multiLevelType w:val="hybridMultilevel"/>
    <w:tmpl w:val="00000000"/>
    <w:lvl w:ilvl="0">
      <w:start w:val="4"/>
      <w:numFmt w:val="decimal"/>
      <w:lvlText w:val="%1"/>
      <w:lvlJc w:val="left"/>
      <w:pPr>
        <w:ind w:left="92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63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4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630"/>
      </w:pPr>
      <w:rPr>
        <w:rFonts w:hint="default"/>
      </w:rPr>
    </w:lvl>
  </w:abstractNum>
  <w:abstractNum w:abstractNumId="3">
    <w:nsid w:val="18CEF493"/>
    <w:multiLevelType w:val="hybridMultilevel"/>
    <w:tmpl w:val="00000000"/>
    <w:lvl w:ilvl="0">
      <w:start w:val="3"/>
      <w:numFmt w:val="decimal"/>
      <w:lvlText w:val="%1"/>
      <w:lvlJc w:val="left"/>
      <w:pPr>
        <w:ind w:left="1031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735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1197" w:hanging="900"/>
        <w:jc w:val="lef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39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5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1" w:hanging="900"/>
      </w:pPr>
      <w:rPr>
        <w:rFonts w:hint="default"/>
      </w:rPr>
    </w:lvl>
  </w:abstractNum>
  <w:abstractNum w:abstractNumId="4">
    <w:nsid w:val="37E51D7D"/>
    <w:multiLevelType w:val="hybridMultilevel"/>
    <w:tmpl w:val="00000000"/>
    <w:lvl w:ilvl="0">
      <w:start w:val="2"/>
      <w:numFmt w:val="decimal"/>
      <w:lvlText w:val="%1"/>
      <w:lvlJc w:val="left"/>
      <w:pPr>
        <w:ind w:left="1031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735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1197" w:hanging="900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4."/>
      <w:lvlJc w:val="left"/>
      <w:pPr>
        <w:ind w:left="2206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7082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5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8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4" w:hanging="271"/>
      </w:pPr>
      <w:rPr>
        <w:rFonts w:hint="default"/>
      </w:rPr>
    </w:lvl>
  </w:abstractNum>
  <w:abstractNum w:abstractNumId="5">
    <w:nsid w:val="3A0B5753"/>
    <w:multiLevelType w:val="hybridMultilevel"/>
    <w:tmpl w:val="00000000"/>
    <w:lvl w:ilvl="0">
      <w:start w:val="1"/>
      <w:numFmt w:val="decimal"/>
      <w:lvlText w:val="%1"/>
      <w:lvlJc w:val="left"/>
      <w:pPr>
        <w:ind w:left="92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63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1197" w:hanging="90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39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5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1" w:hanging="900"/>
      </w:pPr>
      <w:rPr>
        <w:rFonts w:hint="default"/>
      </w:rPr>
    </w:lvl>
  </w:abstractNum>
  <w:abstractNum w:abstractNumId="6">
    <w:nsid w:val="3B9EAFEB"/>
    <w:multiLevelType w:val="hybridMultilevel"/>
    <w:tmpl w:val="00000000"/>
    <w:lvl w:ilvl="0">
      <w:start w:val="4"/>
      <w:numFmt w:val="decimal"/>
      <w:lvlText w:val="[%1]"/>
      <w:lvlJc w:val="left"/>
      <w:pPr>
        <w:ind w:left="812" w:hanging="515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107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15"/>
      </w:pPr>
      <w:rPr>
        <w:rFonts w:hint="default"/>
      </w:rPr>
    </w:lvl>
  </w:abstractNum>
  <w:abstractNum w:abstractNumId="7">
    <w:nsid w:val="59D0DA65"/>
    <w:multiLevelType w:val="hybridMultilevel"/>
    <w:tmpl w:val="00000000"/>
    <w:lvl w:ilvl="0">
      <w:start w:val="2"/>
      <w:numFmt w:val="decimal"/>
      <w:lvlText w:val="%1"/>
      <w:lvlJc w:val="left"/>
      <w:pPr>
        <w:ind w:left="92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63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1197" w:hanging="90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39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5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1" w:hanging="900"/>
      </w:pPr>
      <w:rPr>
        <w:rFonts w:hint="default"/>
      </w:rPr>
    </w:lvl>
  </w:abstractNum>
  <w:abstractNum w:abstractNumId="8">
    <w:nsid w:val="5A17FEF6"/>
    <w:multiLevelType w:val="hybridMultilevel"/>
    <w:tmpl w:val="00000000"/>
    <w:lvl w:ilvl="0">
      <w:start w:val="1"/>
      <w:numFmt w:val="decimal"/>
      <w:lvlText w:val="%1"/>
      <w:lvlJc w:val="left"/>
      <w:pPr>
        <w:ind w:left="1031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735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1197" w:hanging="90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39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5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1" w:hanging="900"/>
      </w:pPr>
      <w:rPr>
        <w:rFonts w:hint="default"/>
      </w:rPr>
    </w:lvl>
  </w:abstractNum>
  <w:abstractNum w:abstractNumId="9">
    <w:nsid w:val="73731170"/>
    <w:multiLevelType w:val="hybridMultilevel"/>
    <w:tmpl w:val="00000000"/>
    <w:lvl w:ilvl="0">
      <w:start w:val="3"/>
      <w:numFmt w:val="decimal"/>
      <w:lvlText w:val="%1"/>
      <w:lvlJc w:val="left"/>
      <w:pPr>
        <w:ind w:left="92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63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1197" w:hanging="90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39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5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4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1" w:hanging="90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8"/>
  </w:num>
  <w:num w:numId="7">
    <w:abstractNumId w:val="2"/>
  </w:num>
  <w:num w:numId="8">
    <w:abstractNumId w:val="9"/>
  </w:num>
  <w:num w:numId="9">
    <w:abstractNumId w:val="7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7"/>
      <w:ind w:left="1644" w:right="1485"/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spacing w:before="1"/>
      <w:ind w:left="1031" w:hanging="735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197" w:hanging="901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98"/>
      <w:ind w:left="1197" w:hanging="90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885131314231011034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2023-10-08T04:14:19Z</dcterms:created>
  <dcterms:modified xsi:type="dcterms:W3CDTF">2023-10-08T04:14:19Z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LastSaved">
    <vt:filetime>2023-10-08T00:00:00Z</vt:filetime>
  </property>
</Properties>
</file>