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电梯、自动扶梯及升降机相关行业公司员工职业生涯规划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83" w:history="1">
        <w:r>
          <w:rPr>
            <w:rFonts w:ascii="仿宋" w:eastAsia="仿宋" w:hAnsi="仿宋" w:cs="仿宋" w:hint="eastAsia"/>
            <w:lang w:eastAsia="zh-CN"/>
          </w:rPr>
          <w:t>前言</w:t>
        </w:r>
        <w:r>
          <w:tab/>
        </w:r>
        <w:r>
          <w:fldChar w:fldCharType="begin"/>
        </w:r>
        <w:r>
          <w:instrText xml:space="preserve"> PAGEREF _Toc27383 \h </w:instrText>
        </w:r>
        <w:r>
          <w:fldChar w:fldCharType="separate"/>
        </w:r>
        <w:r>
          <w:t>3</w:t>
        </w:r>
        <w:r>
          <w:fldChar w:fldCharType="end"/>
        </w:r>
      </w:hyperlink>
    </w:p>
    <w:p>
      <w:pPr>
        <w:pStyle w:val="TOC1"/>
        <w:tabs>
          <w:tab w:val="right" w:leader="dot" w:pos="8306"/>
        </w:tabs>
      </w:pPr>
      <w:hyperlink w:anchor="_Toc25494" w:history="1">
        <w:r>
          <w:rPr>
            <w:rFonts w:ascii="仿宋" w:eastAsia="仿宋" w:hAnsi="仿宋" w:cs="仿宋" w:hint="eastAsia"/>
            <w:lang w:eastAsia="zh-CN"/>
          </w:rPr>
          <w:t>一、员工压力管理及应对措施</w:t>
        </w:r>
        <w:r>
          <w:tab/>
        </w:r>
        <w:r>
          <w:fldChar w:fldCharType="begin"/>
        </w:r>
        <w:r>
          <w:instrText xml:space="preserve"> PAGEREF _Toc25494 \h </w:instrText>
        </w:r>
        <w:r>
          <w:fldChar w:fldCharType="separate"/>
        </w:r>
        <w:r>
          <w:t>3</w:t>
        </w:r>
        <w:r>
          <w:fldChar w:fldCharType="end"/>
        </w:r>
      </w:hyperlink>
    </w:p>
    <w:p>
      <w:pPr>
        <w:pStyle w:val="TOC2"/>
        <w:tabs>
          <w:tab w:val="right" w:leader="dot" w:pos="8306"/>
        </w:tabs>
      </w:pPr>
      <w:hyperlink w:anchor="_Toc26977" w:history="1">
        <w:r>
          <w:rPr>
            <w:rFonts w:ascii="仿宋" w:eastAsia="仿宋" w:hAnsi="仿宋" w:cs="仿宋" w:hint="eastAsia"/>
            <w:lang w:eastAsia="zh-CN"/>
          </w:rPr>
          <w:t>(一)、压力对员工的影响及管理原则</w:t>
        </w:r>
        <w:r>
          <w:tab/>
        </w:r>
        <w:r>
          <w:fldChar w:fldCharType="begin"/>
        </w:r>
        <w:r>
          <w:instrText xml:space="preserve"> PAGEREF _Toc26977 \h </w:instrText>
        </w:r>
        <w:r>
          <w:fldChar w:fldCharType="separate"/>
        </w:r>
        <w:r>
          <w:t>3</w:t>
        </w:r>
        <w:r>
          <w:fldChar w:fldCharType="end"/>
        </w:r>
      </w:hyperlink>
    </w:p>
    <w:p>
      <w:pPr>
        <w:pStyle w:val="TOC2"/>
        <w:tabs>
          <w:tab w:val="right" w:leader="dot" w:pos="8306"/>
        </w:tabs>
      </w:pPr>
      <w:hyperlink w:anchor="_Toc10491" w:history="1">
        <w:r>
          <w:rPr>
            <w:rFonts w:ascii="仿宋" w:eastAsia="仿宋" w:hAnsi="仿宋" w:cs="仿宋" w:hint="eastAsia"/>
            <w:lang w:eastAsia="zh-CN"/>
          </w:rPr>
          <w:t>(二)、压力应对策略及其实施方案</w:t>
        </w:r>
        <w:r>
          <w:tab/>
        </w:r>
        <w:r>
          <w:fldChar w:fldCharType="begin"/>
        </w:r>
        <w:r>
          <w:instrText xml:space="preserve"> PAGEREF _Toc10491 \h </w:instrText>
        </w:r>
        <w:r>
          <w:fldChar w:fldCharType="separate"/>
        </w:r>
        <w:r>
          <w:t>4</w:t>
        </w:r>
        <w:r>
          <w:fldChar w:fldCharType="end"/>
        </w:r>
      </w:hyperlink>
    </w:p>
    <w:p>
      <w:pPr>
        <w:pStyle w:val="TOC2"/>
        <w:tabs>
          <w:tab w:val="right" w:leader="dot" w:pos="8306"/>
        </w:tabs>
      </w:pPr>
      <w:hyperlink w:anchor="_Toc22380" w:history="1">
        <w:r>
          <w:rPr>
            <w:rFonts w:ascii="仿宋" w:eastAsia="仿宋" w:hAnsi="仿宋" w:cs="仿宋" w:hint="eastAsia"/>
            <w:lang w:eastAsia="zh-CN"/>
          </w:rPr>
          <w:t>(三)、压力管理效果的评估及持续改进</w:t>
        </w:r>
        <w:r>
          <w:tab/>
        </w:r>
        <w:r>
          <w:fldChar w:fldCharType="begin"/>
        </w:r>
        <w:r>
          <w:instrText xml:space="preserve"> PAGEREF _Toc22380 \h </w:instrText>
        </w:r>
        <w:r>
          <w:fldChar w:fldCharType="separate"/>
        </w:r>
        <w:r>
          <w:t>5</w:t>
        </w:r>
        <w:r>
          <w:fldChar w:fldCharType="end"/>
        </w:r>
      </w:hyperlink>
    </w:p>
    <w:p>
      <w:pPr>
        <w:pStyle w:val="TOC1"/>
        <w:tabs>
          <w:tab w:val="right" w:leader="dot" w:pos="8306"/>
        </w:tabs>
      </w:pPr>
      <w:hyperlink w:anchor="_Toc9159" w:history="1">
        <w:r>
          <w:rPr>
            <w:rFonts w:ascii="仿宋" w:eastAsia="仿宋" w:hAnsi="仿宋" w:cs="仿宋" w:hint="eastAsia"/>
            <w:lang w:eastAsia="zh-CN"/>
          </w:rPr>
          <w:t>二、薪酬制度管理</w:t>
        </w:r>
        <w:r>
          <w:tab/>
        </w:r>
        <w:r>
          <w:fldChar w:fldCharType="begin"/>
        </w:r>
        <w:r>
          <w:instrText xml:space="preserve"> PAGEREF _Toc9159 \h </w:instrText>
        </w:r>
        <w:r>
          <w:fldChar w:fldCharType="separate"/>
        </w:r>
        <w:r>
          <w:t>6</w:t>
        </w:r>
        <w:r>
          <w:fldChar w:fldCharType="end"/>
        </w:r>
      </w:hyperlink>
    </w:p>
    <w:p>
      <w:pPr>
        <w:pStyle w:val="TOC2"/>
        <w:tabs>
          <w:tab w:val="right" w:leader="dot" w:pos="8306"/>
        </w:tabs>
      </w:pPr>
      <w:hyperlink w:anchor="_Toc6498" w:history="1">
        <w:r>
          <w:rPr>
            <w:rFonts w:ascii="仿宋" w:eastAsia="仿宋" w:hAnsi="仿宋" w:cs="仿宋" w:hint="eastAsia"/>
            <w:lang w:eastAsia="zh-CN"/>
          </w:rPr>
          <w:t>(一)、薪酬管理制度</w:t>
        </w:r>
        <w:r>
          <w:tab/>
        </w:r>
        <w:r>
          <w:fldChar w:fldCharType="begin"/>
        </w:r>
        <w:r>
          <w:instrText xml:space="preserve"> PAGEREF _Toc6498 \h </w:instrText>
        </w:r>
        <w:r>
          <w:fldChar w:fldCharType="separate"/>
        </w:r>
        <w:r>
          <w:t>6</w:t>
        </w:r>
        <w:r>
          <w:fldChar w:fldCharType="end"/>
        </w:r>
      </w:hyperlink>
    </w:p>
    <w:p>
      <w:pPr>
        <w:pStyle w:val="TOC2"/>
        <w:tabs>
          <w:tab w:val="right" w:leader="dot" w:pos="8306"/>
        </w:tabs>
      </w:pPr>
      <w:hyperlink w:anchor="_Toc17282" w:history="1">
        <w:r>
          <w:rPr>
            <w:rFonts w:ascii="仿宋" w:eastAsia="仿宋" w:hAnsi="仿宋" w:cs="仿宋" w:hint="eastAsia"/>
            <w:lang w:eastAsia="zh-CN"/>
          </w:rPr>
          <w:t>(二)、奖金制度的制定</w:t>
        </w:r>
        <w:r>
          <w:tab/>
        </w:r>
        <w:r>
          <w:fldChar w:fldCharType="begin"/>
        </w:r>
        <w:r>
          <w:instrText xml:space="preserve"> PAGEREF _Toc17282 \h </w:instrText>
        </w:r>
        <w:r>
          <w:fldChar w:fldCharType="separate"/>
        </w:r>
        <w:r>
          <w:t>10</w:t>
        </w:r>
        <w:r>
          <w:fldChar w:fldCharType="end"/>
        </w:r>
      </w:hyperlink>
    </w:p>
    <w:p>
      <w:pPr>
        <w:pStyle w:val="TOC2"/>
        <w:tabs>
          <w:tab w:val="right" w:leader="dot" w:pos="8306"/>
        </w:tabs>
      </w:pPr>
      <w:hyperlink w:anchor="_Toc4986" w:history="1">
        <w:r>
          <w:rPr>
            <w:rFonts w:ascii="仿宋" w:eastAsia="仿宋" w:hAnsi="仿宋" w:cs="仿宋" w:hint="eastAsia"/>
            <w:lang w:eastAsia="zh-CN"/>
          </w:rPr>
          <w:t>(三)、岗位薪酬体系设计</w:t>
        </w:r>
        <w:r>
          <w:tab/>
        </w:r>
        <w:r>
          <w:fldChar w:fldCharType="begin"/>
        </w:r>
        <w:r>
          <w:instrText xml:space="preserve"> PAGEREF _Toc4986 \h </w:instrText>
        </w:r>
        <w:r>
          <w:fldChar w:fldCharType="separate"/>
        </w:r>
        <w:r>
          <w:t>13</w:t>
        </w:r>
        <w:r>
          <w:fldChar w:fldCharType="end"/>
        </w:r>
      </w:hyperlink>
    </w:p>
    <w:p>
      <w:pPr>
        <w:pStyle w:val="TOC2"/>
        <w:tabs>
          <w:tab w:val="right" w:leader="dot" w:pos="8306"/>
        </w:tabs>
      </w:pPr>
      <w:hyperlink w:anchor="_Toc10997" w:history="1">
        <w:r>
          <w:rPr>
            <w:rFonts w:ascii="仿宋" w:eastAsia="仿宋" w:hAnsi="仿宋" w:cs="仿宋" w:hint="eastAsia"/>
            <w:lang w:eastAsia="zh-CN"/>
          </w:rPr>
          <w:t>(四)、绩效薪酬体系设计</w:t>
        </w:r>
        <w:r>
          <w:tab/>
        </w:r>
        <w:r>
          <w:fldChar w:fldCharType="begin"/>
        </w:r>
        <w:r>
          <w:instrText xml:space="preserve"> PAGEREF _Toc10997 \h </w:instrText>
        </w:r>
        <w:r>
          <w:fldChar w:fldCharType="separate"/>
        </w:r>
        <w:r>
          <w:t>14</w:t>
        </w:r>
        <w:r>
          <w:fldChar w:fldCharType="end"/>
        </w:r>
      </w:hyperlink>
    </w:p>
    <w:p>
      <w:pPr>
        <w:pStyle w:val="TOC1"/>
        <w:tabs>
          <w:tab w:val="right" w:leader="dot" w:pos="8306"/>
        </w:tabs>
      </w:pPr>
      <w:hyperlink w:anchor="_Toc14092" w:history="1">
        <w:r>
          <w:rPr>
            <w:rFonts w:ascii="仿宋" w:eastAsia="仿宋" w:hAnsi="仿宋" w:cs="仿宋" w:hint="eastAsia"/>
            <w:lang w:eastAsia="zh-CN"/>
          </w:rPr>
          <w:t>三、员工职业生涯规划与发展</w:t>
        </w:r>
        <w:r>
          <w:tab/>
        </w:r>
        <w:r>
          <w:fldChar w:fldCharType="begin"/>
        </w:r>
        <w:r>
          <w:instrText xml:space="preserve"> PAGEREF _Toc14092 \h </w:instrText>
        </w:r>
        <w:r>
          <w:fldChar w:fldCharType="separate"/>
        </w:r>
        <w:r>
          <w:t>16</w:t>
        </w:r>
        <w:r>
          <w:fldChar w:fldCharType="end"/>
        </w:r>
      </w:hyperlink>
    </w:p>
    <w:p>
      <w:pPr>
        <w:pStyle w:val="TOC2"/>
        <w:tabs>
          <w:tab w:val="right" w:leader="dot" w:pos="8306"/>
        </w:tabs>
      </w:pPr>
      <w:hyperlink w:anchor="_Toc8477" w:history="1">
        <w:r>
          <w:rPr>
            <w:rFonts w:ascii="仿宋" w:eastAsia="仿宋" w:hAnsi="仿宋" w:cs="仿宋" w:hint="eastAsia"/>
            <w:lang w:eastAsia="zh-CN"/>
          </w:rPr>
          <w:t>(一)、职业生涯规划概述</w:t>
        </w:r>
        <w:r>
          <w:tab/>
        </w:r>
        <w:r>
          <w:fldChar w:fldCharType="begin"/>
        </w:r>
        <w:r>
          <w:instrText xml:space="preserve"> PAGEREF _Toc8477 \h </w:instrText>
        </w:r>
        <w:r>
          <w:fldChar w:fldCharType="separate"/>
        </w:r>
        <w:r>
          <w:t>16</w:t>
        </w:r>
        <w:r>
          <w:fldChar w:fldCharType="end"/>
        </w:r>
      </w:hyperlink>
    </w:p>
    <w:p>
      <w:pPr>
        <w:pStyle w:val="TOC2"/>
        <w:tabs>
          <w:tab w:val="right" w:leader="dot" w:pos="8306"/>
        </w:tabs>
      </w:pPr>
      <w:hyperlink w:anchor="_Toc26138" w:history="1">
        <w:r>
          <w:rPr>
            <w:rFonts w:ascii="仿宋" w:eastAsia="仿宋" w:hAnsi="仿宋" w:cs="仿宋" w:hint="eastAsia"/>
            <w:lang w:eastAsia="zh-CN"/>
          </w:rPr>
          <w:t>(二)、基本原则与方法</w:t>
        </w:r>
        <w:r>
          <w:tab/>
        </w:r>
        <w:r>
          <w:fldChar w:fldCharType="begin"/>
        </w:r>
        <w:r>
          <w:instrText xml:space="preserve"> PAGEREF _Toc26138 \h </w:instrText>
        </w:r>
        <w:r>
          <w:fldChar w:fldCharType="separate"/>
        </w:r>
        <w:r>
          <w:t>17</w:t>
        </w:r>
        <w:r>
          <w:fldChar w:fldCharType="end"/>
        </w:r>
      </w:hyperlink>
    </w:p>
    <w:p>
      <w:pPr>
        <w:pStyle w:val="TOC2"/>
        <w:tabs>
          <w:tab w:val="right" w:leader="dot" w:pos="8306"/>
        </w:tabs>
      </w:pPr>
      <w:hyperlink w:anchor="_Toc17158" w:history="1">
        <w:r>
          <w:rPr>
            <w:rFonts w:ascii="仿宋" w:eastAsia="仿宋" w:hAnsi="仿宋" w:cs="仿宋" w:hint="eastAsia"/>
            <w:lang w:eastAsia="zh-CN"/>
          </w:rPr>
          <w:t>(三)、员工职业生涯管理</w:t>
        </w:r>
        <w:r>
          <w:tab/>
        </w:r>
        <w:r>
          <w:fldChar w:fldCharType="begin"/>
        </w:r>
        <w:r>
          <w:instrText xml:space="preserve"> PAGEREF _Toc17158 \h </w:instrText>
        </w:r>
        <w:r>
          <w:fldChar w:fldCharType="separate"/>
        </w:r>
        <w:r>
          <w:t>17</w:t>
        </w:r>
        <w:r>
          <w:fldChar w:fldCharType="end"/>
        </w:r>
      </w:hyperlink>
    </w:p>
    <w:p>
      <w:pPr>
        <w:pStyle w:val="TOC2"/>
        <w:tabs>
          <w:tab w:val="right" w:leader="dot" w:pos="8306"/>
        </w:tabs>
      </w:pPr>
      <w:hyperlink w:anchor="_Toc18502" w:history="1">
        <w:r>
          <w:rPr>
            <w:rFonts w:ascii="仿宋" w:eastAsia="仿宋" w:hAnsi="仿宋" w:cs="仿宋" w:hint="eastAsia"/>
            <w:lang w:eastAsia="zh-CN"/>
          </w:rPr>
          <w:t>(四)、职业生涯发展支持体系</w:t>
        </w:r>
        <w:r>
          <w:tab/>
        </w:r>
        <w:r>
          <w:fldChar w:fldCharType="begin"/>
        </w:r>
        <w:r>
          <w:instrText xml:space="preserve"> PAGEREF _Toc18502 \h </w:instrText>
        </w:r>
        <w:r>
          <w:fldChar w:fldCharType="separate"/>
        </w:r>
        <w:r>
          <w:t>19</w:t>
        </w:r>
        <w:r>
          <w:fldChar w:fldCharType="end"/>
        </w:r>
      </w:hyperlink>
    </w:p>
    <w:p>
      <w:pPr>
        <w:pStyle w:val="TOC2"/>
        <w:tabs>
          <w:tab w:val="right" w:leader="dot" w:pos="8306"/>
        </w:tabs>
      </w:pPr>
      <w:hyperlink w:anchor="_Toc17772" w:history="1">
        <w:r>
          <w:rPr>
            <w:rFonts w:ascii="仿宋" w:eastAsia="仿宋" w:hAnsi="仿宋" w:cs="仿宋" w:hint="eastAsia"/>
            <w:lang w:eastAsia="zh-CN"/>
          </w:rPr>
          <w:t>(五)、公司文化与员工职业发展融合</w:t>
        </w:r>
        <w:r>
          <w:tab/>
        </w:r>
        <w:r>
          <w:fldChar w:fldCharType="begin"/>
        </w:r>
        <w:r>
          <w:instrText xml:space="preserve"> PAGEREF _Toc17772 \h </w:instrText>
        </w:r>
        <w:r>
          <w:fldChar w:fldCharType="separate"/>
        </w:r>
        <w:r>
          <w:t>21</w:t>
        </w:r>
        <w:r>
          <w:fldChar w:fldCharType="end"/>
        </w:r>
      </w:hyperlink>
    </w:p>
    <w:p>
      <w:pPr>
        <w:pStyle w:val="TOC2"/>
        <w:tabs>
          <w:tab w:val="right" w:leader="dot" w:pos="8306"/>
        </w:tabs>
      </w:pPr>
      <w:hyperlink w:anchor="_Toc17530" w:history="1">
        <w:r>
          <w:rPr>
            <w:rFonts w:ascii="仿宋" w:eastAsia="仿宋" w:hAnsi="仿宋" w:cs="仿宋" w:hint="eastAsia"/>
            <w:lang w:eastAsia="zh-CN"/>
          </w:rPr>
          <w:t>(六)、未来趋势与发展策略</w:t>
        </w:r>
        <w:r>
          <w:tab/>
        </w:r>
        <w:r>
          <w:fldChar w:fldCharType="begin"/>
        </w:r>
        <w:r>
          <w:instrText xml:space="preserve"> PAGEREF _Toc17530 \h </w:instrText>
        </w:r>
        <w:r>
          <w:fldChar w:fldCharType="separate"/>
        </w:r>
        <w:r>
          <w:t>23</w:t>
        </w:r>
        <w:r>
          <w:fldChar w:fldCharType="end"/>
        </w:r>
      </w:hyperlink>
    </w:p>
    <w:p>
      <w:pPr>
        <w:pStyle w:val="TOC1"/>
        <w:tabs>
          <w:tab w:val="right" w:leader="dot" w:pos="8306"/>
        </w:tabs>
      </w:pPr>
      <w:hyperlink w:anchor="_Toc19520" w:history="1">
        <w:r>
          <w:rPr>
            <w:rFonts w:ascii="仿宋" w:eastAsia="仿宋" w:hAnsi="仿宋" w:cs="仿宋" w:hint="eastAsia"/>
            <w:lang w:eastAsia="zh-CN"/>
          </w:rPr>
          <w:t>四、宏观环境分析</w:t>
        </w:r>
        <w:r>
          <w:tab/>
        </w:r>
        <w:r>
          <w:fldChar w:fldCharType="begin"/>
        </w:r>
        <w:r>
          <w:instrText xml:space="preserve"> PAGEREF _Toc19520 \h </w:instrText>
        </w:r>
        <w:r>
          <w:fldChar w:fldCharType="separate"/>
        </w:r>
        <w:r>
          <w:t>25</w:t>
        </w:r>
        <w:r>
          <w:fldChar w:fldCharType="end"/>
        </w:r>
      </w:hyperlink>
    </w:p>
    <w:p>
      <w:pPr>
        <w:pStyle w:val="TOC2"/>
        <w:tabs>
          <w:tab w:val="right" w:leader="dot" w:pos="8306"/>
        </w:tabs>
      </w:pPr>
      <w:hyperlink w:anchor="_Toc11466" w:history="1">
        <w:r>
          <w:rPr>
            <w:rFonts w:ascii="仿宋" w:eastAsia="仿宋" w:hAnsi="仿宋" w:cs="仿宋" w:hint="eastAsia"/>
            <w:lang w:eastAsia="zh-CN"/>
          </w:rPr>
          <w:t>(一)、宏观环境分析</w:t>
        </w:r>
        <w:r>
          <w:tab/>
        </w:r>
        <w:r>
          <w:fldChar w:fldCharType="begin"/>
        </w:r>
        <w:r>
          <w:instrText xml:space="preserve"> PAGEREF _Toc11466 \h </w:instrText>
        </w:r>
        <w:r>
          <w:fldChar w:fldCharType="separate"/>
        </w:r>
        <w:r>
          <w:t>25</w:t>
        </w:r>
        <w:r>
          <w:fldChar w:fldCharType="end"/>
        </w:r>
      </w:hyperlink>
    </w:p>
    <w:p>
      <w:pPr>
        <w:pStyle w:val="TOC1"/>
        <w:tabs>
          <w:tab w:val="right" w:leader="dot" w:pos="8306"/>
        </w:tabs>
      </w:pPr>
      <w:hyperlink w:anchor="_Toc20365" w:history="1">
        <w:r>
          <w:rPr>
            <w:rFonts w:ascii="仿宋" w:eastAsia="仿宋" w:hAnsi="仿宋" w:cs="仿宋" w:hint="eastAsia"/>
            <w:lang w:eastAsia="zh-CN"/>
          </w:rPr>
          <w:t>五、公司简介</w:t>
        </w:r>
        <w:r>
          <w:tab/>
        </w:r>
        <w:r>
          <w:fldChar w:fldCharType="begin"/>
        </w:r>
        <w:r>
          <w:instrText xml:space="preserve"> PAGEREF _Toc20365 \h </w:instrText>
        </w:r>
        <w:r>
          <w:fldChar w:fldCharType="separate"/>
        </w:r>
        <w:r>
          <w:t>26</w:t>
        </w:r>
        <w:r>
          <w:fldChar w:fldCharType="end"/>
        </w:r>
      </w:hyperlink>
    </w:p>
    <w:p>
      <w:pPr>
        <w:pStyle w:val="TOC2"/>
        <w:tabs>
          <w:tab w:val="right" w:leader="dot" w:pos="8306"/>
        </w:tabs>
      </w:pPr>
      <w:hyperlink w:anchor="_Toc22097" w:history="1">
        <w:r>
          <w:rPr>
            <w:rFonts w:ascii="仿宋" w:eastAsia="仿宋" w:hAnsi="仿宋" w:cs="仿宋" w:hint="eastAsia"/>
            <w:lang w:eastAsia="zh-CN"/>
          </w:rPr>
          <w:t>(一)、公司基本信息</w:t>
        </w:r>
        <w:r>
          <w:tab/>
        </w:r>
        <w:r>
          <w:fldChar w:fldCharType="begin"/>
        </w:r>
        <w:r>
          <w:instrText xml:space="preserve"> PAGEREF _Toc22097 \h </w:instrText>
        </w:r>
        <w:r>
          <w:fldChar w:fldCharType="separate"/>
        </w:r>
        <w:r>
          <w:t>26</w:t>
        </w:r>
        <w:r>
          <w:fldChar w:fldCharType="end"/>
        </w:r>
      </w:hyperlink>
    </w:p>
    <w:p>
      <w:pPr>
        <w:pStyle w:val="TOC2"/>
        <w:tabs>
          <w:tab w:val="right" w:leader="dot" w:pos="8306"/>
        </w:tabs>
      </w:pPr>
      <w:hyperlink w:anchor="_Toc81" w:history="1">
        <w:r>
          <w:rPr>
            <w:rFonts w:ascii="仿宋" w:eastAsia="仿宋" w:hAnsi="仿宋" w:cs="仿宋" w:hint="eastAsia"/>
            <w:lang w:eastAsia="zh-CN"/>
          </w:rPr>
          <w:t>(二)、公司简介</w:t>
        </w:r>
        <w:r>
          <w:tab/>
        </w:r>
        <w:r>
          <w:fldChar w:fldCharType="begin"/>
        </w:r>
        <w:r>
          <w:instrText xml:space="preserve"> PAGEREF _Toc81 \h </w:instrText>
        </w:r>
        <w:r>
          <w:fldChar w:fldCharType="separate"/>
        </w:r>
        <w:r>
          <w:t>27</w:t>
        </w:r>
        <w:r>
          <w:fldChar w:fldCharType="end"/>
        </w:r>
      </w:hyperlink>
    </w:p>
    <w:p>
      <w:pPr>
        <w:pStyle w:val="TOC2"/>
        <w:tabs>
          <w:tab w:val="right" w:leader="dot" w:pos="8306"/>
        </w:tabs>
      </w:pPr>
      <w:hyperlink w:anchor="_Toc25886" w:history="1">
        <w:r>
          <w:rPr>
            <w:rFonts w:ascii="仿宋" w:eastAsia="仿宋" w:hAnsi="仿宋" w:cs="仿宋" w:hint="eastAsia"/>
            <w:lang w:eastAsia="zh-CN"/>
          </w:rPr>
          <w:t>(三)、核心人员介绍</w:t>
        </w:r>
        <w:r>
          <w:tab/>
        </w:r>
        <w:r>
          <w:fldChar w:fldCharType="begin"/>
        </w:r>
        <w:r>
          <w:instrText xml:space="preserve"> PAGEREF _Toc25886 \h </w:instrText>
        </w:r>
        <w:r>
          <w:fldChar w:fldCharType="separate"/>
        </w:r>
        <w:r>
          <w:t>29</w:t>
        </w:r>
        <w:r>
          <w:fldChar w:fldCharType="end"/>
        </w:r>
      </w:hyperlink>
    </w:p>
    <w:p>
      <w:pPr>
        <w:pStyle w:val="TOC1"/>
        <w:tabs>
          <w:tab w:val="right" w:leader="dot" w:pos="8306"/>
        </w:tabs>
      </w:pPr>
      <w:hyperlink w:anchor="_Toc30015" w:history="1">
        <w:r>
          <w:rPr>
            <w:rFonts w:ascii="仿宋" w:eastAsia="仿宋" w:hAnsi="仿宋" w:cs="仿宋" w:hint="eastAsia"/>
            <w:lang w:eastAsia="zh-CN"/>
          </w:rPr>
          <w:t>六、第十三章技术与创新支持</w:t>
        </w:r>
        <w:r>
          <w:tab/>
        </w:r>
        <w:r>
          <w:fldChar w:fldCharType="begin"/>
        </w:r>
        <w:r>
          <w:instrText xml:space="preserve"> PAGEREF _Toc30015 \h </w:instrText>
        </w:r>
        <w:r>
          <w:fldChar w:fldCharType="separate"/>
        </w:r>
        <w:r>
          <w:t>31</w:t>
        </w:r>
        <w:r>
          <w:fldChar w:fldCharType="end"/>
        </w:r>
      </w:hyperlink>
    </w:p>
    <w:p>
      <w:pPr>
        <w:pStyle w:val="TOC2"/>
        <w:tabs>
          <w:tab w:val="right" w:leader="dot" w:pos="8306"/>
        </w:tabs>
      </w:pPr>
      <w:hyperlink w:anchor="_Toc5231" w:history="1">
        <w:r>
          <w:rPr>
            <w:rFonts w:ascii="仿宋" w:eastAsia="仿宋" w:hAnsi="仿宋" w:cs="仿宋" w:hint="eastAsia"/>
            <w:lang w:eastAsia="zh-CN"/>
          </w:rPr>
          <w:t>(一)、技术培训与更新</w:t>
        </w:r>
        <w:r>
          <w:tab/>
        </w:r>
        <w:r>
          <w:fldChar w:fldCharType="begin"/>
        </w:r>
        <w:r>
          <w:instrText xml:space="preserve"> PAGEREF _Toc5231 \h </w:instrText>
        </w:r>
        <w:r>
          <w:fldChar w:fldCharType="separate"/>
        </w:r>
        <w:r>
          <w:t>31</w:t>
        </w:r>
        <w:r>
          <w:fldChar w:fldCharType="end"/>
        </w:r>
      </w:hyperlink>
    </w:p>
    <w:p>
      <w:pPr>
        <w:pStyle w:val="TOC2"/>
        <w:tabs>
          <w:tab w:val="right" w:leader="dot" w:pos="8306"/>
        </w:tabs>
      </w:pPr>
      <w:hyperlink w:anchor="_Toc26258" w:history="1">
        <w:r>
          <w:rPr>
            <w:rFonts w:ascii="仿宋" w:eastAsia="仿宋" w:hAnsi="仿宋" w:cs="仿宋" w:hint="eastAsia"/>
            <w:lang w:eastAsia="zh-CN"/>
          </w:rPr>
          <w:t>(二)、创新文化与项目支持</w:t>
        </w:r>
        <w:r>
          <w:tab/>
        </w:r>
        <w:r>
          <w:fldChar w:fldCharType="begin"/>
        </w:r>
        <w:r>
          <w:instrText xml:space="preserve"> PAGEREF _Toc26258 \h </w:instrText>
        </w:r>
        <w:r>
          <w:fldChar w:fldCharType="separate"/>
        </w:r>
        <w:r>
          <w:t>32</w:t>
        </w:r>
        <w:r>
          <w:fldChar w:fldCharType="end"/>
        </w:r>
      </w:hyperlink>
    </w:p>
    <w:p>
      <w:pPr>
        <w:pStyle w:val="TOC1"/>
        <w:tabs>
          <w:tab w:val="right" w:leader="dot" w:pos="8306"/>
        </w:tabs>
      </w:pPr>
      <w:hyperlink w:anchor="_Toc17861" w:history="1">
        <w:r>
          <w:rPr>
            <w:rFonts w:ascii="仿宋" w:eastAsia="仿宋" w:hAnsi="仿宋" w:cs="仿宋" w:hint="eastAsia"/>
            <w:lang w:eastAsia="zh-CN"/>
          </w:rPr>
          <w:t>七、第二十六章人才留存与流失管理</w:t>
        </w:r>
        <w:r>
          <w:tab/>
        </w:r>
        <w:r>
          <w:fldChar w:fldCharType="begin"/>
        </w:r>
        <w:r>
          <w:instrText xml:space="preserve"> PAGEREF _Toc17861 \h </w:instrText>
        </w:r>
        <w:r>
          <w:fldChar w:fldCharType="separate"/>
        </w:r>
        <w:r>
          <w:t>33</w:t>
        </w:r>
        <w:r>
          <w:fldChar w:fldCharType="end"/>
        </w:r>
      </w:hyperlink>
    </w:p>
    <w:p>
      <w:pPr>
        <w:pStyle w:val="TOC2"/>
        <w:tabs>
          <w:tab w:val="right" w:leader="dot" w:pos="8306"/>
        </w:tabs>
      </w:pPr>
      <w:hyperlink w:anchor="_Toc14664" w:history="1">
        <w:r>
          <w:rPr>
            <w:rFonts w:ascii="仿宋" w:eastAsia="仿宋" w:hAnsi="仿宋" w:cs="仿宋" w:hint="eastAsia"/>
            <w:lang w:eastAsia="zh-CN"/>
          </w:rPr>
          <w:t>(一)、人才留存策略</w:t>
        </w:r>
        <w:r>
          <w:tab/>
        </w:r>
        <w:r>
          <w:fldChar w:fldCharType="begin"/>
        </w:r>
        <w:r>
          <w:instrText xml:space="preserve"> PAGEREF _Toc14664 \h </w:instrText>
        </w:r>
        <w:r>
          <w:fldChar w:fldCharType="separate"/>
        </w:r>
        <w:r>
          <w:t>33</w:t>
        </w:r>
        <w:r>
          <w:fldChar w:fldCharType="end"/>
        </w:r>
      </w:hyperlink>
    </w:p>
    <w:p>
      <w:pPr>
        <w:pStyle w:val="TOC2"/>
        <w:tabs>
          <w:tab w:val="right" w:leader="dot" w:pos="8306"/>
        </w:tabs>
      </w:pPr>
      <w:hyperlink w:anchor="_Toc13720" w:history="1">
        <w:r>
          <w:rPr>
            <w:rFonts w:ascii="仿宋" w:eastAsia="仿宋" w:hAnsi="仿宋" w:cs="仿宋" w:hint="eastAsia"/>
            <w:lang w:eastAsia="zh-CN"/>
          </w:rPr>
          <w:t>(二)、人才流失分析与改进</w:t>
        </w:r>
        <w:r>
          <w:tab/>
        </w:r>
        <w:r>
          <w:fldChar w:fldCharType="begin"/>
        </w:r>
        <w:r>
          <w:instrText xml:space="preserve"> PAGEREF _Toc13720 \h </w:instrText>
        </w:r>
        <w:r>
          <w:fldChar w:fldCharType="separate"/>
        </w:r>
        <w:r>
          <w:t>33</w:t>
        </w:r>
        <w:r>
          <w:fldChar w:fldCharType="end"/>
        </w:r>
      </w:hyperlink>
    </w:p>
    <w:p>
      <w:pPr>
        <w:pStyle w:val="TOC2"/>
        <w:tabs>
          <w:tab w:val="right" w:leader="dot" w:pos="8306"/>
        </w:tabs>
      </w:pPr>
      <w:hyperlink w:anchor="_Toc23948" w:history="1">
        <w:r>
          <w:rPr>
            <w:rFonts w:ascii="仿宋" w:eastAsia="仿宋" w:hAnsi="仿宋" w:cs="仿宋" w:hint="eastAsia"/>
            <w:lang w:eastAsia="zh-CN"/>
          </w:rPr>
          <w:t>(三)、持续改进与未来展望</w:t>
        </w:r>
        <w:r>
          <w:tab/>
        </w:r>
        <w:r>
          <w:fldChar w:fldCharType="begin"/>
        </w:r>
        <w:r>
          <w:instrText xml:space="preserve"> PAGEREF _Toc23948 \h </w:instrText>
        </w:r>
        <w:r>
          <w:fldChar w:fldCharType="separate"/>
        </w:r>
        <w:r>
          <w:t>34</w:t>
        </w:r>
        <w:r>
          <w:fldChar w:fldCharType="end"/>
        </w:r>
      </w:hyperlink>
    </w:p>
    <w:p>
      <w:pPr>
        <w:pStyle w:val="TOC1"/>
        <w:tabs>
          <w:tab w:val="right" w:leader="dot" w:pos="8306"/>
        </w:tabs>
      </w:pPr>
      <w:hyperlink w:anchor="_Toc27318" w:history="1">
        <w:r>
          <w:rPr>
            <w:rFonts w:ascii="仿宋" w:eastAsia="仿宋" w:hAnsi="仿宋" w:cs="仿宋" w:hint="eastAsia"/>
            <w:lang w:eastAsia="zh-CN"/>
          </w:rPr>
          <w:t>八、第十二章职业伦理与社会责任</w:t>
        </w:r>
        <w:r>
          <w:tab/>
        </w:r>
        <w:r>
          <w:fldChar w:fldCharType="begin"/>
        </w:r>
        <w:r>
          <w:instrText xml:space="preserve"> PAGEREF _Toc27318 \h </w:instrText>
        </w:r>
        <w:r>
          <w:fldChar w:fldCharType="separate"/>
        </w:r>
        <w:r>
          <w:t>34</w:t>
        </w:r>
        <w:r>
          <w:fldChar w:fldCharType="end"/>
        </w:r>
      </w:hyperlink>
    </w:p>
    <w:p>
      <w:pPr>
        <w:pStyle w:val="TOC2"/>
        <w:tabs>
          <w:tab w:val="right" w:leader="dot" w:pos="8306"/>
        </w:tabs>
      </w:pPr>
      <w:hyperlink w:anchor="_Toc24853" w:history="1">
        <w:r>
          <w:rPr>
            <w:rFonts w:ascii="仿宋" w:eastAsia="仿宋" w:hAnsi="仿宋" w:cs="仿宋" w:hint="eastAsia"/>
            <w:lang w:eastAsia="zh-CN"/>
          </w:rPr>
          <w:t>(一)、职业道德规范</w:t>
        </w:r>
        <w:r>
          <w:tab/>
        </w:r>
        <w:r>
          <w:fldChar w:fldCharType="begin"/>
        </w:r>
        <w:r>
          <w:instrText xml:space="preserve"> PAGEREF _Toc24853 \h </w:instrText>
        </w:r>
        <w:r>
          <w:fldChar w:fldCharType="separate"/>
        </w:r>
        <w:r>
          <w:t>34</w:t>
        </w:r>
        <w:r>
          <w:fldChar w:fldCharType="end"/>
        </w:r>
      </w:hyperlink>
    </w:p>
    <w:p>
      <w:pPr>
        <w:pStyle w:val="TOC2"/>
        <w:tabs>
          <w:tab w:val="right" w:leader="dot" w:pos="8306"/>
        </w:tabs>
      </w:pPr>
      <w:hyperlink w:anchor="_Toc23954" w:history="1">
        <w:r>
          <w:rPr>
            <w:rFonts w:ascii="仿宋" w:eastAsia="仿宋" w:hAnsi="仿宋" w:cs="仿宋" w:hint="eastAsia"/>
            <w:lang w:eastAsia="zh-CN"/>
          </w:rPr>
          <w:t>(二)、社会责任履行</w:t>
        </w:r>
        <w:r>
          <w:tab/>
        </w:r>
        <w:r>
          <w:fldChar w:fldCharType="begin"/>
        </w:r>
        <w:r>
          <w:instrText xml:space="preserve"> PAGEREF _Toc23954 \h </w:instrText>
        </w:r>
        <w:r>
          <w:fldChar w:fldCharType="separate"/>
        </w:r>
        <w:r>
          <w:t>35</w:t>
        </w:r>
        <w:r>
          <w:fldChar w:fldCharType="end"/>
        </w:r>
      </w:hyperlink>
    </w:p>
    <w:p>
      <w:pPr>
        <w:pStyle w:val="TOC1"/>
        <w:tabs>
          <w:tab w:val="right" w:leader="dot" w:pos="8306"/>
        </w:tabs>
      </w:pPr>
      <w:hyperlink w:anchor="_Toc23996" w:history="1">
        <w:r>
          <w:rPr>
            <w:rFonts w:ascii="仿宋" w:eastAsia="仿宋" w:hAnsi="仿宋" w:cs="仿宋" w:hint="eastAsia"/>
            <w:lang w:eastAsia="zh-CN"/>
          </w:rPr>
          <w:t>九、第四十章员工身心健康管理</w:t>
        </w:r>
        <w:r>
          <w:tab/>
        </w:r>
        <w:r>
          <w:fldChar w:fldCharType="begin"/>
        </w:r>
        <w:r>
          <w:instrText xml:space="preserve"> PAGEREF _Toc23996 \h </w:instrText>
        </w:r>
        <w:r>
          <w:fldChar w:fldCharType="separate"/>
        </w:r>
        <w:r>
          <w:t>36</w:t>
        </w:r>
        <w:r>
          <w:fldChar w:fldCharType="end"/>
        </w:r>
      </w:hyperlink>
    </w:p>
    <w:p>
      <w:pPr>
        <w:pStyle w:val="TOC2"/>
        <w:tabs>
          <w:tab w:val="right" w:leader="dot" w:pos="8306"/>
        </w:tabs>
      </w:pPr>
      <w:hyperlink w:anchor="_Toc32525" w:history="1">
        <w:r>
          <w:rPr>
            <w:rFonts w:ascii="仿宋" w:eastAsia="仿宋" w:hAnsi="仿宋" w:cs="仿宋" w:hint="eastAsia"/>
            <w:lang w:eastAsia="zh-CN"/>
          </w:rPr>
          <w:t>(一)、健康促进计划</w:t>
        </w:r>
        <w:r>
          <w:tab/>
        </w:r>
        <w:r>
          <w:fldChar w:fldCharType="begin"/>
        </w:r>
        <w:r>
          <w:instrText xml:space="preserve"> PAGEREF _Toc32525 \h </w:instrText>
        </w:r>
        <w:r>
          <w:fldChar w:fldCharType="separate"/>
        </w:r>
        <w:r>
          <w:t>36</w:t>
        </w:r>
        <w:r>
          <w:fldChar w:fldCharType="end"/>
        </w:r>
      </w:hyperlink>
    </w:p>
    <w:p>
      <w:pPr>
        <w:pStyle w:val="TOC2"/>
        <w:tabs>
          <w:tab w:val="right" w:leader="dot" w:pos="8306"/>
        </w:tabs>
      </w:pPr>
      <w:hyperlink w:anchor="_Toc28065" w:history="1">
        <w:r>
          <w:rPr>
            <w:rFonts w:ascii="仿宋" w:eastAsia="仿宋" w:hAnsi="仿宋" w:cs="仿宋" w:hint="eastAsia"/>
            <w:lang w:eastAsia="zh-CN"/>
          </w:rPr>
          <w:t>(二)、健康饮食与运动计划</w:t>
        </w:r>
        <w:r>
          <w:tab/>
        </w:r>
        <w:r>
          <w:fldChar w:fldCharType="begin"/>
        </w:r>
        <w:r>
          <w:instrText xml:space="preserve"> PAGEREF _Toc28065 \h </w:instrText>
        </w:r>
        <w:r>
          <w:fldChar w:fldCharType="separate"/>
        </w:r>
        <w:r>
          <w:t>37</w:t>
        </w:r>
        <w:r>
          <w:fldChar w:fldCharType="end"/>
        </w:r>
      </w:hyperlink>
    </w:p>
    <w:p>
      <w:pPr>
        <w:pStyle w:val="TOC2"/>
        <w:tabs>
          <w:tab w:val="right" w:leader="dot" w:pos="8306"/>
        </w:tabs>
      </w:pPr>
      <w:hyperlink w:anchor="_Toc17021" w:history="1">
        <w:r>
          <w:rPr>
            <w:rFonts w:ascii="仿宋" w:eastAsia="仿宋" w:hAnsi="仿宋" w:cs="仿宋" w:hint="eastAsia"/>
            <w:lang w:eastAsia="zh-CN"/>
          </w:rPr>
          <w:t>(三)、心理健康服务与支持</w:t>
        </w:r>
        <w:r>
          <w:tab/>
        </w:r>
        <w:r>
          <w:fldChar w:fldCharType="begin"/>
        </w:r>
        <w:r>
          <w:instrText xml:space="preserve"> PAGEREF _Toc17021 \h </w:instrText>
        </w:r>
        <w:r>
          <w:fldChar w:fldCharType="separate"/>
        </w:r>
        <w:r>
          <w:t>37</w:t>
        </w:r>
        <w:r>
          <w:fldChar w:fldCharType="end"/>
        </w:r>
      </w:hyperlink>
    </w:p>
    <w:p>
      <w:pPr>
        <w:pStyle w:val="TOC2"/>
        <w:tabs>
          <w:tab w:val="right" w:leader="dot" w:pos="8306"/>
        </w:tabs>
      </w:pPr>
      <w:hyperlink w:anchor="_Toc22931" w:history="1">
        <w:r>
          <w:rPr>
            <w:rFonts w:ascii="仿宋" w:eastAsia="仿宋" w:hAnsi="仿宋" w:cs="仿宋" w:hint="eastAsia"/>
            <w:lang w:eastAsia="zh-CN"/>
          </w:rPr>
          <w:t>(四)、工作压力管理</w:t>
        </w:r>
        <w:r>
          <w:tab/>
        </w:r>
        <w:r>
          <w:fldChar w:fldCharType="begin"/>
        </w:r>
        <w:r>
          <w:instrText xml:space="preserve"> PAGEREF _Toc22931 \h </w:instrText>
        </w:r>
        <w:r>
          <w:fldChar w:fldCharType="separate"/>
        </w:r>
        <w:r>
          <w:t>38</w:t>
        </w:r>
        <w:r>
          <w:fldChar w:fldCharType="end"/>
        </w:r>
      </w:hyperlink>
    </w:p>
    <w:p>
      <w:pPr>
        <w:pStyle w:val="TOC2"/>
        <w:tabs>
          <w:tab w:val="right" w:leader="dot" w:pos="8306"/>
        </w:tabs>
      </w:pPr>
      <w:hyperlink w:anchor="_Toc11521" w:history="1">
        <w:r>
          <w:rPr>
            <w:rFonts w:ascii="仿宋" w:eastAsia="仿宋" w:hAnsi="仿宋" w:cs="仿宋" w:hint="eastAsia"/>
            <w:lang w:eastAsia="zh-CN"/>
          </w:rPr>
          <w:t>(五)、工作负荷评估与调整</w:t>
        </w:r>
        <w:r>
          <w:tab/>
        </w:r>
        <w:r>
          <w:fldChar w:fldCharType="begin"/>
        </w:r>
        <w:r>
          <w:instrText xml:space="preserve"> PAGEREF _Toc11521 \h </w:instrText>
        </w:r>
        <w:r>
          <w:fldChar w:fldCharType="separate"/>
        </w:r>
        <w:r>
          <w:t>39</w:t>
        </w:r>
        <w:r>
          <w:fldChar w:fldCharType="end"/>
        </w:r>
      </w:hyperlink>
    </w:p>
    <w:p>
      <w:pPr>
        <w:pStyle w:val="TOC2"/>
        <w:tabs>
          <w:tab w:val="right" w:leader="dot" w:pos="8306"/>
        </w:tabs>
      </w:pPr>
      <w:hyperlink w:anchor="_Toc7064" w:history="1">
        <w:r>
          <w:rPr>
            <w:rFonts w:ascii="仿宋" w:eastAsia="仿宋" w:hAnsi="仿宋" w:cs="仿宋" w:hint="eastAsia"/>
            <w:lang w:eastAsia="zh-CN"/>
          </w:rPr>
          <w:t>(六)、员工心理咨询与支持</w:t>
        </w:r>
        <w:r>
          <w:tab/>
        </w:r>
        <w:r>
          <w:fldChar w:fldCharType="begin"/>
        </w:r>
        <w:r>
          <w:instrText xml:space="preserve"> PAGEREF _Toc7064 \h </w:instrText>
        </w:r>
        <w:r>
          <w:fldChar w:fldCharType="separate"/>
        </w:r>
        <w:r>
          <w:t>39</w:t>
        </w:r>
        <w:r>
          <w:fldChar w:fldCharType="end"/>
        </w:r>
      </w:hyperlink>
    </w:p>
    <w:p>
      <w:pPr>
        <w:pStyle w:val="TOC1"/>
        <w:tabs>
          <w:tab w:val="right" w:leader="dot" w:pos="8306"/>
        </w:tabs>
      </w:pPr>
      <w:hyperlink w:anchor="_Toc15459" w:history="1">
        <w:r>
          <w:rPr>
            <w:rFonts w:ascii="仿宋" w:eastAsia="仿宋" w:hAnsi="仿宋" w:cs="仿宋" w:hint="eastAsia"/>
            <w:lang w:eastAsia="zh-CN"/>
          </w:rPr>
          <w:t>十、第三十八章员工社交媒体管理</w:t>
        </w:r>
        <w:r>
          <w:tab/>
        </w:r>
        <w:r>
          <w:fldChar w:fldCharType="begin"/>
        </w:r>
        <w:r>
          <w:instrText xml:space="preserve"> PAGEREF _Toc15459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57" w:history="1">
        <w:r>
          <w:rPr>
            <w:rFonts w:ascii="仿宋" w:eastAsia="仿宋" w:hAnsi="仿宋" w:cs="仿宋" w:hint="eastAsia"/>
            <w:lang w:eastAsia="zh-CN"/>
          </w:rPr>
          <w:t>(一)、员工社交媒体政策</w:t>
        </w:r>
        <w:r>
          <w:tab/>
        </w:r>
        <w:r>
          <w:fldChar w:fldCharType="begin"/>
        </w:r>
        <w:r>
          <w:instrText xml:space="preserve"> PAGEREF _Toc24257 \h </w:instrText>
        </w:r>
        <w:r>
          <w:fldChar w:fldCharType="separate"/>
        </w:r>
        <w:r>
          <w:t>40</w:t>
        </w:r>
        <w:r>
          <w:fldChar w:fldCharType="end"/>
        </w:r>
      </w:hyperlink>
    </w:p>
    <w:p>
      <w:pPr>
        <w:pStyle w:val="TOC2"/>
        <w:tabs>
          <w:tab w:val="right" w:leader="dot" w:pos="8306"/>
        </w:tabs>
      </w:pPr>
      <w:hyperlink w:anchor="_Toc18966" w:history="1">
        <w:r>
          <w:rPr>
            <w:rFonts w:ascii="仿宋" w:eastAsia="仿宋" w:hAnsi="仿宋" w:cs="仿宋" w:hint="eastAsia"/>
            <w:lang w:eastAsia="zh-CN"/>
          </w:rPr>
          <w:t>(二)、个人品牌与公司形象的关联</w:t>
        </w:r>
        <w:r>
          <w:tab/>
        </w:r>
        <w:r>
          <w:fldChar w:fldCharType="begin"/>
        </w:r>
        <w:r>
          <w:instrText xml:space="preserve"> PAGEREF _Toc18966 \h </w:instrText>
        </w:r>
        <w:r>
          <w:fldChar w:fldCharType="separate"/>
        </w:r>
        <w:r>
          <w:t>41</w:t>
        </w:r>
        <w:r>
          <w:fldChar w:fldCharType="end"/>
        </w:r>
      </w:hyperlink>
    </w:p>
    <w:p>
      <w:pPr>
        <w:pStyle w:val="TOC2"/>
        <w:tabs>
          <w:tab w:val="right" w:leader="dot" w:pos="8306"/>
        </w:tabs>
      </w:pPr>
      <w:hyperlink w:anchor="_Toc11963" w:history="1">
        <w:r>
          <w:rPr>
            <w:rFonts w:ascii="仿宋" w:eastAsia="仿宋" w:hAnsi="仿宋" w:cs="仿宋" w:hint="eastAsia"/>
            <w:lang w:eastAsia="zh-CN"/>
          </w:rPr>
          <w:t>(三)、社交媒体使用准则</w:t>
        </w:r>
        <w:r>
          <w:tab/>
        </w:r>
        <w:r>
          <w:fldChar w:fldCharType="begin"/>
        </w:r>
        <w:r>
          <w:instrText xml:space="preserve"> PAGEREF _Toc11963 \h </w:instrText>
        </w:r>
        <w:r>
          <w:fldChar w:fldCharType="separate"/>
        </w:r>
        <w:r>
          <w:t>42</w:t>
        </w:r>
        <w:r>
          <w:fldChar w:fldCharType="end"/>
        </w:r>
      </w:hyperlink>
    </w:p>
    <w:p>
      <w:pPr>
        <w:pStyle w:val="TOC2"/>
        <w:tabs>
          <w:tab w:val="right" w:leader="dot" w:pos="8306"/>
        </w:tabs>
      </w:pPr>
      <w:hyperlink w:anchor="_Toc29456" w:history="1">
        <w:r>
          <w:rPr>
            <w:rFonts w:ascii="仿宋" w:eastAsia="仿宋" w:hAnsi="仿宋" w:cs="仿宋" w:hint="eastAsia"/>
            <w:lang w:eastAsia="zh-CN"/>
          </w:rPr>
          <w:t>(四)、公司与员工互动</w:t>
        </w:r>
        <w:r>
          <w:tab/>
        </w:r>
        <w:r>
          <w:fldChar w:fldCharType="begin"/>
        </w:r>
        <w:r>
          <w:instrText xml:space="preserve"> PAGEREF _Toc29456 \h </w:instrText>
        </w:r>
        <w:r>
          <w:fldChar w:fldCharType="separate"/>
        </w:r>
        <w:r>
          <w:t>45</w:t>
        </w:r>
        <w:r>
          <w:fldChar w:fldCharType="end"/>
        </w:r>
      </w:hyperlink>
    </w:p>
    <w:p>
      <w:pPr>
        <w:pStyle w:val="TOC2"/>
        <w:tabs>
          <w:tab w:val="right" w:leader="dot" w:pos="8306"/>
        </w:tabs>
      </w:pPr>
      <w:hyperlink w:anchor="_Toc23731" w:history="1">
        <w:r>
          <w:rPr>
            <w:rFonts w:ascii="仿宋" w:eastAsia="仿宋" w:hAnsi="仿宋" w:cs="仿宋" w:hint="eastAsia"/>
            <w:lang w:eastAsia="zh-CN"/>
          </w:rPr>
          <w:t>(五)、公司社交媒体账号管理</w:t>
        </w:r>
        <w:r>
          <w:tab/>
        </w:r>
        <w:r>
          <w:fldChar w:fldCharType="begin"/>
        </w:r>
        <w:r>
          <w:instrText xml:space="preserve"> PAGEREF _Toc23731 \h </w:instrText>
        </w:r>
        <w:r>
          <w:fldChar w:fldCharType="separate"/>
        </w:r>
        <w:r>
          <w:t>46</w:t>
        </w:r>
        <w:r>
          <w:fldChar w:fldCharType="end"/>
        </w:r>
      </w:hyperlink>
    </w:p>
    <w:p>
      <w:pPr>
        <w:pStyle w:val="TOC2"/>
        <w:tabs>
          <w:tab w:val="right" w:leader="dot" w:pos="8306"/>
        </w:tabs>
      </w:pPr>
      <w:hyperlink w:anchor="_Toc5011" w:history="1">
        <w:r>
          <w:rPr>
            <w:rFonts w:ascii="仿宋" w:eastAsia="仿宋" w:hAnsi="仿宋" w:cs="仿宋" w:hint="eastAsia"/>
            <w:lang w:eastAsia="zh-CN"/>
          </w:rPr>
          <w:t>(六)、职业发展机会的分享与推广</w:t>
        </w:r>
        <w:r>
          <w:tab/>
        </w:r>
        <w:r>
          <w:fldChar w:fldCharType="begin"/>
        </w:r>
        <w:r>
          <w:instrText xml:space="preserve"> PAGEREF _Toc5011 \h </w:instrText>
        </w:r>
        <w:r>
          <w:fldChar w:fldCharType="separate"/>
        </w:r>
        <w:r>
          <w:t>48</w:t>
        </w:r>
        <w:r>
          <w:fldChar w:fldCharType="end"/>
        </w:r>
      </w:hyperlink>
    </w:p>
    <w:p>
      <w:pPr>
        <w:pStyle w:val="TOC1"/>
        <w:tabs>
          <w:tab w:val="right" w:leader="dot" w:pos="8306"/>
        </w:tabs>
      </w:pPr>
      <w:hyperlink w:anchor="_Toc3206" w:history="1">
        <w:r>
          <w:rPr>
            <w:rFonts w:ascii="仿宋" w:eastAsia="仿宋" w:hAnsi="仿宋" w:cs="仿宋" w:hint="eastAsia"/>
            <w:lang w:eastAsia="zh-CN"/>
          </w:rPr>
          <w:t>十一、员工多元化与包容性管理</w:t>
        </w:r>
        <w:r>
          <w:tab/>
        </w:r>
        <w:r>
          <w:fldChar w:fldCharType="begin"/>
        </w:r>
        <w:r>
          <w:instrText xml:space="preserve"> PAGEREF _Toc3206 \h </w:instrText>
        </w:r>
        <w:r>
          <w:fldChar w:fldCharType="separate"/>
        </w:r>
        <w:r>
          <w:t>49</w:t>
        </w:r>
        <w:r>
          <w:fldChar w:fldCharType="end"/>
        </w:r>
      </w:hyperlink>
    </w:p>
    <w:p>
      <w:pPr>
        <w:pStyle w:val="TOC2"/>
        <w:tabs>
          <w:tab w:val="right" w:leader="dot" w:pos="8306"/>
        </w:tabs>
      </w:pPr>
      <w:hyperlink w:anchor="_Toc7716" w:history="1">
        <w:r>
          <w:rPr>
            <w:rFonts w:ascii="仿宋" w:eastAsia="仿宋" w:hAnsi="仿宋" w:cs="仿宋" w:hint="eastAsia"/>
            <w:lang w:eastAsia="zh-CN"/>
          </w:rPr>
          <w:t>(一)、员工多元化的价值与挑战</w:t>
        </w:r>
        <w:r>
          <w:tab/>
        </w:r>
        <w:r>
          <w:fldChar w:fldCharType="begin"/>
        </w:r>
        <w:r>
          <w:instrText xml:space="preserve"> PAGEREF _Toc7716 \h </w:instrText>
        </w:r>
        <w:r>
          <w:fldChar w:fldCharType="separate"/>
        </w:r>
        <w:r>
          <w:t>49</w:t>
        </w:r>
        <w:r>
          <w:fldChar w:fldCharType="end"/>
        </w:r>
      </w:hyperlink>
    </w:p>
    <w:p>
      <w:pPr>
        <w:pStyle w:val="TOC2"/>
        <w:tabs>
          <w:tab w:val="right" w:leader="dot" w:pos="8306"/>
        </w:tabs>
      </w:pPr>
      <w:hyperlink w:anchor="_Toc13402" w:history="1">
        <w:r>
          <w:rPr>
            <w:rFonts w:ascii="仿宋" w:eastAsia="仿宋" w:hAnsi="仿宋" w:cs="仿宋" w:hint="eastAsia"/>
            <w:lang w:eastAsia="zh-CN"/>
          </w:rPr>
          <w:t>(二)、员工包容性政策与实践</w:t>
        </w:r>
        <w:r>
          <w:tab/>
        </w:r>
        <w:r>
          <w:fldChar w:fldCharType="begin"/>
        </w:r>
        <w:r>
          <w:instrText xml:space="preserve"> PAGEREF _Toc13402 \h </w:instrText>
        </w:r>
        <w:r>
          <w:fldChar w:fldCharType="separate"/>
        </w:r>
        <w:r>
          <w:t>50</w:t>
        </w:r>
        <w:r>
          <w:fldChar w:fldCharType="end"/>
        </w:r>
      </w:hyperlink>
    </w:p>
    <w:p>
      <w:pPr>
        <w:pStyle w:val="TOC2"/>
        <w:tabs>
          <w:tab w:val="right" w:leader="dot" w:pos="8306"/>
        </w:tabs>
      </w:pPr>
      <w:hyperlink w:anchor="_Toc3895" w:history="1">
        <w:r>
          <w:rPr>
            <w:rFonts w:ascii="仿宋" w:eastAsia="仿宋" w:hAnsi="仿宋" w:cs="仿宋" w:hint="eastAsia"/>
            <w:lang w:eastAsia="zh-CN"/>
          </w:rPr>
          <w:t>(三)、多元与包容性文化的培育与维护</w:t>
        </w:r>
        <w:r>
          <w:tab/>
        </w:r>
        <w:r>
          <w:fldChar w:fldCharType="begin"/>
        </w:r>
        <w:r>
          <w:instrText xml:space="preserve"> PAGEREF _Toc3895 \h </w:instrText>
        </w:r>
        <w:r>
          <w:fldChar w:fldCharType="separate"/>
        </w:r>
        <w:r>
          <w:t>50</w:t>
        </w:r>
        <w:r>
          <w:fldChar w:fldCharType="end"/>
        </w:r>
      </w:hyperlink>
    </w:p>
    <w:p>
      <w:pPr>
        <w:pStyle w:val="TOC1"/>
        <w:tabs>
          <w:tab w:val="right" w:leader="dot" w:pos="8306"/>
        </w:tabs>
      </w:pPr>
      <w:hyperlink w:anchor="_Toc27152" w:history="1">
        <w:r>
          <w:rPr>
            <w:rFonts w:ascii="仿宋" w:eastAsia="仿宋" w:hAnsi="仿宋" w:cs="仿宋" w:hint="eastAsia"/>
            <w:lang w:eastAsia="zh-CN"/>
          </w:rPr>
          <w:t>十二、员工离职率分析与降低措施</w:t>
        </w:r>
        <w:r>
          <w:tab/>
        </w:r>
        <w:r>
          <w:fldChar w:fldCharType="begin"/>
        </w:r>
        <w:r>
          <w:instrText xml:space="preserve"> PAGEREF _Toc27152 \h </w:instrText>
        </w:r>
        <w:r>
          <w:fldChar w:fldCharType="separate"/>
        </w:r>
        <w:r>
          <w:t>51</w:t>
        </w:r>
        <w:r>
          <w:fldChar w:fldCharType="end"/>
        </w:r>
      </w:hyperlink>
    </w:p>
    <w:p>
      <w:pPr>
        <w:pStyle w:val="TOC2"/>
        <w:tabs>
          <w:tab w:val="right" w:leader="dot" w:pos="8306"/>
        </w:tabs>
      </w:pPr>
      <w:hyperlink w:anchor="_Toc2918" w:history="1">
        <w:r>
          <w:rPr>
            <w:rFonts w:ascii="仿宋" w:eastAsia="仿宋" w:hAnsi="仿宋" w:cs="仿宋" w:hint="eastAsia"/>
            <w:lang w:eastAsia="zh-CN"/>
          </w:rPr>
          <w:t>(一)、离职率分析的方法与工具</w:t>
        </w:r>
        <w:r>
          <w:tab/>
        </w:r>
        <w:r>
          <w:fldChar w:fldCharType="begin"/>
        </w:r>
        <w:r>
          <w:instrText xml:space="preserve"> PAGEREF _Toc2918 \h </w:instrText>
        </w:r>
        <w:r>
          <w:fldChar w:fldCharType="separate"/>
        </w:r>
        <w:r>
          <w:t>51</w:t>
        </w:r>
        <w:r>
          <w:fldChar w:fldCharType="end"/>
        </w:r>
      </w:hyperlink>
    </w:p>
    <w:p>
      <w:pPr>
        <w:pStyle w:val="TOC2"/>
        <w:tabs>
          <w:tab w:val="right" w:leader="dot" w:pos="8306"/>
        </w:tabs>
      </w:pPr>
      <w:hyperlink w:anchor="_Toc29999" w:history="1">
        <w:r>
          <w:rPr>
            <w:rFonts w:ascii="仿宋" w:eastAsia="仿宋" w:hAnsi="仿宋" w:cs="仿宋" w:hint="eastAsia"/>
            <w:lang w:eastAsia="zh-CN"/>
          </w:rPr>
          <w:t>(二)、离职原因的调查与对策制定</w:t>
        </w:r>
        <w:r>
          <w:tab/>
        </w:r>
        <w:r>
          <w:fldChar w:fldCharType="begin"/>
        </w:r>
        <w:r>
          <w:instrText xml:space="preserve"> PAGEREF _Toc29999 \h </w:instrText>
        </w:r>
        <w:r>
          <w:fldChar w:fldCharType="separate"/>
        </w:r>
        <w:r>
          <w:t>52</w:t>
        </w:r>
        <w:r>
          <w:fldChar w:fldCharType="end"/>
        </w:r>
      </w:hyperlink>
    </w:p>
    <w:p>
      <w:pPr>
        <w:pStyle w:val="TOC2"/>
        <w:tabs>
          <w:tab w:val="right" w:leader="dot" w:pos="8306"/>
        </w:tabs>
      </w:pPr>
      <w:hyperlink w:anchor="_Toc25640" w:history="1">
        <w:r>
          <w:rPr>
            <w:rFonts w:ascii="仿宋" w:eastAsia="仿宋" w:hAnsi="仿宋" w:cs="仿宋" w:hint="eastAsia"/>
            <w:lang w:eastAsia="zh-CN"/>
          </w:rPr>
          <w:t>(三)、降低离职率的策略与实践</w:t>
        </w:r>
        <w:r>
          <w:tab/>
        </w:r>
        <w:r>
          <w:fldChar w:fldCharType="begin"/>
        </w:r>
        <w:r>
          <w:instrText xml:space="preserve"> PAGEREF _Toc25640 \h </w:instrText>
        </w:r>
        <w:r>
          <w:fldChar w:fldCharType="separate"/>
        </w:r>
        <w:r>
          <w:t>53</w:t>
        </w:r>
        <w:r>
          <w:fldChar w:fldCharType="end"/>
        </w:r>
      </w:hyperlink>
    </w:p>
    <w:p>
      <w:pPr>
        <w:pStyle w:val="TOC1"/>
        <w:tabs>
          <w:tab w:val="right" w:leader="dot" w:pos="8306"/>
        </w:tabs>
      </w:pPr>
      <w:hyperlink w:anchor="_Toc4404" w:history="1">
        <w:r>
          <w:rPr>
            <w:rFonts w:ascii="仿宋" w:eastAsia="仿宋" w:hAnsi="仿宋" w:cs="仿宋" w:hint="eastAsia"/>
            <w:lang w:eastAsia="zh-CN"/>
          </w:rPr>
          <w:t>十三、第四十七章全球人才流动与交流</w:t>
        </w:r>
        <w:r>
          <w:tab/>
        </w:r>
        <w:r>
          <w:fldChar w:fldCharType="begin"/>
        </w:r>
        <w:r>
          <w:instrText xml:space="preserve"> PAGEREF _Toc4404 \h </w:instrText>
        </w:r>
        <w:r>
          <w:fldChar w:fldCharType="separate"/>
        </w:r>
        <w:r>
          <w:t>54</w:t>
        </w:r>
        <w:r>
          <w:fldChar w:fldCharType="end"/>
        </w:r>
      </w:hyperlink>
    </w:p>
    <w:p>
      <w:pPr>
        <w:pStyle w:val="TOC2"/>
        <w:tabs>
          <w:tab w:val="right" w:leader="dot" w:pos="8306"/>
        </w:tabs>
      </w:pPr>
      <w:hyperlink w:anchor="_Toc24411" w:history="1">
        <w:r>
          <w:rPr>
            <w:rFonts w:ascii="仿宋" w:eastAsia="仿宋" w:hAnsi="仿宋" w:cs="仿宋" w:hint="eastAsia"/>
            <w:lang w:eastAsia="zh-CN"/>
          </w:rPr>
          <w:t>(一)、跨国项目与团队</w:t>
        </w:r>
        <w:r>
          <w:tab/>
        </w:r>
        <w:r>
          <w:fldChar w:fldCharType="begin"/>
        </w:r>
        <w:r>
          <w:instrText xml:space="preserve"> PAGEREF _Toc24411 \h </w:instrText>
        </w:r>
        <w:r>
          <w:fldChar w:fldCharType="separate"/>
        </w:r>
        <w:r>
          <w:t>54</w:t>
        </w:r>
        <w:r>
          <w:fldChar w:fldCharType="end"/>
        </w:r>
      </w:hyperlink>
    </w:p>
    <w:p>
      <w:pPr>
        <w:pStyle w:val="TOC2"/>
        <w:tabs>
          <w:tab w:val="right" w:leader="dot" w:pos="8306"/>
        </w:tabs>
      </w:pPr>
      <w:hyperlink w:anchor="_Toc27508" w:history="1">
        <w:r>
          <w:rPr>
            <w:rFonts w:ascii="仿宋" w:eastAsia="仿宋" w:hAnsi="仿宋" w:cs="仿宋" w:hint="eastAsia"/>
            <w:lang w:eastAsia="zh-CN"/>
          </w:rPr>
          <w:t>(二)、全球项目经验的累积</w:t>
        </w:r>
        <w:r>
          <w:tab/>
        </w:r>
        <w:r>
          <w:fldChar w:fldCharType="begin"/>
        </w:r>
        <w:r>
          <w:instrText xml:space="preserve"> PAGEREF _Toc27508 \h </w:instrText>
        </w:r>
        <w:r>
          <w:fldChar w:fldCharType="separate"/>
        </w:r>
        <w:r>
          <w:t>56</w:t>
        </w:r>
        <w:r>
          <w:fldChar w:fldCharType="end"/>
        </w:r>
      </w:hyperlink>
    </w:p>
    <w:p>
      <w:pPr>
        <w:pStyle w:val="TOC2"/>
        <w:tabs>
          <w:tab w:val="right" w:leader="dot" w:pos="8306"/>
        </w:tabs>
      </w:pPr>
      <w:hyperlink w:anchor="_Toc16428" w:history="1">
        <w:r>
          <w:rPr>
            <w:rFonts w:ascii="仿宋" w:eastAsia="仿宋" w:hAnsi="仿宋" w:cs="仿宋" w:hint="eastAsia"/>
            <w:lang w:eastAsia="zh-CN"/>
          </w:rPr>
          <w:t>(三)、跨文化团队领导与协作</w:t>
        </w:r>
        <w:r>
          <w:tab/>
        </w:r>
        <w:r>
          <w:fldChar w:fldCharType="begin"/>
        </w:r>
        <w:r>
          <w:instrText xml:space="preserve"> PAGEREF _Toc16428 \h </w:instrText>
        </w:r>
        <w:r>
          <w:fldChar w:fldCharType="separate"/>
        </w:r>
        <w:r>
          <w:t>56</w:t>
        </w:r>
        <w:r>
          <w:fldChar w:fldCharType="end"/>
        </w:r>
      </w:hyperlink>
    </w:p>
    <w:p>
      <w:pPr>
        <w:pStyle w:val="TOC2"/>
        <w:tabs>
          <w:tab w:val="right" w:leader="dot" w:pos="8306"/>
        </w:tabs>
      </w:pPr>
      <w:hyperlink w:anchor="_Toc238" w:history="1">
        <w:r>
          <w:rPr>
            <w:rFonts w:ascii="仿宋" w:eastAsia="仿宋" w:hAnsi="仿宋" w:cs="仿宋" w:hint="eastAsia"/>
            <w:lang w:eastAsia="zh-CN"/>
          </w:rPr>
          <w:t>(四)、跨国交流与人才培养</w:t>
        </w:r>
        <w:r>
          <w:tab/>
        </w:r>
        <w:r>
          <w:fldChar w:fldCharType="begin"/>
        </w:r>
        <w:r>
          <w:instrText xml:space="preserve"> PAGEREF _Toc238 \h </w:instrText>
        </w:r>
        <w:r>
          <w:fldChar w:fldCharType="separate"/>
        </w:r>
        <w:r>
          <w:t>57</w:t>
        </w:r>
        <w:r>
          <w:fldChar w:fldCharType="end"/>
        </w:r>
      </w:hyperlink>
    </w:p>
    <w:p>
      <w:pPr>
        <w:pStyle w:val="TOC2"/>
        <w:tabs>
          <w:tab w:val="right" w:leader="dot" w:pos="8306"/>
        </w:tabs>
      </w:pPr>
      <w:hyperlink w:anchor="_Toc17432" w:history="1">
        <w:r>
          <w:rPr>
            <w:rFonts w:ascii="仿宋" w:eastAsia="仿宋" w:hAnsi="仿宋" w:cs="仿宋" w:hint="eastAsia"/>
            <w:lang w:eastAsia="zh-CN"/>
          </w:rPr>
          <w:t>(五)、跨国交流计划的实施</w:t>
        </w:r>
        <w:r>
          <w:tab/>
        </w:r>
        <w:r>
          <w:fldChar w:fldCharType="begin"/>
        </w:r>
        <w:r>
          <w:instrText xml:space="preserve"> PAGEREF _Toc17432 \h </w:instrText>
        </w:r>
        <w:r>
          <w:fldChar w:fldCharType="separate"/>
        </w:r>
        <w:r>
          <w:t>58</w:t>
        </w:r>
        <w:r>
          <w:fldChar w:fldCharType="end"/>
        </w:r>
      </w:hyperlink>
    </w:p>
    <w:p>
      <w:pPr>
        <w:pStyle w:val="TOC2"/>
        <w:tabs>
          <w:tab w:val="right" w:leader="dot" w:pos="8306"/>
        </w:tabs>
      </w:pPr>
      <w:hyperlink w:anchor="_Toc25532" w:history="1">
        <w:r>
          <w:rPr>
            <w:rFonts w:ascii="仿宋" w:eastAsia="仿宋" w:hAnsi="仿宋" w:cs="仿宋" w:hint="eastAsia"/>
            <w:lang w:eastAsia="zh-CN"/>
          </w:rPr>
          <w:t>(六)、跨国培训与知识转移</w:t>
        </w:r>
        <w:r>
          <w:tab/>
        </w:r>
        <w:r>
          <w:fldChar w:fldCharType="begin"/>
        </w:r>
        <w:r>
          <w:instrText xml:space="preserve"> PAGEREF _Toc25532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电梯、自动扶梯及升降机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5494"/>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26977"/>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10491"/>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22380"/>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9159"/>
      <w:r>
        <w:rPr>
          <w:rFonts w:ascii="仿宋" w:eastAsia="仿宋" w:hAnsi="仿宋" w:cs="仿宋" w:hint="eastAsia"/>
          <w:sz w:val="28"/>
          <w:lang w:eastAsia="zh-CN"/>
        </w:rPr>
        <w:t>二、薪酬制度管理</w:t>
      </w:r>
      <w:bookmarkEnd w:id="6"/>
    </w:p>
    <w:p>
      <w:pPr>
        <w:pStyle w:val="Heading2"/>
        <w:rPr>
          <w:rFonts w:ascii="仿宋" w:eastAsia="仿宋" w:hAnsi="仿宋" w:cs="仿宋" w:hint="eastAsia"/>
          <w:lang w:eastAsia="zh-CN"/>
        </w:rPr>
      </w:pPr>
      <w:bookmarkStart w:id="7" w:name="_Toc6498"/>
      <w:r>
        <w:rPr>
          <w:rFonts w:ascii="仿宋" w:eastAsia="仿宋" w:hAnsi="仿宋" w:cs="仿宋" w:hint="eastAsia"/>
          <w:lang w:eastAsia="zh-CN"/>
        </w:rPr>
        <w:t>(一)、薪酬管理制度</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电梯、自动扶梯及升降机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17282"/>
      <w:r>
        <w:rPr>
          <w:rFonts w:ascii="仿宋" w:eastAsia="仿宋" w:hAnsi="仿宋" w:cs="仿宋" w:hint="eastAsia"/>
          <w:sz w:val="28"/>
          <w:lang w:eastAsia="zh-CN"/>
        </w:rPr>
        <w:t>(二)、奖金制度的制定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奖励员工参与和完成相关技能培训，提高员工的专业素养。设立明确的培训计划和奖金发放标准，鼓励员工持续学习和提升自身技能，以适应市场和电梯、自动扶梯及升降机行业的变化。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4986"/>
      <w:r>
        <w:rPr>
          <w:rFonts w:ascii="仿宋" w:eastAsia="仿宋" w:hAnsi="仿宋" w:cs="仿宋" w:hint="eastAsia"/>
          <w:sz w:val="28"/>
          <w:lang w:eastAsia="zh-CN"/>
        </w:rPr>
        <w:t>(三)、岗位薪酬体系设计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0" w:name="_Toc10997"/>
      <w:r>
        <w:rPr>
          <w:rFonts w:ascii="仿宋" w:eastAsia="仿宋" w:hAnsi="仿宋" w:cs="仿宋" w:hint="eastAsia"/>
          <w:sz w:val="28"/>
          <w:lang w:eastAsia="zh-CN"/>
        </w:rPr>
        <w:t>(四)、绩效薪酬体系设计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1" w:name="_Toc14092"/>
      <w:r>
        <w:rPr>
          <w:rFonts w:ascii="仿宋" w:eastAsia="仿宋" w:hAnsi="仿宋" w:cs="仿宋" w:hint="eastAsia"/>
          <w:sz w:val="28"/>
          <w:lang w:eastAsia="zh-CN"/>
        </w:rPr>
        <w:t>三、员工职业生涯规划与发展</w:t>
      </w:r>
      <w:bookmarkEnd w:id="11"/>
    </w:p>
    <w:p>
      <w:pPr>
        <w:pStyle w:val="Heading2"/>
        <w:rPr>
          <w:rFonts w:ascii="仿宋" w:eastAsia="仿宋" w:hAnsi="仿宋" w:cs="仿宋" w:hint="eastAsia"/>
          <w:lang w:eastAsia="zh-CN"/>
        </w:rPr>
      </w:pPr>
      <w:bookmarkStart w:id="12" w:name="_Toc8477"/>
      <w:r>
        <w:rPr>
          <w:rFonts w:ascii="仿宋" w:eastAsia="仿宋" w:hAnsi="仿宋" w:cs="仿宋" w:hint="eastAsia"/>
          <w:lang w:eastAsia="zh-CN"/>
        </w:rPr>
        <w:t>(一)、职业生涯规划概述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了解当前和未来的职业市场趋势，以及所处电梯、自动扶梯及升降机行业的发展方向，有助于调整个人的职业规划，确保与市场需求保持一致。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3" w:name="_Toc26138"/>
      <w:r>
        <w:rPr>
          <w:rFonts w:ascii="仿宋" w:eastAsia="仿宋" w:hAnsi="仿宋" w:cs="仿宋" w:hint="eastAsia"/>
          <w:sz w:val="28"/>
          <w:lang w:eastAsia="zh-CN"/>
        </w:rPr>
        <w:t>(二)、基本原则与方法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电梯、自动扶梯及升降机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4" w:name="_Toc17158"/>
      <w:r>
        <w:rPr>
          <w:rFonts w:ascii="仿宋" w:eastAsia="仿宋" w:hAnsi="仿宋" w:cs="仿宋" w:hint="eastAsia"/>
          <w:sz w:val="28"/>
          <w:lang w:eastAsia="zh-CN"/>
        </w:rPr>
        <w:t>(三)、员工职业生涯管理</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5" w:name="_Toc18502"/>
      <w:r>
        <w:rPr>
          <w:rFonts w:ascii="仿宋" w:eastAsia="仿宋" w:hAnsi="仿宋" w:cs="仿宋" w:hint="eastAsia"/>
          <w:sz w:val="28"/>
          <w:lang w:eastAsia="zh-CN"/>
        </w:rPr>
        <w:t>(四)、职业生涯发展支持体系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建立一个职业发展资源中心，集中提供各类有关职业发展的信息和工具，有助于员工更便捷地获取所需的资源。这可以包括在线平台、内部文档、电梯、自动扶梯及升降机行业报告等。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6" w:name="_Toc17772"/>
      <w:r>
        <w:rPr>
          <w:rFonts w:ascii="仿宋" w:eastAsia="仿宋" w:hAnsi="仿宋" w:cs="仿宋" w:hint="eastAsia"/>
          <w:sz w:val="28"/>
          <w:lang w:eastAsia="zh-CN"/>
        </w:rPr>
        <w:t>(五)、公司文化与员工职业发展融合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7" w:name="_Toc17530"/>
      <w:r>
        <w:rPr>
          <w:rFonts w:ascii="仿宋" w:eastAsia="仿宋" w:hAnsi="仿宋" w:cs="仿宋" w:hint="eastAsia"/>
          <w:sz w:val="28"/>
          <w:lang w:eastAsia="zh-CN"/>
        </w:rPr>
        <w:t>(六)、未来趋势与发展策略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电梯、自动扶梯及升降机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投资于员工的技能培训，确保他们具备未来工作所需的新技能。与电梯、自动扶梯及升降机行业专业机构建立合作关系，提供最新的电梯、自动扶梯及升降机行业培训。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8" w:name="_Toc19520"/>
      <w:r>
        <w:rPr>
          <w:rFonts w:ascii="仿宋" w:eastAsia="仿宋" w:hAnsi="仿宋" w:cs="仿宋" w:hint="eastAsia"/>
          <w:sz w:val="28"/>
          <w:lang w:eastAsia="zh-CN"/>
        </w:rPr>
        <w:t>四、宏观环境分析</w:t>
      </w:r>
      <w:bookmarkEnd w:id="18"/>
    </w:p>
    <w:p>
      <w:pPr>
        <w:pStyle w:val="Heading2"/>
        <w:rPr>
          <w:rFonts w:ascii="仿宋" w:eastAsia="仿宋" w:hAnsi="仿宋" w:cs="仿宋" w:hint="eastAsia"/>
          <w:lang w:eastAsia="zh-CN"/>
        </w:rPr>
      </w:pPr>
      <w:bookmarkStart w:id="19" w:name="_Toc11466"/>
      <w:r>
        <w:rPr>
          <w:rFonts w:ascii="仿宋" w:eastAsia="仿宋" w:hAnsi="仿宋" w:cs="仿宋" w:hint="eastAsia"/>
          <w:lang w:eastAsia="zh-CN"/>
        </w:rPr>
        <w:t>(一)、宏观环境分析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电梯、自动扶梯及升降机行业中具有重要意义。随着社会结构的变化，消费者对产品和服务的需求也发生了变化。当前，社会对可持续性和社会责任的关注不断增加，这对 电梯、自动扶梯及升降机行业提出了更高的要求。企业需要适应社会价值观的演变，关注社会趋势，以更好地满足市场需求。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电梯、自动扶梯及升降机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电梯、自动扶梯及升降机行业的发展至关重要。政府政策的变化、国际关系的调整都可能对企业产生深刻的影响。特别是在 电梯、自动扶梯及升降机行业可能涉及到的领域，如法规、知识产权保护等，企业需要密切关注政治动态，及时调整战略。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技术创新是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梯、自动扶梯及升降机行业的驱动力之一。新技术的引入可能改变电梯、自动扶梯及升降机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电梯、自动扶梯及升降机行业的运营产生直接的约束和引导。合规性、知识产权的保护、劳动法规等都是企业必须遵循的法律框架。企业需要建立完善的法律团队，确保在法规范围内经营，降低法律风险。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电梯、自动扶梯及升降机行业需要更加重视环境因素。降低碳足迹、可持续生产、环保政策的遵守等都成为企业经营的重要考量。企业需要通过绿色技术和环保举措，积极履行社会责任。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0" w:name="_Toc20365"/>
      <w:r>
        <w:rPr>
          <w:rFonts w:ascii="仿宋" w:eastAsia="仿宋" w:hAnsi="仿宋" w:cs="仿宋" w:hint="eastAsia"/>
          <w:sz w:val="28"/>
          <w:lang w:eastAsia="zh-CN"/>
        </w:rPr>
        <w:t>五、公司简介</w:t>
      </w:r>
      <w:bookmarkEnd w:id="20"/>
    </w:p>
    <w:p>
      <w:pPr>
        <w:pStyle w:val="Heading2"/>
        <w:rPr>
          <w:rFonts w:ascii="仿宋" w:eastAsia="仿宋" w:hAnsi="仿宋" w:cs="仿宋" w:hint="eastAsia"/>
          <w:lang w:eastAsia="zh-CN"/>
        </w:rPr>
      </w:pPr>
      <w:bookmarkStart w:id="21" w:name="_Toc22097"/>
      <w:r>
        <w:rPr>
          <w:rFonts w:ascii="仿宋" w:eastAsia="仿宋" w:hAnsi="仿宋" w:cs="仿宋" w:hint="eastAsia"/>
          <w:lang w:eastAsia="zh-CN"/>
        </w:rPr>
        <w:t>(一)、公司基本信息</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https://d.book118.com/885140302042011041</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电梯、自动扶梯及升降机相关行业公司员工职业生涯规划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25799D"/>
    <w:rsid w:val="172579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885140302042011041"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2023-12-19T04:23:00Z</dcterms:created>
  <dcterms:modified xsi:type="dcterms:W3CDTF">2023-12-19T04:23:32Z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8684D954E50E4A0FBCDB5348BEB1CA7E_11</vt:lpwstr>
  </property>
  <property fmtid="{D5CDD505-2E9C-101B-9397-08002B2CF9AE}" pid="3" name="KSOProductBuildVer">
    <vt:lpwstr>2052-12.1.0.16120</vt:lpwstr>
  </property>
</Properties>
</file>